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73E" w:rsidRPr="004A155E" w:rsidRDefault="0001773E" w:rsidP="004A155E">
      <w:pPr>
        <w:spacing w:after="0"/>
        <w:jc w:val="center"/>
        <w:rPr>
          <w:rFonts w:asciiTheme="majorHAnsi" w:hAnsiTheme="majorHAnsi"/>
          <w:b/>
          <w:sz w:val="24"/>
          <w:szCs w:val="24"/>
        </w:rPr>
      </w:pPr>
    </w:p>
    <w:p w:rsidR="005869E5" w:rsidRPr="00B64DE0" w:rsidRDefault="005869E5" w:rsidP="004A155E">
      <w:pPr>
        <w:jc w:val="center"/>
        <w:rPr>
          <w:rFonts w:asciiTheme="majorHAnsi" w:hAnsiTheme="majorHAnsi"/>
          <w:b/>
          <w:sz w:val="28"/>
          <w:szCs w:val="28"/>
        </w:rPr>
      </w:pPr>
      <w:bookmarkStart w:id="0" w:name="_Toc485659964"/>
      <w:r w:rsidRPr="00B64DE0">
        <w:rPr>
          <w:rFonts w:asciiTheme="majorHAnsi" w:hAnsiTheme="majorHAnsi"/>
          <w:b/>
          <w:sz w:val="28"/>
          <w:szCs w:val="28"/>
        </w:rPr>
        <w:t>Asociația de Dezvoltare Intercomunitară</w:t>
      </w:r>
      <w:bookmarkEnd w:id="0"/>
    </w:p>
    <w:p w:rsidR="005869E5" w:rsidRPr="00B64DE0" w:rsidRDefault="005869E5" w:rsidP="004A155E">
      <w:pPr>
        <w:jc w:val="center"/>
        <w:rPr>
          <w:rFonts w:asciiTheme="majorHAnsi" w:hAnsiTheme="majorHAnsi"/>
          <w:b/>
          <w:sz w:val="28"/>
          <w:szCs w:val="28"/>
        </w:rPr>
      </w:pPr>
      <w:bookmarkStart w:id="1" w:name="_Toc485659965"/>
      <w:r w:rsidRPr="00B64DE0">
        <w:rPr>
          <w:rFonts w:asciiTheme="majorHAnsi" w:hAnsiTheme="majorHAnsi"/>
          <w:b/>
          <w:sz w:val="28"/>
          <w:szCs w:val="28"/>
        </w:rPr>
        <w:t>ECOLECT GROUP</w:t>
      </w:r>
      <w:bookmarkEnd w:id="1"/>
    </w:p>
    <w:p w:rsidR="005869E5" w:rsidRPr="00B64DE0" w:rsidRDefault="005869E5" w:rsidP="004A155E">
      <w:pPr>
        <w:jc w:val="center"/>
        <w:rPr>
          <w:rFonts w:asciiTheme="majorHAnsi" w:hAnsiTheme="majorHAnsi"/>
          <w:b/>
          <w:sz w:val="28"/>
          <w:szCs w:val="28"/>
        </w:rPr>
      </w:pPr>
    </w:p>
    <w:p w:rsidR="00DF7830" w:rsidRDefault="00DF7830" w:rsidP="00DF7830">
      <w:pPr>
        <w:jc w:val="center"/>
        <w:rPr>
          <w:b/>
        </w:rPr>
      </w:pPr>
      <w:bookmarkStart w:id="2" w:name="_Toc485659968"/>
    </w:p>
    <w:p w:rsidR="00DF7830" w:rsidRPr="00DF7830" w:rsidRDefault="00DF7830" w:rsidP="00DF7830">
      <w:pPr>
        <w:jc w:val="center"/>
        <w:rPr>
          <w:b/>
          <w:sz w:val="32"/>
          <w:szCs w:val="32"/>
        </w:rPr>
      </w:pPr>
      <w:r w:rsidRPr="00DF7830">
        <w:rPr>
          <w:b/>
          <w:sz w:val="32"/>
          <w:szCs w:val="32"/>
        </w:rPr>
        <w:t>CAIET DE SARCINI</w:t>
      </w:r>
      <w:bookmarkEnd w:id="2"/>
    </w:p>
    <w:p w:rsidR="005869E5" w:rsidRPr="00B64DE0" w:rsidRDefault="005869E5" w:rsidP="004A155E">
      <w:pPr>
        <w:jc w:val="center"/>
        <w:rPr>
          <w:rFonts w:asciiTheme="majorHAnsi" w:hAnsiTheme="majorHAnsi"/>
          <w:b/>
          <w:sz w:val="28"/>
          <w:szCs w:val="28"/>
          <w:lang w:val="en-US"/>
        </w:rPr>
      </w:pPr>
    </w:p>
    <w:p w:rsidR="005869E5" w:rsidRDefault="00DF7830" w:rsidP="004A155E">
      <w:pPr>
        <w:jc w:val="center"/>
        <w:rPr>
          <w:rFonts w:asciiTheme="majorHAnsi" w:hAnsiTheme="majorHAnsi"/>
          <w:b/>
          <w:sz w:val="28"/>
          <w:szCs w:val="28"/>
          <w:lang w:val="en-US"/>
        </w:rPr>
      </w:pPr>
      <w:r>
        <w:rPr>
          <w:rFonts w:asciiTheme="majorHAnsi" w:hAnsiTheme="majorHAnsi"/>
          <w:b/>
          <w:sz w:val="28"/>
          <w:szCs w:val="28"/>
          <w:lang w:val="en-US"/>
        </w:rPr>
        <w:t>pentru procedura de atribuire a</w:t>
      </w:r>
    </w:p>
    <w:p w:rsidR="008938EF" w:rsidRPr="00B64DE0" w:rsidRDefault="008938EF" w:rsidP="004A155E">
      <w:pPr>
        <w:jc w:val="center"/>
        <w:rPr>
          <w:rFonts w:asciiTheme="majorHAnsi" w:hAnsiTheme="majorHAnsi"/>
          <w:b/>
          <w:sz w:val="28"/>
          <w:szCs w:val="28"/>
          <w:lang w:val="en-US"/>
        </w:rPr>
      </w:pPr>
    </w:p>
    <w:p w:rsidR="005869E5" w:rsidRDefault="005869E5" w:rsidP="00DF7830">
      <w:pPr>
        <w:spacing w:before="120" w:line="360" w:lineRule="auto"/>
        <w:jc w:val="center"/>
        <w:rPr>
          <w:rFonts w:asciiTheme="majorHAnsi" w:hAnsiTheme="majorHAnsi"/>
          <w:b/>
          <w:sz w:val="28"/>
          <w:szCs w:val="28"/>
        </w:rPr>
      </w:pPr>
      <w:r w:rsidRPr="00B64DE0">
        <w:rPr>
          <w:rFonts w:asciiTheme="majorHAnsi" w:hAnsiTheme="majorHAnsi"/>
          <w:b/>
          <w:sz w:val="28"/>
          <w:szCs w:val="28"/>
          <w:lang w:val="en-US"/>
        </w:rPr>
        <w:t>CONTRACTUL</w:t>
      </w:r>
      <w:r w:rsidR="00DF7830">
        <w:rPr>
          <w:rFonts w:asciiTheme="majorHAnsi" w:hAnsiTheme="majorHAnsi"/>
          <w:b/>
          <w:sz w:val="28"/>
          <w:szCs w:val="28"/>
          <w:lang w:val="en-US"/>
        </w:rPr>
        <w:t>UI</w:t>
      </w:r>
      <w:r w:rsidRPr="00B64DE0">
        <w:rPr>
          <w:rFonts w:asciiTheme="majorHAnsi" w:hAnsiTheme="majorHAnsi"/>
          <w:b/>
          <w:sz w:val="28"/>
          <w:szCs w:val="28"/>
          <w:lang w:val="en-US"/>
        </w:rPr>
        <w:t xml:space="preserve"> DE DELEGARE A GESTIUNII UNOR ACTIVITĂŢI </w:t>
      </w:r>
      <w:r w:rsidRPr="00B64DE0">
        <w:rPr>
          <w:rFonts w:asciiTheme="majorHAnsi" w:hAnsiTheme="majorHAnsi"/>
          <w:b/>
          <w:sz w:val="28"/>
          <w:szCs w:val="28"/>
        </w:rPr>
        <w:t>COMPONENTE ALE SERVICIULUI DE COLECTARE ȘI TRANSPORT DEȘEURI</w:t>
      </w:r>
    </w:p>
    <w:p w:rsidR="00F67EDA" w:rsidRPr="00B64DE0" w:rsidRDefault="00F67EDA" w:rsidP="004A155E">
      <w:pPr>
        <w:jc w:val="center"/>
        <w:rPr>
          <w:rFonts w:asciiTheme="majorHAnsi" w:hAnsiTheme="majorHAnsi"/>
          <w:b/>
          <w:sz w:val="28"/>
          <w:szCs w:val="28"/>
        </w:rPr>
      </w:pPr>
    </w:p>
    <w:p w:rsidR="005869E5" w:rsidRPr="00B64DE0" w:rsidRDefault="005869E5" w:rsidP="00FE5D47">
      <w:pPr>
        <w:pBdr>
          <w:top w:val="single" w:sz="4" w:space="1" w:color="auto"/>
          <w:left w:val="single" w:sz="4" w:space="4" w:color="auto"/>
          <w:bottom w:val="single" w:sz="4" w:space="1" w:color="auto"/>
          <w:right w:val="single" w:sz="4" w:space="4" w:color="auto"/>
        </w:pBdr>
        <w:jc w:val="center"/>
        <w:rPr>
          <w:rFonts w:asciiTheme="majorHAnsi" w:hAnsiTheme="majorHAnsi"/>
          <w:b/>
          <w:sz w:val="28"/>
          <w:szCs w:val="28"/>
        </w:rPr>
      </w:pPr>
      <w:bookmarkStart w:id="3" w:name="_Toc485659967"/>
      <w:r w:rsidRPr="00B64DE0">
        <w:rPr>
          <w:rFonts w:asciiTheme="majorHAnsi" w:hAnsiTheme="majorHAnsi"/>
          <w:b/>
          <w:sz w:val="28"/>
          <w:szCs w:val="28"/>
        </w:rPr>
        <w:t xml:space="preserve">ZONA </w:t>
      </w:r>
      <w:r w:rsidR="0003326A">
        <w:rPr>
          <w:rFonts w:asciiTheme="majorHAnsi" w:hAnsiTheme="majorHAnsi"/>
          <w:b/>
          <w:sz w:val="28"/>
          <w:szCs w:val="28"/>
        </w:rPr>
        <w:t>1</w:t>
      </w:r>
      <w:r w:rsidRPr="00B64DE0">
        <w:rPr>
          <w:rFonts w:asciiTheme="majorHAnsi" w:hAnsiTheme="majorHAnsi"/>
          <w:b/>
          <w:sz w:val="28"/>
          <w:szCs w:val="28"/>
        </w:rPr>
        <w:t xml:space="preserve"> – </w:t>
      </w:r>
      <w:r w:rsidR="0003326A">
        <w:rPr>
          <w:rFonts w:asciiTheme="majorHAnsi" w:hAnsiTheme="majorHAnsi"/>
          <w:b/>
          <w:sz w:val="28"/>
          <w:szCs w:val="28"/>
        </w:rPr>
        <w:t>ORADEA</w:t>
      </w:r>
      <w:r w:rsidRPr="00B64DE0">
        <w:rPr>
          <w:rFonts w:asciiTheme="majorHAnsi" w:hAnsiTheme="majorHAnsi"/>
          <w:b/>
          <w:sz w:val="28"/>
          <w:szCs w:val="28"/>
        </w:rPr>
        <w:t>, JUDEȚUL BIHOR</w:t>
      </w:r>
      <w:bookmarkEnd w:id="3"/>
    </w:p>
    <w:p w:rsidR="005869E5" w:rsidRPr="005C0C54" w:rsidRDefault="005869E5" w:rsidP="004A155E"/>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3"/>
        <w:gridCol w:w="2885"/>
        <w:gridCol w:w="6120"/>
      </w:tblGrid>
      <w:tr w:rsidR="00DD2AC2" w:rsidRPr="008A1D9A" w:rsidTr="00DD2AC2">
        <w:trPr>
          <w:tblHeader/>
        </w:trPr>
        <w:tc>
          <w:tcPr>
            <w:tcW w:w="1183" w:type="dxa"/>
            <w:shd w:val="clear" w:color="auto" w:fill="D9D9D9"/>
            <w:vAlign w:val="center"/>
          </w:tcPr>
          <w:p w:rsidR="00DD2AC2" w:rsidRPr="008A1D9A" w:rsidRDefault="00DD2AC2" w:rsidP="00C741F5">
            <w:pPr>
              <w:widowControl w:val="0"/>
              <w:autoSpaceDE w:val="0"/>
              <w:autoSpaceDN w:val="0"/>
              <w:adjustRightInd w:val="0"/>
              <w:spacing w:after="0"/>
              <w:jc w:val="center"/>
              <w:rPr>
                <w:rFonts w:ascii="Cambria" w:hAnsi="Cambria"/>
                <w:b/>
                <w:noProof/>
                <w:sz w:val="20"/>
                <w:szCs w:val="20"/>
              </w:rPr>
            </w:pPr>
            <w:r w:rsidRPr="008A1D9A">
              <w:rPr>
                <w:rFonts w:ascii="Cambria" w:hAnsi="Cambria"/>
                <w:b/>
                <w:noProof/>
                <w:sz w:val="20"/>
                <w:szCs w:val="20"/>
              </w:rPr>
              <w:t>Procedură achiziție</w:t>
            </w:r>
          </w:p>
        </w:tc>
        <w:tc>
          <w:tcPr>
            <w:tcW w:w="2885" w:type="dxa"/>
            <w:shd w:val="clear" w:color="auto" w:fill="D9D9D9"/>
            <w:vAlign w:val="center"/>
          </w:tcPr>
          <w:p w:rsidR="00DD2AC2" w:rsidRPr="008A1D9A" w:rsidRDefault="00DD2AC2" w:rsidP="00C741F5">
            <w:pPr>
              <w:widowControl w:val="0"/>
              <w:autoSpaceDE w:val="0"/>
              <w:autoSpaceDN w:val="0"/>
              <w:adjustRightInd w:val="0"/>
              <w:spacing w:after="0"/>
              <w:jc w:val="center"/>
              <w:rPr>
                <w:rFonts w:ascii="Cambria" w:hAnsi="Cambria"/>
                <w:b/>
                <w:noProof/>
                <w:sz w:val="20"/>
                <w:szCs w:val="20"/>
              </w:rPr>
            </w:pPr>
            <w:r w:rsidRPr="008A1D9A">
              <w:rPr>
                <w:rFonts w:ascii="Cambria" w:hAnsi="Cambria"/>
                <w:b/>
                <w:noProof/>
                <w:sz w:val="20"/>
                <w:szCs w:val="20"/>
              </w:rPr>
              <w:t>Obiect servicii</w:t>
            </w:r>
          </w:p>
        </w:tc>
        <w:tc>
          <w:tcPr>
            <w:tcW w:w="6120" w:type="dxa"/>
            <w:shd w:val="clear" w:color="auto" w:fill="D9D9D9"/>
            <w:vAlign w:val="center"/>
          </w:tcPr>
          <w:p w:rsidR="00DD2AC2" w:rsidRPr="008A1D9A" w:rsidRDefault="00DD2AC2" w:rsidP="00C741F5">
            <w:pPr>
              <w:widowControl w:val="0"/>
              <w:autoSpaceDE w:val="0"/>
              <w:autoSpaceDN w:val="0"/>
              <w:adjustRightInd w:val="0"/>
              <w:spacing w:after="0"/>
              <w:jc w:val="center"/>
              <w:rPr>
                <w:rFonts w:ascii="Cambria" w:hAnsi="Cambria"/>
                <w:b/>
                <w:noProof/>
                <w:sz w:val="20"/>
                <w:szCs w:val="20"/>
              </w:rPr>
            </w:pPr>
            <w:r w:rsidRPr="008A1D9A">
              <w:rPr>
                <w:rFonts w:ascii="Cambria" w:hAnsi="Cambria"/>
                <w:b/>
                <w:noProof/>
                <w:sz w:val="20"/>
                <w:szCs w:val="20"/>
              </w:rPr>
              <w:t>Cod CPV</w:t>
            </w:r>
          </w:p>
        </w:tc>
      </w:tr>
      <w:tr w:rsidR="00DD2AC2" w:rsidRPr="008A1D9A" w:rsidTr="00DD2AC2">
        <w:tc>
          <w:tcPr>
            <w:tcW w:w="1183" w:type="dxa"/>
          </w:tcPr>
          <w:p w:rsidR="00DD2AC2" w:rsidRPr="008A1D9A" w:rsidRDefault="00DD2AC2" w:rsidP="00C741F5">
            <w:pPr>
              <w:widowControl w:val="0"/>
              <w:autoSpaceDE w:val="0"/>
              <w:autoSpaceDN w:val="0"/>
              <w:adjustRightInd w:val="0"/>
              <w:spacing w:after="0"/>
              <w:rPr>
                <w:rFonts w:ascii="Cambria" w:hAnsi="Cambria"/>
                <w:sz w:val="20"/>
                <w:szCs w:val="20"/>
              </w:rPr>
            </w:pPr>
            <w:r w:rsidRPr="008A1D9A">
              <w:rPr>
                <w:rFonts w:ascii="Cambria" w:hAnsi="Cambria"/>
                <w:noProof/>
                <w:sz w:val="20"/>
                <w:szCs w:val="20"/>
              </w:rPr>
              <w:t>Licitație deschisă</w:t>
            </w:r>
          </w:p>
        </w:tc>
        <w:tc>
          <w:tcPr>
            <w:tcW w:w="2885" w:type="dxa"/>
          </w:tcPr>
          <w:p w:rsidR="00DD2AC2" w:rsidRPr="008A1D9A" w:rsidRDefault="00DD2AC2" w:rsidP="000B04FB">
            <w:pPr>
              <w:widowControl w:val="0"/>
              <w:autoSpaceDE w:val="0"/>
              <w:autoSpaceDN w:val="0"/>
              <w:adjustRightInd w:val="0"/>
              <w:spacing w:after="0"/>
              <w:rPr>
                <w:rFonts w:ascii="Cambria" w:hAnsi="Cambria"/>
                <w:noProof/>
                <w:sz w:val="20"/>
                <w:szCs w:val="20"/>
              </w:rPr>
            </w:pPr>
            <w:r w:rsidRPr="008A1D9A">
              <w:rPr>
                <w:rFonts w:ascii="Cambria" w:hAnsi="Cambria"/>
                <w:noProof/>
                <w:sz w:val="20"/>
                <w:szCs w:val="20"/>
              </w:rPr>
              <w:t>Delegarea gestiunii unor activităţi componente ale serviciului de colectare și transport deșeuri</w:t>
            </w:r>
            <w:r w:rsidR="000B04FB">
              <w:rPr>
                <w:rFonts w:ascii="Cambria" w:hAnsi="Cambria"/>
                <w:noProof/>
                <w:sz w:val="20"/>
                <w:szCs w:val="20"/>
              </w:rPr>
              <w:t xml:space="preserve"> Zona 1 – Oradea </w:t>
            </w:r>
          </w:p>
        </w:tc>
        <w:tc>
          <w:tcPr>
            <w:tcW w:w="6120" w:type="dxa"/>
          </w:tcPr>
          <w:p w:rsidR="00DD2AC2" w:rsidRDefault="00DD2AC2" w:rsidP="00C741F5">
            <w:pPr>
              <w:widowControl w:val="0"/>
              <w:autoSpaceDE w:val="0"/>
              <w:autoSpaceDN w:val="0"/>
              <w:adjustRightInd w:val="0"/>
              <w:spacing w:after="0"/>
              <w:rPr>
                <w:rFonts w:ascii="Cambria" w:hAnsi="Cambria"/>
                <w:noProof/>
                <w:sz w:val="20"/>
                <w:szCs w:val="20"/>
              </w:rPr>
            </w:pPr>
            <w:r w:rsidRPr="008A1D9A">
              <w:rPr>
                <w:rFonts w:ascii="Cambria" w:hAnsi="Cambria"/>
                <w:noProof/>
                <w:sz w:val="20"/>
                <w:szCs w:val="20"/>
              </w:rPr>
              <w:t>90500000-2 Servicii privind deseurile menajere si deseurile (Rev.2)</w:t>
            </w:r>
          </w:p>
          <w:p w:rsidR="00DD2AC2" w:rsidRPr="008A1D9A" w:rsidRDefault="00DD2AC2" w:rsidP="00C741F5">
            <w:pPr>
              <w:widowControl w:val="0"/>
              <w:autoSpaceDE w:val="0"/>
              <w:autoSpaceDN w:val="0"/>
              <w:adjustRightInd w:val="0"/>
              <w:spacing w:after="0"/>
              <w:rPr>
                <w:rFonts w:ascii="Cambria" w:hAnsi="Cambria"/>
                <w:noProof/>
                <w:sz w:val="20"/>
                <w:szCs w:val="20"/>
              </w:rPr>
            </w:pPr>
          </w:p>
          <w:p w:rsidR="00DD2AC2" w:rsidRDefault="00DD2AC2" w:rsidP="00C741F5">
            <w:pPr>
              <w:widowControl w:val="0"/>
              <w:autoSpaceDE w:val="0"/>
              <w:autoSpaceDN w:val="0"/>
              <w:adjustRightInd w:val="0"/>
              <w:spacing w:after="0"/>
              <w:rPr>
                <w:rFonts w:ascii="Cambria" w:hAnsi="Cambria"/>
                <w:noProof/>
                <w:sz w:val="20"/>
                <w:szCs w:val="20"/>
              </w:rPr>
            </w:pPr>
            <w:r w:rsidRPr="008A1D9A">
              <w:rPr>
                <w:rFonts w:ascii="Cambria" w:hAnsi="Cambria"/>
                <w:noProof/>
                <w:sz w:val="20"/>
                <w:szCs w:val="20"/>
              </w:rPr>
              <w:t>90513000-6 Servicii de tratare si eliminare de deseuri menajere si deseuri nepericuloase (Rev.2)</w:t>
            </w:r>
          </w:p>
          <w:p w:rsidR="00DD2AC2" w:rsidRPr="008A1D9A" w:rsidRDefault="00DD2AC2" w:rsidP="00C741F5">
            <w:pPr>
              <w:widowControl w:val="0"/>
              <w:autoSpaceDE w:val="0"/>
              <w:autoSpaceDN w:val="0"/>
              <w:adjustRightInd w:val="0"/>
              <w:spacing w:after="0"/>
              <w:rPr>
                <w:rFonts w:ascii="Cambria" w:hAnsi="Cambria"/>
                <w:noProof/>
                <w:sz w:val="20"/>
                <w:szCs w:val="20"/>
              </w:rPr>
            </w:pPr>
          </w:p>
          <w:p w:rsidR="00DD2AC2" w:rsidRDefault="00DD2AC2" w:rsidP="00C741F5">
            <w:pPr>
              <w:widowControl w:val="0"/>
              <w:autoSpaceDE w:val="0"/>
              <w:autoSpaceDN w:val="0"/>
              <w:adjustRightInd w:val="0"/>
              <w:spacing w:after="0"/>
              <w:rPr>
                <w:rFonts w:ascii="Cambria" w:hAnsi="Cambria"/>
                <w:noProof/>
                <w:sz w:val="20"/>
                <w:szCs w:val="20"/>
              </w:rPr>
            </w:pPr>
            <w:r w:rsidRPr="008A1D9A">
              <w:rPr>
                <w:rFonts w:ascii="Cambria" w:hAnsi="Cambria"/>
                <w:noProof/>
                <w:sz w:val="20"/>
                <w:szCs w:val="20"/>
              </w:rPr>
              <w:t>90512000-9 Servicii de transport de deseuri menajere (Rev.2)</w:t>
            </w:r>
          </w:p>
          <w:p w:rsidR="00DD2AC2" w:rsidRPr="008A1D9A" w:rsidRDefault="00DD2AC2" w:rsidP="00C741F5">
            <w:pPr>
              <w:widowControl w:val="0"/>
              <w:autoSpaceDE w:val="0"/>
              <w:autoSpaceDN w:val="0"/>
              <w:adjustRightInd w:val="0"/>
              <w:spacing w:after="0"/>
              <w:rPr>
                <w:rFonts w:ascii="Cambria" w:hAnsi="Cambria"/>
                <w:noProof/>
                <w:sz w:val="20"/>
                <w:szCs w:val="20"/>
              </w:rPr>
            </w:pPr>
          </w:p>
          <w:p w:rsidR="00DD2AC2" w:rsidRPr="008A1D9A" w:rsidRDefault="00DD2AC2" w:rsidP="00C741F5">
            <w:pPr>
              <w:widowControl w:val="0"/>
              <w:autoSpaceDE w:val="0"/>
              <w:autoSpaceDN w:val="0"/>
              <w:adjustRightInd w:val="0"/>
              <w:spacing w:after="0"/>
              <w:rPr>
                <w:rFonts w:ascii="Cambria" w:hAnsi="Cambria"/>
                <w:noProof/>
                <w:sz w:val="20"/>
                <w:szCs w:val="20"/>
              </w:rPr>
            </w:pPr>
            <w:r w:rsidRPr="008A1D9A">
              <w:rPr>
                <w:rFonts w:ascii="Cambria" w:hAnsi="Cambria"/>
                <w:noProof/>
                <w:sz w:val="20"/>
                <w:szCs w:val="20"/>
              </w:rPr>
              <w:t>90511100-3 Servicii de colectare a deseurilor urbane solide (Rev.2)</w:t>
            </w:r>
          </w:p>
        </w:tc>
      </w:tr>
    </w:tbl>
    <w:p w:rsidR="00DD2AC2" w:rsidRPr="005C0C54" w:rsidRDefault="00DD2AC2" w:rsidP="004A155E"/>
    <w:p w:rsidR="005869E5" w:rsidRPr="004A155E" w:rsidRDefault="005869E5" w:rsidP="00DD2AC2">
      <w:pPr>
        <w:spacing w:after="0"/>
        <w:rPr>
          <w:b/>
        </w:rPr>
      </w:pPr>
      <w:bookmarkStart w:id="4" w:name="_Toc485659969"/>
      <w:r w:rsidRPr="004A155E">
        <w:rPr>
          <w:b/>
        </w:rPr>
        <w:t>DOCUMENTAȚIE DE ATRIBUIRE</w:t>
      </w:r>
      <w:bookmarkEnd w:id="4"/>
      <w:r w:rsidR="004A155E">
        <w:rPr>
          <w:b/>
        </w:rPr>
        <w:t>:</w:t>
      </w:r>
    </w:p>
    <w:p w:rsidR="005869E5" w:rsidRPr="005C0C54" w:rsidRDefault="005869E5" w:rsidP="00BA40FF">
      <w:pPr>
        <w:pStyle w:val="ListParagraph"/>
        <w:numPr>
          <w:ilvl w:val="0"/>
          <w:numId w:val="30"/>
        </w:numPr>
        <w:spacing w:before="120"/>
        <w:ind w:hanging="180"/>
        <w:contextualSpacing w:val="0"/>
      </w:pPr>
      <w:r w:rsidRPr="005C0C54">
        <w:t>Fișa de date a achiziție</w:t>
      </w:r>
    </w:p>
    <w:p w:rsidR="005869E5" w:rsidRPr="004A155E" w:rsidRDefault="005869E5" w:rsidP="00BA40FF">
      <w:pPr>
        <w:pStyle w:val="ListParagraph"/>
        <w:numPr>
          <w:ilvl w:val="0"/>
          <w:numId w:val="30"/>
        </w:numPr>
        <w:spacing w:before="120"/>
        <w:ind w:hanging="180"/>
        <w:contextualSpacing w:val="0"/>
        <w:rPr>
          <w:b/>
        </w:rPr>
      </w:pPr>
      <w:r w:rsidRPr="004A155E">
        <w:rPr>
          <w:b/>
        </w:rPr>
        <w:t>Caiet de sarcini</w:t>
      </w:r>
    </w:p>
    <w:p w:rsidR="005869E5" w:rsidRPr="005C0C54" w:rsidRDefault="005869E5" w:rsidP="00BA40FF">
      <w:pPr>
        <w:pStyle w:val="ListParagraph"/>
        <w:numPr>
          <w:ilvl w:val="0"/>
          <w:numId w:val="30"/>
        </w:numPr>
        <w:spacing w:before="120"/>
        <w:ind w:hanging="180"/>
        <w:contextualSpacing w:val="0"/>
      </w:pPr>
      <w:r w:rsidRPr="005C0C54">
        <w:t>Formulare</w:t>
      </w:r>
    </w:p>
    <w:p w:rsidR="005869E5" w:rsidRPr="005C0C54" w:rsidRDefault="005869E5" w:rsidP="00BA40FF">
      <w:pPr>
        <w:pStyle w:val="ListParagraph"/>
        <w:numPr>
          <w:ilvl w:val="0"/>
          <w:numId w:val="30"/>
        </w:numPr>
        <w:spacing w:before="120"/>
        <w:ind w:hanging="180"/>
        <w:contextualSpacing w:val="0"/>
      </w:pPr>
      <w:r w:rsidRPr="005C0C54">
        <w:t>Condiții contractuale</w:t>
      </w:r>
    </w:p>
    <w:p w:rsidR="005869E5" w:rsidRPr="00E21051" w:rsidRDefault="005869E5" w:rsidP="00BA40FF">
      <w:pPr>
        <w:pStyle w:val="ListParagraph"/>
        <w:numPr>
          <w:ilvl w:val="0"/>
          <w:numId w:val="30"/>
        </w:numPr>
        <w:spacing w:before="120"/>
        <w:ind w:hanging="180"/>
        <w:contextualSpacing w:val="0"/>
      </w:pPr>
      <w:r w:rsidRPr="00E21051">
        <w:t xml:space="preserve">Regulamentul serviciului public de salubrizare a localităților din </w:t>
      </w:r>
      <w:r w:rsidR="00E21051" w:rsidRPr="00E21051">
        <w:t>județul Bihor</w:t>
      </w:r>
    </w:p>
    <w:p w:rsidR="0003326A" w:rsidRDefault="0003326A" w:rsidP="00211175">
      <w:pPr>
        <w:spacing w:before="120"/>
        <w:jc w:val="left"/>
        <w:rPr>
          <w:sz w:val="24"/>
          <w:szCs w:val="24"/>
        </w:rPr>
      </w:pPr>
    </w:p>
    <w:p w:rsidR="009C09ED" w:rsidRDefault="009C09ED" w:rsidP="00211175">
      <w:pPr>
        <w:spacing w:before="120"/>
        <w:jc w:val="left"/>
        <w:rPr>
          <w:sz w:val="24"/>
          <w:szCs w:val="24"/>
        </w:rPr>
      </w:pPr>
    </w:p>
    <w:p w:rsidR="009C09ED" w:rsidRDefault="009C09ED" w:rsidP="00211175">
      <w:pPr>
        <w:spacing w:before="120"/>
        <w:jc w:val="left"/>
        <w:rPr>
          <w:sz w:val="24"/>
          <w:szCs w:val="24"/>
        </w:rPr>
      </w:pPr>
    </w:p>
    <w:p w:rsidR="009C09ED" w:rsidRDefault="009C09ED" w:rsidP="00211175">
      <w:pPr>
        <w:spacing w:before="120"/>
        <w:jc w:val="left"/>
        <w:rPr>
          <w:sz w:val="24"/>
          <w:szCs w:val="24"/>
        </w:rPr>
      </w:pPr>
    </w:p>
    <w:p w:rsidR="009C09ED" w:rsidRDefault="009C09ED" w:rsidP="00211175">
      <w:pPr>
        <w:spacing w:before="120"/>
        <w:jc w:val="left"/>
        <w:rPr>
          <w:sz w:val="24"/>
          <w:szCs w:val="24"/>
        </w:rPr>
      </w:pPr>
    </w:p>
    <w:p w:rsidR="009C09ED" w:rsidRDefault="009C09ED" w:rsidP="00211175">
      <w:pPr>
        <w:spacing w:before="120"/>
        <w:jc w:val="left"/>
        <w:rPr>
          <w:sz w:val="24"/>
          <w:szCs w:val="24"/>
        </w:rPr>
      </w:pPr>
    </w:p>
    <w:p w:rsidR="009C09ED" w:rsidRPr="00211175" w:rsidRDefault="009C09ED" w:rsidP="00211175">
      <w:pPr>
        <w:spacing w:before="120"/>
        <w:jc w:val="left"/>
        <w:rPr>
          <w:sz w:val="24"/>
          <w:szCs w:val="24"/>
        </w:rPr>
      </w:pPr>
    </w:p>
    <w:p w:rsidR="000A14D0" w:rsidRPr="00587F9B" w:rsidRDefault="000A14D0" w:rsidP="00B5486D">
      <w:pPr>
        <w:spacing w:after="0"/>
        <w:jc w:val="left"/>
        <w:rPr>
          <w:rFonts w:ascii="Cambria" w:hAnsi="Cambria"/>
        </w:rPr>
      </w:pPr>
      <w:r w:rsidRPr="00587F9B">
        <w:rPr>
          <w:rFonts w:ascii="Cambria" w:hAnsi="Cambria"/>
          <w:b/>
          <w:sz w:val="28"/>
        </w:rPr>
        <w:lastRenderedPageBreak/>
        <w:t>Cuprins</w:t>
      </w:r>
    </w:p>
    <w:p w:rsidR="00A03631" w:rsidRDefault="003D7DB3">
      <w:pPr>
        <w:pStyle w:val="TOC1"/>
        <w:rPr>
          <w:rFonts w:asciiTheme="minorHAnsi" w:eastAsiaTheme="minorEastAsia" w:hAnsiTheme="minorHAnsi" w:cstheme="minorBidi"/>
          <w:b w:val="0"/>
          <w:bCs w:val="0"/>
          <w:caps w:val="0"/>
          <w:noProof/>
          <w:sz w:val="22"/>
          <w:szCs w:val="22"/>
          <w:lang w:eastAsia="ro-RO"/>
        </w:rPr>
      </w:pPr>
      <w:r w:rsidRPr="003D7DB3">
        <w:rPr>
          <w:rFonts w:ascii="Cambria" w:hAnsi="Cambria"/>
        </w:rPr>
        <w:fldChar w:fldCharType="begin"/>
      </w:r>
      <w:r w:rsidR="000A14D0" w:rsidRPr="00587F9B">
        <w:rPr>
          <w:rFonts w:ascii="Cambria" w:hAnsi="Cambria"/>
        </w:rPr>
        <w:instrText xml:space="preserve"> TOC \o "1-3" \h \z \u </w:instrText>
      </w:r>
      <w:r w:rsidRPr="003D7DB3">
        <w:rPr>
          <w:rFonts w:ascii="Cambria" w:hAnsi="Cambria"/>
        </w:rPr>
        <w:fldChar w:fldCharType="separate"/>
      </w:r>
      <w:hyperlink w:anchor="_Toc525647578" w:history="1">
        <w:r w:rsidR="00A03631" w:rsidRPr="00B62E3F">
          <w:rPr>
            <w:rStyle w:val="Hyperlink"/>
            <w:rFonts w:ascii="Cambria" w:hAnsi="Cambria"/>
            <w:i/>
            <w:noProof/>
            <w:lang w:val="pl-PL" w:eastAsia="pl-PL"/>
          </w:rPr>
          <w:t>PREAMBUL</w:t>
        </w:r>
        <w:r w:rsidR="00A03631">
          <w:rPr>
            <w:noProof/>
            <w:webHidden/>
          </w:rPr>
          <w:tab/>
        </w:r>
        <w:r w:rsidR="00A03631">
          <w:rPr>
            <w:noProof/>
            <w:webHidden/>
          </w:rPr>
          <w:fldChar w:fldCharType="begin"/>
        </w:r>
        <w:r w:rsidR="00A03631">
          <w:rPr>
            <w:noProof/>
            <w:webHidden/>
          </w:rPr>
          <w:instrText xml:space="preserve"> PAGEREF _Toc525647578 \h </w:instrText>
        </w:r>
        <w:r w:rsidR="00A03631">
          <w:rPr>
            <w:noProof/>
            <w:webHidden/>
          </w:rPr>
        </w:r>
        <w:r w:rsidR="00A03631">
          <w:rPr>
            <w:noProof/>
            <w:webHidden/>
          </w:rPr>
          <w:fldChar w:fldCharType="separate"/>
        </w:r>
        <w:r w:rsidR="00A03631">
          <w:rPr>
            <w:noProof/>
            <w:webHidden/>
          </w:rPr>
          <w:t>6</w:t>
        </w:r>
        <w:r w:rsidR="00A03631">
          <w:rPr>
            <w:noProof/>
            <w:webHidden/>
          </w:rPr>
          <w:fldChar w:fldCharType="end"/>
        </w:r>
      </w:hyperlink>
    </w:p>
    <w:p w:rsidR="00A03631" w:rsidRDefault="00A03631">
      <w:pPr>
        <w:pStyle w:val="TOC1"/>
        <w:rPr>
          <w:rFonts w:asciiTheme="minorHAnsi" w:eastAsiaTheme="minorEastAsia" w:hAnsiTheme="minorHAnsi" w:cstheme="minorBidi"/>
          <w:b w:val="0"/>
          <w:bCs w:val="0"/>
          <w:caps w:val="0"/>
          <w:noProof/>
          <w:sz w:val="22"/>
          <w:szCs w:val="22"/>
          <w:lang w:eastAsia="ro-RO"/>
        </w:rPr>
      </w:pPr>
      <w:hyperlink w:anchor="_Toc525647579" w:history="1">
        <w:r w:rsidRPr="00B62E3F">
          <w:rPr>
            <w:rStyle w:val="Hyperlink"/>
            <w:rFonts w:ascii="Cambria" w:hAnsi="Cambria"/>
            <w:i/>
            <w:noProof/>
            <w:lang w:val="pl-PL" w:eastAsia="pl-PL"/>
          </w:rPr>
          <w:t>I.</w:t>
        </w:r>
        <w:r>
          <w:rPr>
            <w:rFonts w:asciiTheme="minorHAnsi" w:eastAsiaTheme="minorEastAsia" w:hAnsiTheme="minorHAnsi" w:cstheme="minorBidi"/>
            <w:b w:val="0"/>
            <w:bCs w:val="0"/>
            <w:caps w:val="0"/>
            <w:noProof/>
            <w:sz w:val="22"/>
            <w:szCs w:val="22"/>
            <w:lang w:eastAsia="ro-RO"/>
          </w:rPr>
          <w:tab/>
        </w:r>
        <w:r w:rsidRPr="00B62E3F">
          <w:rPr>
            <w:rStyle w:val="Hyperlink"/>
            <w:rFonts w:ascii="Cambria" w:hAnsi="Cambria"/>
            <w:i/>
            <w:noProof/>
            <w:lang w:val="pl-PL" w:eastAsia="pl-PL"/>
          </w:rPr>
          <w:t>PARTEA I:  INFORMAȚII GENERALE</w:t>
        </w:r>
        <w:r>
          <w:rPr>
            <w:noProof/>
            <w:webHidden/>
          </w:rPr>
          <w:tab/>
        </w:r>
        <w:r>
          <w:rPr>
            <w:noProof/>
            <w:webHidden/>
          </w:rPr>
          <w:fldChar w:fldCharType="begin"/>
        </w:r>
        <w:r>
          <w:rPr>
            <w:noProof/>
            <w:webHidden/>
          </w:rPr>
          <w:instrText xml:space="preserve"> PAGEREF _Toc525647579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80" w:history="1">
        <w:r w:rsidRPr="00B62E3F">
          <w:rPr>
            <w:rStyle w:val="Hyperlink"/>
            <w:noProof/>
          </w:rPr>
          <w:t>1.1.</w:t>
        </w:r>
        <w:r>
          <w:rPr>
            <w:rFonts w:asciiTheme="minorHAnsi" w:eastAsiaTheme="minorEastAsia" w:hAnsiTheme="minorHAnsi" w:cstheme="minorBidi"/>
            <w:b w:val="0"/>
            <w:bCs w:val="0"/>
            <w:noProof/>
            <w:sz w:val="22"/>
            <w:szCs w:val="22"/>
            <w:lang w:eastAsia="ro-RO"/>
          </w:rPr>
          <w:tab/>
        </w:r>
        <w:r w:rsidRPr="00B62E3F">
          <w:rPr>
            <w:rStyle w:val="Hyperlink"/>
            <w:noProof/>
          </w:rPr>
          <w:t>Obiectul caietului de sarcini</w:t>
        </w:r>
        <w:r>
          <w:rPr>
            <w:noProof/>
            <w:webHidden/>
          </w:rPr>
          <w:tab/>
        </w:r>
        <w:r>
          <w:rPr>
            <w:noProof/>
            <w:webHidden/>
          </w:rPr>
          <w:fldChar w:fldCharType="begin"/>
        </w:r>
        <w:r>
          <w:rPr>
            <w:noProof/>
            <w:webHidden/>
          </w:rPr>
          <w:instrText xml:space="preserve"> PAGEREF _Toc525647580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81" w:history="1">
        <w:r w:rsidRPr="00B62E3F">
          <w:rPr>
            <w:rStyle w:val="Hyperlink"/>
            <w:noProof/>
          </w:rPr>
          <w:t>1.1.1.</w:t>
        </w:r>
        <w:r>
          <w:rPr>
            <w:rFonts w:asciiTheme="minorHAnsi" w:eastAsiaTheme="minorEastAsia" w:hAnsiTheme="minorHAnsi" w:cstheme="minorBidi"/>
            <w:noProof/>
            <w:sz w:val="22"/>
            <w:szCs w:val="22"/>
            <w:lang w:eastAsia="ro-RO"/>
          </w:rPr>
          <w:tab/>
        </w:r>
        <w:r w:rsidRPr="00B62E3F">
          <w:rPr>
            <w:rStyle w:val="Hyperlink"/>
            <w:noProof/>
          </w:rPr>
          <w:t>Art. 1 cadru</w:t>
        </w:r>
        <w:r>
          <w:rPr>
            <w:noProof/>
            <w:webHidden/>
          </w:rPr>
          <w:tab/>
        </w:r>
        <w:r>
          <w:rPr>
            <w:noProof/>
            <w:webHidden/>
          </w:rPr>
          <w:fldChar w:fldCharType="begin"/>
        </w:r>
        <w:r>
          <w:rPr>
            <w:noProof/>
            <w:webHidden/>
          </w:rPr>
          <w:instrText xml:space="preserve"> PAGEREF _Toc525647581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82" w:history="1">
        <w:r w:rsidRPr="00B62E3F">
          <w:rPr>
            <w:rStyle w:val="Hyperlink"/>
            <w:noProof/>
          </w:rPr>
          <w:t>1.1.2.</w:t>
        </w:r>
        <w:r>
          <w:rPr>
            <w:rFonts w:asciiTheme="minorHAnsi" w:eastAsiaTheme="minorEastAsia" w:hAnsiTheme="minorHAnsi" w:cstheme="minorBidi"/>
            <w:noProof/>
            <w:sz w:val="22"/>
            <w:szCs w:val="22"/>
            <w:lang w:eastAsia="ro-RO"/>
          </w:rPr>
          <w:tab/>
        </w:r>
        <w:r w:rsidRPr="00B62E3F">
          <w:rPr>
            <w:rStyle w:val="Hyperlink"/>
            <w:noProof/>
          </w:rPr>
          <w:t>Art. 2 cadru</w:t>
        </w:r>
        <w:r>
          <w:rPr>
            <w:noProof/>
            <w:webHidden/>
          </w:rPr>
          <w:tab/>
        </w:r>
        <w:r>
          <w:rPr>
            <w:noProof/>
            <w:webHidden/>
          </w:rPr>
          <w:fldChar w:fldCharType="begin"/>
        </w:r>
        <w:r>
          <w:rPr>
            <w:noProof/>
            <w:webHidden/>
          </w:rPr>
          <w:instrText xml:space="preserve"> PAGEREF _Toc525647582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83" w:history="1">
        <w:r w:rsidRPr="00B62E3F">
          <w:rPr>
            <w:rStyle w:val="Hyperlink"/>
            <w:noProof/>
          </w:rPr>
          <w:t>1.1.3.</w:t>
        </w:r>
        <w:r>
          <w:rPr>
            <w:rFonts w:asciiTheme="minorHAnsi" w:eastAsiaTheme="minorEastAsia" w:hAnsiTheme="minorHAnsi" w:cstheme="minorBidi"/>
            <w:noProof/>
            <w:sz w:val="22"/>
            <w:szCs w:val="22"/>
            <w:lang w:eastAsia="ro-RO"/>
          </w:rPr>
          <w:tab/>
        </w:r>
        <w:r w:rsidRPr="00B62E3F">
          <w:rPr>
            <w:rStyle w:val="Hyperlink"/>
            <w:noProof/>
          </w:rPr>
          <w:t>Art. 3 cadru</w:t>
        </w:r>
        <w:r>
          <w:rPr>
            <w:noProof/>
            <w:webHidden/>
          </w:rPr>
          <w:tab/>
        </w:r>
        <w:r>
          <w:rPr>
            <w:noProof/>
            <w:webHidden/>
          </w:rPr>
          <w:fldChar w:fldCharType="begin"/>
        </w:r>
        <w:r>
          <w:rPr>
            <w:noProof/>
            <w:webHidden/>
          </w:rPr>
          <w:instrText xml:space="preserve"> PAGEREF _Toc525647583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84" w:history="1">
        <w:r w:rsidRPr="00B62E3F">
          <w:rPr>
            <w:rStyle w:val="Hyperlink"/>
            <w:noProof/>
          </w:rPr>
          <w:t>1.1.4.</w:t>
        </w:r>
        <w:r>
          <w:rPr>
            <w:rFonts w:asciiTheme="minorHAnsi" w:eastAsiaTheme="minorEastAsia" w:hAnsiTheme="minorHAnsi" w:cstheme="minorBidi"/>
            <w:noProof/>
            <w:sz w:val="22"/>
            <w:szCs w:val="22"/>
            <w:lang w:eastAsia="ro-RO"/>
          </w:rPr>
          <w:tab/>
        </w:r>
        <w:r w:rsidRPr="00B62E3F">
          <w:rPr>
            <w:rStyle w:val="Hyperlink"/>
            <w:noProof/>
          </w:rPr>
          <w:t>Art. 4 cadru</w:t>
        </w:r>
        <w:r>
          <w:rPr>
            <w:noProof/>
            <w:webHidden/>
          </w:rPr>
          <w:tab/>
        </w:r>
        <w:r>
          <w:rPr>
            <w:noProof/>
            <w:webHidden/>
          </w:rPr>
          <w:fldChar w:fldCharType="begin"/>
        </w:r>
        <w:r>
          <w:rPr>
            <w:noProof/>
            <w:webHidden/>
          </w:rPr>
          <w:instrText xml:space="preserve"> PAGEREF _Toc525647584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85" w:history="1">
        <w:r w:rsidRPr="00B62E3F">
          <w:rPr>
            <w:rStyle w:val="Hyperlink"/>
            <w:noProof/>
          </w:rPr>
          <w:t>1.1.5.</w:t>
        </w:r>
        <w:r>
          <w:rPr>
            <w:rFonts w:asciiTheme="minorHAnsi" w:eastAsiaTheme="minorEastAsia" w:hAnsiTheme="minorHAnsi" w:cstheme="minorBidi"/>
            <w:noProof/>
            <w:sz w:val="22"/>
            <w:szCs w:val="22"/>
            <w:lang w:eastAsia="ro-RO"/>
          </w:rPr>
          <w:tab/>
        </w:r>
        <w:r w:rsidRPr="00B62E3F">
          <w:rPr>
            <w:rStyle w:val="Hyperlink"/>
            <w:noProof/>
          </w:rPr>
          <w:t>Art. 5 cadru</w:t>
        </w:r>
        <w:r>
          <w:rPr>
            <w:noProof/>
            <w:webHidden/>
          </w:rPr>
          <w:tab/>
        </w:r>
        <w:r>
          <w:rPr>
            <w:noProof/>
            <w:webHidden/>
          </w:rPr>
          <w:fldChar w:fldCharType="begin"/>
        </w:r>
        <w:r>
          <w:rPr>
            <w:noProof/>
            <w:webHidden/>
          </w:rPr>
          <w:instrText xml:space="preserve"> PAGEREF _Toc525647585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86" w:history="1">
        <w:r w:rsidRPr="00B62E3F">
          <w:rPr>
            <w:rStyle w:val="Hyperlink"/>
            <w:noProof/>
          </w:rPr>
          <w:t>1.1.6.</w:t>
        </w:r>
        <w:r>
          <w:rPr>
            <w:rFonts w:asciiTheme="minorHAnsi" w:eastAsiaTheme="minorEastAsia" w:hAnsiTheme="minorHAnsi" w:cstheme="minorBidi"/>
            <w:noProof/>
            <w:sz w:val="22"/>
            <w:szCs w:val="22"/>
            <w:lang w:eastAsia="ro-RO"/>
          </w:rPr>
          <w:tab/>
        </w:r>
        <w:r w:rsidRPr="00B62E3F">
          <w:rPr>
            <w:rStyle w:val="Hyperlink"/>
            <w:noProof/>
          </w:rPr>
          <w:t>Art. 6 cadru</w:t>
        </w:r>
        <w:r>
          <w:rPr>
            <w:noProof/>
            <w:webHidden/>
          </w:rPr>
          <w:tab/>
        </w:r>
        <w:r>
          <w:rPr>
            <w:noProof/>
            <w:webHidden/>
          </w:rPr>
          <w:fldChar w:fldCharType="begin"/>
        </w:r>
        <w:r>
          <w:rPr>
            <w:noProof/>
            <w:webHidden/>
          </w:rPr>
          <w:instrText xml:space="preserve"> PAGEREF _Toc525647586 \h </w:instrText>
        </w:r>
        <w:r>
          <w:rPr>
            <w:noProof/>
            <w:webHidden/>
          </w:rPr>
        </w:r>
        <w:r>
          <w:rPr>
            <w:noProof/>
            <w:webHidden/>
          </w:rPr>
          <w:fldChar w:fldCharType="separate"/>
        </w:r>
        <w:r>
          <w:rPr>
            <w:noProof/>
            <w:webHidden/>
          </w:rPr>
          <w:t>7</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87" w:history="1">
        <w:r w:rsidRPr="00B62E3F">
          <w:rPr>
            <w:rStyle w:val="Hyperlink"/>
            <w:noProof/>
          </w:rPr>
          <w:t>1.2.</w:t>
        </w:r>
        <w:r>
          <w:rPr>
            <w:rFonts w:asciiTheme="minorHAnsi" w:eastAsiaTheme="minorEastAsia" w:hAnsiTheme="minorHAnsi" w:cstheme="minorBidi"/>
            <w:b w:val="0"/>
            <w:bCs w:val="0"/>
            <w:noProof/>
            <w:sz w:val="22"/>
            <w:szCs w:val="22"/>
            <w:lang w:eastAsia="ro-RO"/>
          </w:rPr>
          <w:tab/>
        </w:r>
        <w:r w:rsidRPr="00B62E3F">
          <w:rPr>
            <w:rStyle w:val="Hyperlink"/>
            <w:noProof/>
          </w:rPr>
          <w:t>Date generale privind Delegatarul serviciilor</w:t>
        </w:r>
        <w:r>
          <w:rPr>
            <w:noProof/>
            <w:webHidden/>
          </w:rPr>
          <w:tab/>
        </w:r>
        <w:r>
          <w:rPr>
            <w:noProof/>
            <w:webHidden/>
          </w:rPr>
          <w:fldChar w:fldCharType="begin"/>
        </w:r>
        <w:r>
          <w:rPr>
            <w:noProof/>
            <w:webHidden/>
          </w:rPr>
          <w:instrText xml:space="preserve"> PAGEREF _Toc525647587 \h </w:instrText>
        </w:r>
        <w:r>
          <w:rPr>
            <w:noProof/>
            <w:webHidden/>
          </w:rPr>
        </w:r>
        <w:r>
          <w:rPr>
            <w:noProof/>
            <w:webHidden/>
          </w:rPr>
          <w:fldChar w:fldCharType="separate"/>
        </w:r>
        <w:r>
          <w:rPr>
            <w:noProof/>
            <w:webHidden/>
          </w:rPr>
          <w:t>8</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88" w:history="1">
        <w:r w:rsidRPr="00B62E3F">
          <w:rPr>
            <w:rStyle w:val="Hyperlink"/>
            <w:noProof/>
          </w:rPr>
          <w:t>1.3.</w:t>
        </w:r>
        <w:r>
          <w:rPr>
            <w:rFonts w:asciiTheme="minorHAnsi" w:eastAsiaTheme="minorEastAsia" w:hAnsiTheme="minorHAnsi" w:cstheme="minorBidi"/>
            <w:b w:val="0"/>
            <w:bCs w:val="0"/>
            <w:noProof/>
            <w:sz w:val="22"/>
            <w:szCs w:val="22"/>
            <w:lang w:eastAsia="ro-RO"/>
          </w:rPr>
          <w:tab/>
        </w:r>
        <w:r w:rsidRPr="00B62E3F">
          <w:rPr>
            <w:rStyle w:val="Hyperlink"/>
            <w:noProof/>
          </w:rPr>
          <w:t>Amplasarea geografică</w:t>
        </w:r>
        <w:r>
          <w:rPr>
            <w:noProof/>
            <w:webHidden/>
          </w:rPr>
          <w:tab/>
        </w:r>
        <w:r>
          <w:rPr>
            <w:noProof/>
            <w:webHidden/>
          </w:rPr>
          <w:fldChar w:fldCharType="begin"/>
        </w:r>
        <w:r>
          <w:rPr>
            <w:noProof/>
            <w:webHidden/>
          </w:rPr>
          <w:instrText xml:space="preserve"> PAGEREF _Toc525647588 \h </w:instrText>
        </w:r>
        <w:r>
          <w:rPr>
            <w:noProof/>
            <w:webHidden/>
          </w:rPr>
        </w:r>
        <w:r>
          <w:rPr>
            <w:noProof/>
            <w:webHidden/>
          </w:rPr>
          <w:fldChar w:fldCharType="separate"/>
        </w:r>
        <w:r>
          <w:rPr>
            <w:noProof/>
            <w:webHidden/>
          </w:rPr>
          <w:t>9</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89" w:history="1">
        <w:r w:rsidRPr="00B62E3F">
          <w:rPr>
            <w:rStyle w:val="Hyperlink"/>
            <w:noProof/>
          </w:rPr>
          <w:t>1.4.</w:t>
        </w:r>
        <w:r>
          <w:rPr>
            <w:rFonts w:asciiTheme="minorHAnsi" w:eastAsiaTheme="minorEastAsia" w:hAnsiTheme="minorHAnsi" w:cstheme="minorBidi"/>
            <w:b w:val="0"/>
            <w:bCs w:val="0"/>
            <w:noProof/>
            <w:sz w:val="22"/>
            <w:szCs w:val="22"/>
            <w:lang w:eastAsia="ro-RO"/>
          </w:rPr>
          <w:tab/>
        </w:r>
        <w:r w:rsidRPr="00B62E3F">
          <w:rPr>
            <w:rStyle w:val="Hyperlink"/>
            <w:noProof/>
          </w:rPr>
          <w:t>Situația socio-economică la nivelul județului Bihor</w:t>
        </w:r>
        <w:r>
          <w:rPr>
            <w:noProof/>
            <w:webHidden/>
          </w:rPr>
          <w:tab/>
        </w:r>
        <w:r>
          <w:rPr>
            <w:noProof/>
            <w:webHidden/>
          </w:rPr>
          <w:fldChar w:fldCharType="begin"/>
        </w:r>
        <w:r>
          <w:rPr>
            <w:noProof/>
            <w:webHidden/>
          </w:rPr>
          <w:instrText xml:space="preserve"> PAGEREF _Toc525647589 \h </w:instrText>
        </w:r>
        <w:r>
          <w:rPr>
            <w:noProof/>
            <w:webHidden/>
          </w:rPr>
        </w:r>
        <w:r>
          <w:rPr>
            <w:noProof/>
            <w:webHidden/>
          </w:rPr>
          <w:fldChar w:fldCharType="separate"/>
        </w:r>
        <w:r>
          <w:rPr>
            <w:noProof/>
            <w:webHidden/>
          </w:rPr>
          <w:t>10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0" w:history="1">
        <w:r w:rsidRPr="00B62E3F">
          <w:rPr>
            <w:rStyle w:val="Hyperlink"/>
            <w:noProof/>
          </w:rPr>
          <w:t>1.5.</w:t>
        </w:r>
        <w:r>
          <w:rPr>
            <w:rFonts w:asciiTheme="minorHAnsi" w:eastAsiaTheme="minorEastAsia" w:hAnsiTheme="minorHAnsi" w:cstheme="minorBidi"/>
            <w:b w:val="0"/>
            <w:bCs w:val="0"/>
            <w:noProof/>
            <w:sz w:val="22"/>
            <w:szCs w:val="22"/>
            <w:lang w:eastAsia="ro-RO"/>
          </w:rPr>
          <w:tab/>
        </w:r>
        <w:r w:rsidRPr="00B62E3F">
          <w:rPr>
            <w:rStyle w:val="Hyperlink"/>
            <w:noProof/>
          </w:rPr>
          <w:t>Prezentare sumară a situației, conform studiu de fezabilitate privind managementul deșeurilor</w:t>
        </w:r>
        <w:r>
          <w:rPr>
            <w:noProof/>
            <w:webHidden/>
          </w:rPr>
          <w:tab/>
        </w:r>
        <w:r>
          <w:rPr>
            <w:noProof/>
            <w:webHidden/>
          </w:rPr>
          <w:fldChar w:fldCharType="begin"/>
        </w:r>
        <w:r>
          <w:rPr>
            <w:noProof/>
            <w:webHidden/>
          </w:rPr>
          <w:instrText xml:space="preserve"> PAGEREF _Toc525647590 \h </w:instrText>
        </w:r>
        <w:r>
          <w:rPr>
            <w:noProof/>
            <w:webHidden/>
          </w:rPr>
        </w:r>
        <w:r>
          <w:rPr>
            <w:noProof/>
            <w:webHidden/>
          </w:rPr>
          <w:fldChar w:fldCharType="separate"/>
        </w:r>
        <w:r>
          <w:rPr>
            <w:noProof/>
            <w:webHidden/>
          </w:rPr>
          <w:t>13</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591" w:history="1">
        <w:r w:rsidRPr="00B62E3F">
          <w:rPr>
            <w:rStyle w:val="Hyperlink"/>
            <w:noProof/>
          </w:rPr>
          <w:t>Compoziția deșeurilor</w:t>
        </w:r>
        <w:r>
          <w:rPr>
            <w:noProof/>
            <w:webHidden/>
          </w:rPr>
          <w:tab/>
        </w:r>
        <w:r>
          <w:rPr>
            <w:noProof/>
            <w:webHidden/>
          </w:rPr>
          <w:fldChar w:fldCharType="begin"/>
        </w:r>
        <w:r>
          <w:rPr>
            <w:noProof/>
            <w:webHidden/>
          </w:rPr>
          <w:instrText xml:space="preserve"> PAGEREF _Toc525647591 \h </w:instrText>
        </w:r>
        <w:r>
          <w:rPr>
            <w:noProof/>
            <w:webHidden/>
          </w:rPr>
        </w:r>
        <w:r>
          <w:rPr>
            <w:noProof/>
            <w:webHidden/>
          </w:rPr>
          <w:fldChar w:fldCharType="separate"/>
        </w:r>
        <w:r>
          <w:rPr>
            <w:noProof/>
            <w:webHidden/>
          </w:rPr>
          <w:t>13</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2" w:history="1">
        <w:r w:rsidRPr="00B62E3F">
          <w:rPr>
            <w:rStyle w:val="Hyperlink"/>
            <w:noProof/>
          </w:rPr>
          <w:t>1.6.</w:t>
        </w:r>
        <w:r>
          <w:rPr>
            <w:rFonts w:asciiTheme="minorHAnsi" w:eastAsiaTheme="minorEastAsia" w:hAnsiTheme="minorHAnsi" w:cstheme="minorBidi"/>
            <w:b w:val="0"/>
            <w:bCs w:val="0"/>
            <w:noProof/>
            <w:sz w:val="22"/>
            <w:szCs w:val="22"/>
            <w:lang w:eastAsia="ro-RO"/>
          </w:rPr>
          <w:tab/>
        </w:r>
        <w:r w:rsidRPr="00B62E3F">
          <w:rPr>
            <w:rStyle w:val="Hyperlink"/>
            <w:noProof/>
          </w:rPr>
          <w:t>Prezentare situație actualizată a cantităților de deșeuri municipale generate în județul Bihor în anul 2018</w:t>
        </w:r>
        <w:r>
          <w:rPr>
            <w:noProof/>
            <w:webHidden/>
          </w:rPr>
          <w:tab/>
        </w:r>
        <w:r>
          <w:rPr>
            <w:noProof/>
            <w:webHidden/>
          </w:rPr>
          <w:fldChar w:fldCharType="begin"/>
        </w:r>
        <w:r>
          <w:rPr>
            <w:noProof/>
            <w:webHidden/>
          </w:rPr>
          <w:instrText xml:space="preserve"> PAGEREF _Toc525647592 \h </w:instrText>
        </w:r>
        <w:r>
          <w:rPr>
            <w:noProof/>
            <w:webHidden/>
          </w:rPr>
        </w:r>
        <w:r>
          <w:rPr>
            <w:noProof/>
            <w:webHidden/>
          </w:rPr>
          <w:fldChar w:fldCharType="separate"/>
        </w:r>
        <w:r>
          <w:rPr>
            <w:noProof/>
            <w:webHidden/>
          </w:rPr>
          <w:t>17</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3" w:history="1">
        <w:r w:rsidRPr="00B62E3F">
          <w:rPr>
            <w:rStyle w:val="Hyperlink"/>
            <w:noProof/>
          </w:rPr>
          <w:t>1.7.</w:t>
        </w:r>
        <w:r>
          <w:rPr>
            <w:rFonts w:asciiTheme="minorHAnsi" w:eastAsiaTheme="minorEastAsia" w:hAnsiTheme="minorHAnsi" w:cstheme="minorBidi"/>
            <w:b w:val="0"/>
            <w:bCs w:val="0"/>
            <w:noProof/>
            <w:sz w:val="22"/>
            <w:szCs w:val="22"/>
            <w:lang w:eastAsia="ro-RO"/>
          </w:rPr>
          <w:tab/>
        </w:r>
        <w:r w:rsidRPr="00B62E3F">
          <w:rPr>
            <w:rStyle w:val="Hyperlink"/>
            <w:noProof/>
          </w:rPr>
          <w:t>Prezentare succintă a serviciilor de colectare și transport deșeuri anterior implementării SMID Bihor</w:t>
        </w:r>
        <w:r>
          <w:rPr>
            <w:noProof/>
            <w:webHidden/>
          </w:rPr>
          <w:tab/>
        </w:r>
        <w:r>
          <w:rPr>
            <w:noProof/>
            <w:webHidden/>
          </w:rPr>
          <w:fldChar w:fldCharType="begin"/>
        </w:r>
        <w:r>
          <w:rPr>
            <w:noProof/>
            <w:webHidden/>
          </w:rPr>
          <w:instrText xml:space="preserve"> PAGEREF _Toc525647593 \h </w:instrText>
        </w:r>
        <w:r>
          <w:rPr>
            <w:noProof/>
            <w:webHidden/>
          </w:rPr>
        </w:r>
        <w:r>
          <w:rPr>
            <w:noProof/>
            <w:webHidden/>
          </w:rPr>
          <w:fldChar w:fldCharType="separate"/>
        </w:r>
        <w:r>
          <w:rPr>
            <w:noProof/>
            <w:webHidden/>
          </w:rPr>
          <w:t>23</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4" w:history="1">
        <w:r w:rsidRPr="00B62E3F">
          <w:rPr>
            <w:rStyle w:val="Hyperlink"/>
            <w:noProof/>
          </w:rPr>
          <w:t>1.8.</w:t>
        </w:r>
        <w:r>
          <w:rPr>
            <w:rFonts w:asciiTheme="minorHAnsi" w:eastAsiaTheme="minorEastAsia" w:hAnsiTheme="minorHAnsi" w:cstheme="minorBidi"/>
            <w:b w:val="0"/>
            <w:bCs w:val="0"/>
            <w:noProof/>
            <w:sz w:val="22"/>
            <w:szCs w:val="22"/>
            <w:lang w:eastAsia="ro-RO"/>
          </w:rPr>
          <w:tab/>
        </w:r>
        <w:r w:rsidRPr="00B62E3F">
          <w:rPr>
            <w:rStyle w:val="Hyperlink"/>
            <w:noProof/>
          </w:rPr>
          <w:t>Obiective și ținte obligatorii ale Județului Bihor, referitoare la valorificarea și reciclarea deșeurilor</w:t>
        </w:r>
        <w:r>
          <w:rPr>
            <w:noProof/>
            <w:webHidden/>
          </w:rPr>
          <w:tab/>
        </w:r>
        <w:r>
          <w:rPr>
            <w:noProof/>
            <w:webHidden/>
          </w:rPr>
          <w:fldChar w:fldCharType="begin"/>
        </w:r>
        <w:r>
          <w:rPr>
            <w:noProof/>
            <w:webHidden/>
          </w:rPr>
          <w:instrText xml:space="preserve"> PAGEREF _Toc525647594 \h </w:instrText>
        </w:r>
        <w:r>
          <w:rPr>
            <w:noProof/>
            <w:webHidden/>
          </w:rPr>
        </w:r>
        <w:r>
          <w:rPr>
            <w:noProof/>
            <w:webHidden/>
          </w:rPr>
          <w:fldChar w:fldCharType="separate"/>
        </w:r>
        <w:r>
          <w:rPr>
            <w:noProof/>
            <w:webHidden/>
          </w:rPr>
          <w:t>24</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5" w:history="1">
        <w:r w:rsidRPr="00B62E3F">
          <w:rPr>
            <w:rStyle w:val="Hyperlink"/>
            <w:noProof/>
          </w:rPr>
          <w:t>1.9.</w:t>
        </w:r>
        <w:r>
          <w:rPr>
            <w:rFonts w:asciiTheme="minorHAnsi" w:eastAsiaTheme="minorEastAsia" w:hAnsiTheme="minorHAnsi" w:cstheme="minorBidi"/>
            <w:b w:val="0"/>
            <w:bCs w:val="0"/>
            <w:noProof/>
            <w:sz w:val="22"/>
            <w:szCs w:val="22"/>
            <w:lang w:eastAsia="ro-RO"/>
          </w:rPr>
          <w:tab/>
        </w:r>
        <w:r w:rsidRPr="00B62E3F">
          <w:rPr>
            <w:rStyle w:val="Hyperlink"/>
            <w:noProof/>
          </w:rPr>
          <w:t>Investiții existente care vor fi integrate în SMID Bihor</w:t>
        </w:r>
        <w:r>
          <w:rPr>
            <w:noProof/>
            <w:webHidden/>
          </w:rPr>
          <w:tab/>
        </w:r>
        <w:r>
          <w:rPr>
            <w:noProof/>
            <w:webHidden/>
          </w:rPr>
          <w:fldChar w:fldCharType="begin"/>
        </w:r>
        <w:r>
          <w:rPr>
            <w:noProof/>
            <w:webHidden/>
          </w:rPr>
          <w:instrText xml:space="preserve"> PAGEREF _Toc525647595 \h </w:instrText>
        </w:r>
        <w:r>
          <w:rPr>
            <w:noProof/>
            <w:webHidden/>
          </w:rPr>
        </w:r>
        <w:r>
          <w:rPr>
            <w:noProof/>
            <w:webHidden/>
          </w:rPr>
          <w:fldChar w:fldCharType="separate"/>
        </w:r>
        <w:r>
          <w:rPr>
            <w:noProof/>
            <w:webHidden/>
          </w:rPr>
          <w:t>25</w:t>
        </w:r>
        <w:r>
          <w:rPr>
            <w:noProof/>
            <w:webHidden/>
          </w:rPr>
          <w:fldChar w:fldCharType="end"/>
        </w:r>
      </w:hyperlink>
    </w:p>
    <w:p w:rsidR="00A03631" w:rsidRDefault="00A03631">
      <w:pPr>
        <w:pStyle w:val="TOC1"/>
        <w:rPr>
          <w:rFonts w:asciiTheme="minorHAnsi" w:eastAsiaTheme="minorEastAsia" w:hAnsiTheme="minorHAnsi" w:cstheme="minorBidi"/>
          <w:b w:val="0"/>
          <w:bCs w:val="0"/>
          <w:caps w:val="0"/>
          <w:noProof/>
          <w:sz w:val="22"/>
          <w:szCs w:val="22"/>
          <w:lang w:eastAsia="ro-RO"/>
        </w:rPr>
      </w:pPr>
      <w:hyperlink w:anchor="_Toc525647596" w:history="1">
        <w:r w:rsidRPr="00B62E3F">
          <w:rPr>
            <w:rStyle w:val="Hyperlink"/>
            <w:rFonts w:ascii="Cambria" w:hAnsi="Cambria"/>
            <w:i/>
            <w:noProof/>
            <w:lang w:val="pl-PL" w:eastAsia="pl-PL"/>
          </w:rPr>
          <w:t>II.</w:t>
        </w:r>
        <w:r>
          <w:rPr>
            <w:rFonts w:asciiTheme="minorHAnsi" w:eastAsiaTheme="minorEastAsia" w:hAnsiTheme="minorHAnsi" w:cstheme="minorBidi"/>
            <w:b w:val="0"/>
            <w:bCs w:val="0"/>
            <w:caps w:val="0"/>
            <w:noProof/>
            <w:sz w:val="22"/>
            <w:szCs w:val="22"/>
            <w:lang w:eastAsia="ro-RO"/>
          </w:rPr>
          <w:tab/>
        </w:r>
        <w:r w:rsidRPr="00B62E3F">
          <w:rPr>
            <w:rStyle w:val="Hyperlink"/>
            <w:rFonts w:ascii="Cambria" w:hAnsi="Cambria"/>
            <w:i/>
            <w:noProof/>
            <w:lang w:val="pl-PL" w:eastAsia="pl-PL"/>
          </w:rPr>
          <w:t>PARTEA II</w:t>
        </w:r>
        <w:r w:rsidRPr="00B62E3F">
          <w:rPr>
            <w:rStyle w:val="Hyperlink"/>
            <w:rFonts w:ascii="Cambria" w:hAnsi="Cambria"/>
            <w:noProof/>
            <w:lang w:val="pl-PL" w:eastAsia="pl-PL"/>
          </w:rPr>
          <w:t xml:space="preserve">: </w:t>
        </w:r>
        <w:r w:rsidRPr="00B62E3F">
          <w:rPr>
            <w:rStyle w:val="Hyperlink"/>
            <w:rFonts w:ascii="Cambria" w:hAnsi="Cambria"/>
            <w:i/>
            <w:noProof/>
            <w:lang w:val="pl-PL" w:eastAsia="pl-PL"/>
          </w:rPr>
          <w:t>PREZENTAREA</w:t>
        </w:r>
        <w:r w:rsidRPr="00B62E3F">
          <w:rPr>
            <w:rStyle w:val="Hyperlink"/>
            <w:rFonts w:ascii="Cambria" w:hAnsi="Cambria"/>
            <w:noProof/>
            <w:lang w:val="pl-PL" w:eastAsia="pl-PL"/>
          </w:rPr>
          <w:t xml:space="preserve"> </w:t>
        </w:r>
        <w:r w:rsidRPr="00B62E3F">
          <w:rPr>
            <w:rStyle w:val="Hyperlink"/>
            <w:rFonts w:ascii="Cambria" w:hAnsi="Cambria"/>
            <w:i/>
            <w:noProof/>
            <w:lang w:val="pl-PL" w:eastAsia="pl-PL"/>
          </w:rPr>
          <w:t>PROIECTULUI SMID_Bihor</w:t>
        </w:r>
        <w:r>
          <w:rPr>
            <w:noProof/>
            <w:webHidden/>
          </w:rPr>
          <w:tab/>
        </w:r>
        <w:r>
          <w:rPr>
            <w:noProof/>
            <w:webHidden/>
          </w:rPr>
          <w:fldChar w:fldCharType="begin"/>
        </w:r>
        <w:r>
          <w:rPr>
            <w:noProof/>
            <w:webHidden/>
          </w:rPr>
          <w:instrText xml:space="preserve"> PAGEREF _Toc525647596 \h </w:instrText>
        </w:r>
        <w:r>
          <w:rPr>
            <w:noProof/>
            <w:webHidden/>
          </w:rPr>
        </w:r>
        <w:r>
          <w:rPr>
            <w:noProof/>
            <w:webHidden/>
          </w:rPr>
          <w:fldChar w:fldCharType="separate"/>
        </w:r>
        <w:r>
          <w:rPr>
            <w:noProof/>
            <w:webHidden/>
          </w:rPr>
          <w:t>31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7" w:history="1">
        <w:r w:rsidRPr="00B62E3F">
          <w:rPr>
            <w:rStyle w:val="Hyperlink"/>
            <w:noProof/>
          </w:rPr>
          <w:t>2.1.</w:t>
        </w:r>
        <w:r>
          <w:rPr>
            <w:rFonts w:asciiTheme="minorHAnsi" w:eastAsiaTheme="minorEastAsia" w:hAnsiTheme="minorHAnsi" w:cstheme="minorBidi"/>
            <w:b w:val="0"/>
            <w:bCs w:val="0"/>
            <w:noProof/>
            <w:sz w:val="22"/>
            <w:szCs w:val="22"/>
            <w:lang w:eastAsia="ro-RO"/>
          </w:rPr>
          <w:tab/>
        </w:r>
        <w:r w:rsidRPr="00B62E3F">
          <w:rPr>
            <w:rStyle w:val="Hyperlink"/>
            <w:noProof/>
          </w:rPr>
          <w:t>Contextul general al proiectului</w:t>
        </w:r>
        <w:r>
          <w:rPr>
            <w:noProof/>
            <w:webHidden/>
          </w:rPr>
          <w:tab/>
        </w:r>
        <w:r>
          <w:rPr>
            <w:noProof/>
            <w:webHidden/>
          </w:rPr>
          <w:fldChar w:fldCharType="begin"/>
        </w:r>
        <w:r>
          <w:rPr>
            <w:noProof/>
            <w:webHidden/>
          </w:rPr>
          <w:instrText xml:space="preserve"> PAGEREF _Toc525647597 \h </w:instrText>
        </w:r>
        <w:r>
          <w:rPr>
            <w:noProof/>
            <w:webHidden/>
          </w:rPr>
        </w:r>
        <w:r>
          <w:rPr>
            <w:noProof/>
            <w:webHidden/>
          </w:rPr>
          <w:fldChar w:fldCharType="separate"/>
        </w:r>
        <w:r>
          <w:rPr>
            <w:noProof/>
            <w:webHidden/>
          </w:rPr>
          <w:t>31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8" w:history="1">
        <w:r w:rsidRPr="00B62E3F">
          <w:rPr>
            <w:rStyle w:val="Hyperlink"/>
            <w:noProof/>
          </w:rPr>
          <w:t>2.2.</w:t>
        </w:r>
        <w:r>
          <w:rPr>
            <w:rFonts w:asciiTheme="minorHAnsi" w:eastAsiaTheme="minorEastAsia" w:hAnsiTheme="minorHAnsi" w:cstheme="minorBidi"/>
            <w:b w:val="0"/>
            <w:bCs w:val="0"/>
            <w:noProof/>
            <w:sz w:val="22"/>
            <w:szCs w:val="22"/>
            <w:lang w:eastAsia="ro-RO"/>
          </w:rPr>
          <w:tab/>
        </w:r>
        <w:r w:rsidRPr="00B62E3F">
          <w:rPr>
            <w:rStyle w:val="Hyperlink"/>
            <w:noProof/>
          </w:rPr>
          <w:t>Zonele de colectare și transfer deșeuri în județul Bihor</w:t>
        </w:r>
        <w:r>
          <w:rPr>
            <w:noProof/>
            <w:webHidden/>
          </w:rPr>
          <w:tab/>
        </w:r>
        <w:r>
          <w:rPr>
            <w:noProof/>
            <w:webHidden/>
          </w:rPr>
          <w:fldChar w:fldCharType="begin"/>
        </w:r>
        <w:r>
          <w:rPr>
            <w:noProof/>
            <w:webHidden/>
          </w:rPr>
          <w:instrText xml:space="preserve"> PAGEREF _Toc525647598 \h </w:instrText>
        </w:r>
        <w:r>
          <w:rPr>
            <w:noProof/>
            <w:webHidden/>
          </w:rPr>
        </w:r>
        <w:r>
          <w:rPr>
            <w:noProof/>
            <w:webHidden/>
          </w:rPr>
          <w:fldChar w:fldCharType="separate"/>
        </w:r>
        <w:r>
          <w:rPr>
            <w:noProof/>
            <w:webHidden/>
          </w:rPr>
          <w:t>33</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599" w:history="1">
        <w:r w:rsidRPr="00B62E3F">
          <w:rPr>
            <w:rStyle w:val="Hyperlink"/>
            <w:noProof/>
          </w:rPr>
          <w:t>2.3.</w:t>
        </w:r>
        <w:r>
          <w:rPr>
            <w:rFonts w:asciiTheme="minorHAnsi" w:eastAsiaTheme="minorEastAsia" w:hAnsiTheme="minorHAnsi" w:cstheme="minorBidi"/>
            <w:b w:val="0"/>
            <w:bCs w:val="0"/>
            <w:noProof/>
            <w:sz w:val="22"/>
            <w:szCs w:val="22"/>
            <w:lang w:eastAsia="ro-RO"/>
          </w:rPr>
          <w:tab/>
        </w:r>
        <w:r w:rsidRPr="00B62E3F">
          <w:rPr>
            <w:rStyle w:val="Hyperlink"/>
            <w:noProof/>
          </w:rPr>
          <w:t>Fluxul deșeurilor conform SMID-Bihor</w:t>
        </w:r>
        <w:r>
          <w:rPr>
            <w:noProof/>
            <w:webHidden/>
          </w:rPr>
          <w:tab/>
        </w:r>
        <w:r>
          <w:rPr>
            <w:noProof/>
            <w:webHidden/>
          </w:rPr>
          <w:fldChar w:fldCharType="begin"/>
        </w:r>
        <w:r>
          <w:rPr>
            <w:noProof/>
            <w:webHidden/>
          </w:rPr>
          <w:instrText xml:space="preserve"> PAGEREF _Toc525647599 \h </w:instrText>
        </w:r>
        <w:r>
          <w:rPr>
            <w:noProof/>
            <w:webHidden/>
          </w:rPr>
        </w:r>
        <w:r>
          <w:rPr>
            <w:noProof/>
            <w:webHidden/>
          </w:rPr>
          <w:fldChar w:fldCharType="separate"/>
        </w:r>
        <w:r>
          <w:rPr>
            <w:noProof/>
            <w:webHidden/>
          </w:rPr>
          <w:t>35</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01" w:history="1">
        <w:r w:rsidRPr="00B62E3F">
          <w:rPr>
            <w:rStyle w:val="Hyperlink"/>
            <w:rFonts w:ascii="Times New Roman" w:hAnsi="Times New Roman"/>
            <w:noProof/>
          </w:rPr>
          <w:t>2.4.</w:t>
        </w:r>
        <w:r>
          <w:rPr>
            <w:rFonts w:asciiTheme="minorHAnsi" w:eastAsiaTheme="minorEastAsia" w:hAnsiTheme="minorHAnsi" w:cstheme="minorBidi"/>
            <w:b w:val="0"/>
            <w:bCs w:val="0"/>
            <w:noProof/>
            <w:sz w:val="22"/>
            <w:szCs w:val="22"/>
            <w:lang w:eastAsia="ro-RO"/>
          </w:rPr>
          <w:tab/>
        </w:r>
        <w:r w:rsidRPr="00B62E3F">
          <w:rPr>
            <w:rStyle w:val="Hyperlink"/>
            <w:rFonts w:ascii="Times New Roman" w:hAnsi="Times New Roman"/>
            <w:noProof/>
          </w:rPr>
          <w:t>Fluxurile financiare</w:t>
        </w:r>
        <w:r>
          <w:rPr>
            <w:noProof/>
            <w:webHidden/>
          </w:rPr>
          <w:tab/>
        </w:r>
        <w:r>
          <w:rPr>
            <w:noProof/>
            <w:webHidden/>
          </w:rPr>
          <w:fldChar w:fldCharType="begin"/>
        </w:r>
        <w:r>
          <w:rPr>
            <w:noProof/>
            <w:webHidden/>
          </w:rPr>
          <w:instrText xml:space="preserve"> PAGEREF _Toc525647601 \h </w:instrText>
        </w:r>
        <w:r>
          <w:rPr>
            <w:noProof/>
            <w:webHidden/>
          </w:rPr>
        </w:r>
        <w:r>
          <w:rPr>
            <w:noProof/>
            <w:webHidden/>
          </w:rPr>
          <w:fldChar w:fldCharType="separate"/>
        </w:r>
        <w:r>
          <w:rPr>
            <w:noProof/>
            <w:webHidden/>
          </w:rPr>
          <w:t>40</w:t>
        </w:r>
        <w:r>
          <w:rPr>
            <w:noProof/>
            <w:webHidden/>
          </w:rPr>
          <w:fldChar w:fldCharType="end"/>
        </w:r>
      </w:hyperlink>
    </w:p>
    <w:p w:rsidR="00A03631" w:rsidRDefault="00A03631">
      <w:pPr>
        <w:pStyle w:val="TOC1"/>
        <w:rPr>
          <w:rFonts w:asciiTheme="minorHAnsi" w:eastAsiaTheme="minorEastAsia" w:hAnsiTheme="minorHAnsi" w:cstheme="minorBidi"/>
          <w:b w:val="0"/>
          <w:bCs w:val="0"/>
          <w:caps w:val="0"/>
          <w:noProof/>
          <w:sz w:val="22"/>
          <w:szCs w:val="22"/>
          <w:lang w:eastAsia="ro-RO"/>
        </w:rPr>
      </w:pPr>
      <w:hyperlink w:anchor="_Toc525647602" w:history="1">
        <w:r w:rsidRPr="00B62E3F">
          <w:rPr>
            <w:rStyle w:val="Hyperlink"/>
            <w:rFonts w:ascii="Cambria" w:hAnsi="Cambria"/>
            <w:noProof/>
          </w:rPr>
          <w:t>III.</w:t>
        </w:r>
        <w:r>
          <w:rPr>
            <w:rFonts w:asciiTheme="minorHAnsi" w:eastAsiaTheme="minorEastAsia" w:hAnsiTheme="minorHAnsi" w:cstheme="minorBidi"/>
            <w:b w:val="0"/>
            <w:bCs w:val="0"/>
            <w:caps w:val="0"/>
            <w:noProof/>
            <w:sz w:val="22"/>
            <w:szCs w:val="22"/>
            <w:lang w:eastAsia="ro-RO"/>
          </w:rPr>
          <w:tab/>
        </w:r>
        <w:r w:rsidRPr="00B62E3F">
          <w:rPr>
            <w:rStyle w:val="Hyperlink"/>
            <w:rFonts w:ascii="Cambria" w:hAnsi="Cambria"/>
            <w:i/>
            <w:noProof/>
            <w:kern w:val="28"/>
            <w:lang w:val="pl-PL" w:eastAsia="pl-PL"/>
          </w:rPr>
          <w:t>PARTEA III:  DATE PRELIMINARE PRIVIND SERVICIUL</w:t>
        </w:r>
        <w:r w:rsidRPr="00B62E3F">
          <w:rPr>
            <w:rStyle w:val="Hyperlink"/>
            <w:rFonts w:ascii="Cambria" w:hAnsi="Cambria"/>
            <w:noProof/>
          </w:rPr>
          <w:t xml:space="preserve"> </w:t>
        </w:r>
        <w:r w:rsidRPr="00B62E3F">
          <w:rPr>
            <w:rStyle w:val="Hyperlink"/>
            <w:rFonts w:ascii="Cambria" w:hAnsi="Cambria"/>
            <w:i/>
            <w:noProof/>
          </w:rPr>
          <w:t>SOLICITAT ȘI CONDIȚIILE PRESTĂRII</w:t>
        </w:r>
        <w:r>
          <w:rPr>
            <w:noProof/>
            <w:webHidden/>
          </w:rPr>
          <w:tab/>
        </w:r>
        <w:r>
          <w:rPr>
            <w:noProof/>
            <w:webHidden/>
          </w:rPr>
          <w:fldChar w:fldCharType="begin"/>
        </w:r>
        <w:r>
          <w:rPr>
            <w:noProof/>
            <w:webHidden/>
          </w:rPr>
          <w:instrText xml:space="preserve"> PAGEREF _Toc525647602 \h </w:instrText>
        </w:r>
        <w:r>
          <w:rPr>
            <w:noProof/>
            <w:webHidden/>
          </w:rPr>
        </w:r>
        <w:r>
          <w:rPr>
            <w:noProof/>
            <w:webHidden/>
          </w:rPr>
          <w:fldChar w:fldCharType="separate"/>
        </w:r>
        <w:r>
          <w:rPr>
            <w:noProof/>
            <w:webHidden/>
          </w:rPr>
          <w:t>44</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03" w:history="1">
        <w:r w:rsidRPr="00B62E3F">
          <w:rPr>
            <w:rStyle w:val="Hyperlink"/>
            <w:noProof/>
          </w:rPr>
          <w:t>3.1.</w:t>
        </w:r>
        <w:r>
          <w:rPr>
            <w:rFonts w:asciiTheme="minorHAnsi" w:eastAsiaTheme="minorEastAsia" w:hAnsiTheme="minorHAnsi" w:cstheme="minorBidi"/>
            <w:b w:val="0"/>
            <w:bCs w:val="0"/>
            <w:noProof/>
            <w:sz w:val="22"/>
            <w:szCs w:val="22"/>
            <w:lang w:eastAsia="ro-RO"/>
          </w:rPr>
          <w:tab/>
        </w:r>
        <w:r w:rsidRPr="00B62E3F">
          <w:rPr>
            <w:rStyle w:val="Hyperlink"/>
            <w:noProof/>
          </w:rPr>
          <w:t>Cerinţe organizatorice minimale</w:t>
        </w:r>
        <w:r>
          <w:rPr>
            <w:noProof/>
            <w:webHidden/>
          </w:rPr>
          <w:tab/>
        </w:r>
        <w:r>
          <w:rPr>
            <w:noProof/>
            <w:webHidden/>
          </w:rPr>
          <w:fldChar w:fldCharType="begin"/>
        </w:r>
        <w:r>
          <w:rPr>
            <w:noProof/>
            <w:webHidden/>
          </w:rPr>
          <w:instrText xml:space="preserve"> PAGEREF _Toc525647603 \h </w:instrText>
        </w:r>
        <w:r>
          <w:rPr>
            <w:noProof/>
            <w:webHidden/>
          </w:rPr>
        </w:r>
        <w:r>
          <w:rPr>
            <w:noProof/>
            <w:webHidden/>
          </w:rPr>
          <w:fldChar w:fldCharType="separate"/>
        </w:r>
        <w:r>
          <w:rPr>
            <w:noProof/>
            <w:webHidden/>
          </w:rPr>
          <w:t>44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04" w:history="1">
        <w:r w:rsidRPr="00B62E3F">
          <w:rPr>
            <w:rStyle w:val="Hyperlink"/>
            <w:rFonts w:ascii="Times New Roman" w:hAnsi="Times New Roman"/>
            <w:noProof/>
          </w:rPr>
          <w:t>3.1.1.</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Art. 6 cadru</w:t>
        </w:r>
        <w:r>
          <w:rPr>
            <w:noProof/>
            <w:webHidden/>
          </w:rPr>
          <w:tab/>
        </w:r>
        <w:r>
          <w:rPr>
            <w:noProof/>
            <w:webHidden/>
          </w:rPr>
          <w:fldChar w:fldCharType="begin"/>
        </w:r>
        <w:r>
          <w:rPr>
            <w:noProof/>
            <w:webHidden/>
          </w:rPr>
          <w:instrText xml:space="preserve"> PAGEREF _Toc525647604 \h </w:instrText>
        </w:r>
        <w:r>
          <w:rPr>
            <w:noProof/>
            <w:webHidden/>
          </w:rPr>
        </w:r>
        <w:r>
          <w:rPr>
            <w:noProof/>
            <w:webHidden/>
          </w:rPr>
          <w:fldChar w:fldCharType="separate"/>
        </w:r>
        <w:r>
          <w:rPr>
            <w:noProof/>
            <w:webHidden/>
          </w:rPr>
          <w:t>44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05" w:history="1">
        <w:r w:rsidRPr="00B62E3F">
          <w:rPr>
            <w:rStyle w:val="Hyperlink"/>
            <w:rFonts w:ascii="Times New Roman" w:hAnsi="Times New Roman"/>
            <w:noProof/>
          </w:rPr>
          <w:t>3.1.2.</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Art. 7 cadru</w:t>
        </w:r>
        <w:r>
          <w:rPr>
            <w:noProof/>
            <w:webHidden/>
          </w:rPr>
          <w:tab/>
        </w:r>
        <w:r>
          <w:rPr>
            <w:noProof/>
            <w:webHidden/>
          </w:rPr>
          <w:fldChar w:fldCharType="begin"/>
        </w:r>
        <w:r>
          <w:rPr>
            <w:noProof/>
            <w:webHidden/>
          </w:rPr>
          <w:instrText xml:space="preserve"> PAGEREF _Toc525647605 \h </w:instrText>
        </w:r>
        <w:r>
          <w:rPr>
            <w:noProof/>
            <w:webHidden/>
          </w:rPr>
        </w:r>
        <w:r>
          <w:rPr>
            <w:noProof/>
            <w:webHidden/>
          </w:rPr>
          <w:fldChar w:fldCharType="separate"/>
        </w:r>
        <w:r>
          <w:rPr>
            <w:noProof/>
            <w:webHidden/>
          </w:rPr>
          <w:t>45</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06" w:history="1">
        <w:r w:rsidRPr="00B62E3F">
          <w:rPr>
            <w:rStyle w:val="Hyperlink"/>
            <w:rFonts w:ascii="Times New Roman" w:hAnsi="Times New Roman"/>
            <w:noProof/>
          </w:rPr>
          <w:t>3.1.3. SECȚIUNEA 1- cadru: Precolectarea, colectarea şi transportul deşeurilor municipale, inclusiv a deşeurilor toxice periculoase din deşeurile menajere, cu excepţia celor cu regim special</w:t>
        </w:r>
        <w:r>
          <w:rPr>
            <w:noProof/>
            <w:webHidden/>
          </w:rPr>
          <w:tab/>
        </w:r>
        <w:r>
          <w:rPr>
            <w:noProof/>
            <w:webHidden/>
          </w:rPr>
          <w:fldChar w:fldCharType="begin"/>
        </w:r>
        <w:r>
          <w:rPr>
            <w:noProof/>
            <w:webHidden/>
          </w:rPr>
          <w:instrText xml:space="preserve"> PAGEREF _Toc525647606 \h </w:instrText>
        </w:r>
        <w:r>
          <w:rPr>
            <w:noProof/>
            <w:webHidden/>
          </w:rPr>
        </w:r>
        <w:r>
          <w:rPr>
            <w:noProof/>
            <w:webHidden/>
          </w:rPr>
          <w:fldChar w:fldCharType="separate"/>
        </w:r>
        <w:r>
          <w:rPr>
            <w:noProof/>
            <w:webHidden/>
          </w:rPr>
          <w:t>45</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07" w:history="1">
        <w:r w:rsidRPr="00B62E3F">
          <w:rPr>
            <w:rStyle w:val="Hyperlink"/>
            <w:rFonts w:ascii="Times New Roman" w:hAnsi="Times New Roman"/>
            <w:noProof/>
          </w:rPr>
          <w:t>3.1.3.</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2-a cadru: Sortarea deşeurilor municipale</w:t>
        </w:r>
        <w:r>
          <w:rPr>
            <w:noProof/>
            <w:webHidden/>
          </w:rPr>
          <w:tab/>
        </w:r>
        <w:r>
          <w:rPr>
            <w:noProof/>
            <w:webHidden/>
          </w:rPr>
          <w:fldChar w:fldCharType="begin"/>
        </w:r>
        <w:r>
          <w:rPr>
            <w:noProof/>
            <w:webHidden/>
          </w:rPr>
          <w:instrText xml:space="preserve"> PAGEREF _Toc525647607 \h </w:instrText>
        </w:r>
        <w:r>
          <w:rPr>
            <w:noProof/>
            <w:webHidden/>
          </w:rPr>
        </w:r>
        <w:r>
          <w:rPr>
            <w:noProof/>
            <w:webHidden/>
          </w:rPr>
          <w:fldChar w:fldCharType="separate"/>
        </w:r>
        <w:r>
          <w:rPr>
            <w:noProof/>
            <w:webHidden/>
          </w:rPr>
          <w:t>48</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08" w:history="1">
        <w:r w:rsidRPr="00B62E3F">
          <w:rPr>
            <w:rStyle w:val="Hyperlink"/>
            <w:rFonts w:ascii="Times New Roman" w:hAnsi="Times New Roman"/>
            <w:noProof/>
          </w:rPr>
          <w:t>3.1.4.</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3-a cadru: Organizarea prelucrãrii, neutralizãrii şi valorificãrii materiale şi energetice a deşeurilor</w:t>
        </w:r>
        <w:r>
          <w:rPr>
            <w:noProof/>
            <w:webHidden/>
          </w:rPr>
          <w:tab/>
        </w:r>
        <w:r>
          <w:rPr>
            <w:noProof/>
            <w:webHidden/>
          </w:rPr>
          <w:fldChar w:fldCharType="begin"/>
        </w:r>
        <w:r>
          <w:rPr>
            <w:noProof/>
            <w:webHidden/>
          </w:rPr>
          <w:instrText xml:space="preserve"> PAGEREF _Toc525647608 \h </w:instrText>
        </w:r>
        <w:r>
          <w:rPr>
            <w:noProof/>
            <w:webHidden/>
          </w:rPr>
        </w:r>
        <w:r>
          <w:rPr>
            <w:noProof/>
            <w:webHidden/>
          </w:rPr>
          <w:fldChar w:fldCharType="separate"/>
        </w:r>
        <w:r>
          <w:rPr>
            <w:noProof/>
            <w:webHidden/>
          </w:rPr>
          <w:t>49</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09" w:history="1">
        <w:r w:rsidRPr="00B62E3F">
          <w:rPr>
            <w:rStyle w:val="Hyperlink"/>
            <w:rFonts w:ascii="Times New Roman" w:hAnsi="Times New Roman"/>
            <w:noProof/>
          </w:rPr>
          <w:t>3.1.5.</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4-a cadru:  Depozitarea controlatã a deşeurilor municipale</w:t>
        </w:r>
        <w:r>
          <w:rPr>
            <w:noProof/>
            <w:webHidden/>
          </w:rPr>
          <w:tab/>
        </w:r>
        <w:r>
          <w:rPr>
            <w:noProof/>
            <w:webHidden/>
          </w:rPr>
          <w:fldChar w:fldCharType="begin"/>
        </w:r>
        <w:r>
          <w:rPr>
            <w:noProof/>
            <w:webHidden/>
          </w:rPr>
          <w:instrText xml:space="preserve"> PAGEREF _Toc525647609 \h </w:instrText>
        </w:r>
        <w:r>
          <w:rPr>
            <w:noProof/>
            <w:webHidden/>
          </w:rPr>
        </w:r>
        <w:r>
          <w:rPr>
            <w:noProof/>
            <w:webHidden/>
          </w:rPr>
          <w:fldChar w:fldCharType="separate"/>
        </w:r>
        <w:r>
          <w:rPr>
            <w:noProof/>
            <w:webHidden/>
          </w:rPr>
          <w:t>50</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0" w:history="1">
        <w:r w:rsidRPr="00B62E3F">
          <w:rPr>
            <w:rStyle w:val="Hyperlink"/>
            <w:rFonts w:ascii="Times New Roman" w:hAnsi="Times New Roman"/>
            <w:noProof/>
          </w:rPr>
          <w:t>3.1.6.</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5-a cadru:  Înfiinţarea depozitelor de deşeuri şi administrarea acestora – NU SE APLICĂ</w:t>
        </w:r>
        <w:r>
          <w:rPr>
            <w:noProof/>
            <w:webHidden/>
          </w:rPr>
          <w:tab/>
        </w:r>
        <w:r>
          <w:rPr>
            <w:noProof/>
            <w:webHidden/>
          </w:rPr>
          <w:fldChar w:fldCharType="begin"/>
        </w:r>
        <w:r>
          <w:rPr>
            <w:noProof/>
            <w:webHidden/>
          </w:rPr>
          <w:instrText xml:space="preserve"> PAGEREF _Toc525647610 \h </w:instrText>
        </w:r>
        <w:r>
          <w:rPr>
            <w:noProof/>
            <w:webHidden/>
          </w:rPr>
        </w:r>
        <w:r>
          <w:rPr>
            <w:noProof/>
            <w:webHidden/>
          </w:rPr>
          <w:fldChar w:fldCharType="separate"/>
        </w:r>
        <w:r>
          <w:rPr>
            <w:noProof/>
            <w:webHidden/>
          </w:rPr>
          <w:t>50</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1" w:history="1">
        <w:r w:rsidRPr="00B62E3F">
          <w:rPr>
            <w:rStyle w:val="Hyperlink"/>
            <w:rFonts w:ascii="Times New Roman" w:hAnsi="Times New Roman"/>
            <w:noProof/>
          </w:rPr>
          <w:t>3.1.7.</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6-a cadru: Mãturatul, spãlatul, stropirea şi întreţinerea cãilor publice</w:t>
        </w:r>
        <w:r>
          <w:rPr>
            <w:noProof/>
            <w:webHidden/>
          </w:rPr>
          <w:tab/>
        </w:r>
        <w:r>
          <w:rPr>
            <w:noProof/>
            <w:webHidden/>
          </w:rPr>
          <w:fldChar w:fldCharType="begin"/>
        </w:r>
        <w:r>
          <w:rPr>
            <w:noProof/>
            <w:webHidden/>
          </w:rPr>
          <w:instrText xml:space="preserve"> PAGEREF _Toc525647611 \h </w:instrText>
        </w:r>
        <w:r>
          <w:rPr>
            <w:noProof/>
            <w:webHidden/>
          </w:rPr>
        </w:r>
        <w:r>
          <w:rPr>
            <w:noProof/>
            <w:webHidden/>
          </w:rPr>
          <w:fldChar w:fldCharType="separate"/>
        </w:r>
        <w:r>
          <w:rPr>
            <w:noProof/>
            <w:webHidden/>
          </w:rPr>
          <w:t>52</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2" w:history="1">
        <w:r w:rsidRPr="00B62E3F">
          <w:rPr>
            <w:rStyle w:val="Hyperlink"/>
            <w:rFonts w:ascii="Times New Roman" w:hAnsi="Times New Roman"/>
            <w:noProof/>
          </w:rPr>
          <w:t>3.1.8.</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7-a cadru: Curãţarea şi transportul zãpezii de pe cãile publice şi menţinerea în funcţiune a acestora pe timp de polei sau de îngheţ</w:t>
        </w:r>
        <w:r>
          <w:rPr>
            <w:noProof/>
            <w:webHidden/>
          </w:rPr>
          <w:tab/>
        </w:r>
        <w:r>
          <w:rPr>
            <w:noProof/>
            <w:webHidden/>
          </w:rPr>
          <w:fldChar w:fldCharType="begin"/>
        </w:r>
        <w:r>
          <w:rPr>
            <w:noProof/>
            <w:webHidden/>
          </w:rPr>
          <w:instrText xml:space="preserve"> PAGEREF _Toc525647612 \h </w:instrText>
        </w:r>
        <w:r>
          <w:rPr>
            <w:noProof/>
            <w:webHidden/>
          </w:rPr>
        </w:r>
        <w:r>
          <w:rPr>
            <w:noProof/>
            <w:webHidden/>
          </w:rPr>
          <w:fldChar w:fldCharType="separate"/>
        </w:r>
        <w:r>
          <w:rPr>
            <w:noProof/>
            <w:webHidden/>
          </w:rPr>
          <w:t>54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3" w:history="1">
        <w:r w:rsidRPr="00B62E3F">
          <w:rPr>
            <w:rStyle w:val="Hyperlink"/>
            <w:rFonts w:ascii="Times New Roman" w:hAnsi="Times New Roman"/>
            <w:noProof/>
          </w:rPr>
          <w:t>3.1.9.</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8-a  cadru: Colectarea cadavrelor animalelor de pe domeniul public şi predarea acestora unitãţilor de ecarisaj</w:t>
        </w:r>
        <w:r>
          <w:rPr>
            <w:noProof/>
            <w:webHidden/>
          </w:rPr>
          <w:tab/>
        </w:r>
        <w:r>
          <w:rPr>
            <w:noProof/>
            <w:webHidden/>
          </w:rPr>
          <w:fldChar w:fldCharType="begin"/>
        </w:r>
        <w:r>
          <w:rPr>
            <w:noProof/>
            <w:webHidden/>
          </w:rPr>
          <w:instrText xml:space="preserve"> PAGEREF _Toc525647613 \h </w:instrText>
        </w:r>
        <w:r>
          <w:rPr>
            <w:noProof/>
            <w:webHidden/>
          </w:rPr>
        </w:r>
        <w:r>
          <w:rPr>
            <w:noProof/>
            <w:webHidden/>
          </w:rPr>
          <w:fldChar w:fldCharType="separate"/>
        </w:r>
        <w:r>
          <w:rPr>
            <w:noProof/>
            <w:webHidden/>
          </w:rPr>
          <w:t>56</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4" w:history="1">
        <w:r w:rsidRPr="00B62E3F">
          <w:rPr>
            <w:rStyle w:val="Hyperlink"/>
            <w:rFonts w:ascii="Times New Roman" w:hAnsi="Times New Roman"/>
            <w:noProof/>
          </w:rPr>
          <w:t>3.1.10.</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9-a cadru: Colectarea, transportul, depozitarea şi valorificarea deşeurilor voluminoase provenite de la populaţie, instituţii publice şi agenţi economici, neasimilabile celor menajere (mobilier, deşeuri de echipamente electrice şi electronice etc.)</w:t>
        </w:r>
        <w:r>
          <w:rPr>
            <w:noProof/>
            <w:webHidden/>
          </w:rPr>
          <w:tab/>
        </w:r>
        <w:r>
          <w:rPr>
            <w:noProof/>
            <w:webHidden/>
          </w:rPr>
          <w:fldChar w:fldCharType="begin"/>
        </w:r>
        <w:r>
          <w:rPr>
            <w:noProof/>
            <w:webHidden/>
          </w:rPr>
          <w:instrText xml:space="preserve"> PAGEREF _Toc525647614 \h </w:instrText>
        </w:r>
        <w:r>
          <w:rPr>
            <w:noProof/>
            <w:webHidden/>
          </w:rPr>
        </w:r>
        <w:r>
          <w:rPr>
            <w:noProof/>
            <w:webHidden/>
          </w:rPr>
          <w:fldChar w:fldCharType="separate"/>
        </w:r>
        <w:r>
          <w:rPr>
            <w:noProof/>
            <w:webHidden/>
          </w:rPr>
          <w:t>57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5" w:history="1">
        <w:r w:rsidRPr="00B62E3F">
          <w:rPr>
            <w:rStyle w:val="Hyperlink"/>
            <w:rFonts w:ascii="Times New Roman" w:hAnsi="Times New Roman"/>
            <w:noProof/>
          </w:rPr>
          <w:t>3.1.11.</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10-a cadru: Colectarea, transportul şi neutralizarea deşeurilor animaliere provenite din gospodãriile populaţiei</w:t>
        </w:r>
        <w:r>
          <w:rPr>
            <w:noProof/>
            <w:webHidden/>
          </w:rPr>
          <w:tab/>
        </w:r>
        <w:r>
          <w:rPr>
            <w:noProof/>
            <w:webHidden/>
          </w:rPr>
          <w:fldChar w:fldCharType="begin"/>
        </w:r>
        <w:r>
          <w:rPr>
            <w:noProof/>
            <w:webHidden/>
          </w:rPr>
          <w:instrText xml:space="preserve"> PAGEREF _Toc525647615 \h </w:instrText>
        </w:r>
        <w:r>
          <w:rPr>
            <w:noProof/>
            <w:webHidden/>
          </w:rPr>
        </w:r>
        <w:r>
          <w:rPr>
            <w:noProof/>
            <w:webHidden/>
          </w:rPr>
          <w:fldChar w:fldCharType="separate"/>
        </w:r>
        <w:r>
          <w:rPr>
            <w:noProof/>
            <w:webHidden/>
          </w:rPr>
          <w:t>58</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6" w:history="1">
        <w:r w:rsidRPr="00B62E3F">
          <w:rPr>
            <w:rStyle w:val="Hyperlink"/>
            <w:rFonts w:ascii="Times New Roman" w:hAnsi="Times New Roman"/>
            <w:noProof/>
          </w:rPr>
          <w:t>3.1.12.</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11-a cadru: Colectarea, transportul, depozitarea deşeurilor rezultate din activitãţi de construcţii şi demolãri</w:t>
        </w:r>
        <w:r>
          <w:rPr>
            <w:noProof/>
            <w:webHidden/>
          </w:rPr>
          <w:tab/>
        </w:r>
        <w:r>
          <w:rPr>
            <w:noProof/>
            <w:webHidden/>
          </w:rPr>
          <w:fldChar w:fldCharType="begin"/>
        </w:r>
        <w:r>
          <w:rPr>
            <w:noProof/>
            <w:webHidden/>
          </w:rPr>
          <w:instrText xml:space="preserve"> PAGEREF _Toc525647616 \h </w:instrText>
        </w:r>
        <w:r>
          <w:rPr>
            <w:noProof/>
            <w:webHidden/>
          </w:rPr>
        </w:r>
        <w:r>
          <w:rPr>
            <w:noProof/>
            <w:webHidden/>
          </w:rPr>
          <w:fldChar w:fldCharType="separate"/>
        </w:r>
        <w:r>
          <w:rPr>
            <w:noProof/>
            <w:webHidden/>
          </w:rPr>
          <w:t>59</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17" w:history="1">
        <w:r w:rsidRPr="00B62E3F">
          <w:rPr>
            <w:rStyle w:val="Hyperlink"/>
            <w:rFonts w:ascii="Times New Roman" w:hAnsi="Times New Roman"/>
            <w:noProof/>
          </w:rPr>
          <w:t>3.1.13.</w:t>
        </w:r>
        <w:r>
          <w:rPr>
            <w:rFonts w:asciiTheme="minorHAnsi" w:eastAsiaTheme="minorEastAsia" w:hAnsiTheme="minorHAnsi" w:cstheme="minorBidi"/>
            <w:noProof/>
            <w:sz w:val="22"/>
            <w:szCs w:val="22"/>
            <w:lang w:eastAsia="ro-RO"/>
          </w:rPr>
          <w:tab/>
        </w:r>
        <w:r w:rsidRPr="00B62E3F">
          <w:rPr>
            <w:rStyle w:val="Hyperlink"/>
            <w:rFonts w:ascii="Times New Roman" w:hAnsi="Times New Roman"/>
            <w:noProof/>
          </w:rPr>
          <w:t>SECŢIUNEA a 12-a cadru: Dezinsecţia, dezinfecţia şi deratizarea</w:t>
        </w:r>
        <w:r>
          <w:rPr>
            <w:noProof/>
            <w:webHidden/>
          </w:rPr>
          <w:tab/>
        </w:r>
        <w:r>
          <w:rPr>
            <w:noProof/>
            <w:webHidden/>
          </w:rPr>
          <w:fldChar w:fldCharType="begin"/>
        </w:r>
        <w:r>
          <w:rPr>
            <w:noProof/>
            <w:webHidden/>
          </w:rPr>
          <w:instrText xml:space="preserve"> PAGEREF _Toc525647617 \h </w:instrText>
        </w:r>
        <w:r>
          <w:rPr>
            <w:noProof/>
            <w:webHidden/>
          </w:rPr>
        </w:r>
        <w:r>
          <w:rPr>
            <w:noProof/>
            <w:webHidden/>
          </w:rPr>
          <w:fldChar w:fldCharType="separate"/>
        </w:r>
        <w:r>
          <w:rPr>
            <w:noProof/>
            <w:webHidden/>
          </w:rPr>
          <w:t>60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18" w:history="1">
        <w:r w:rsidRPr="00B62E3F">
          <w:rPr>
            <w:rStyle w:val="Hyperlink"/>
            <w:noProof/>
          </w:rPr>
          <w:t>3.2.</w:t>
        </w:r>
        <w:r>
          <w:rPr>
            <w:rFonts w:asciiTheme="minorHAnsi" w:eastAsiaTheme="minorEastAsia" w:hAnsiTheme="minorHAnsi" w:cstheme="minorBidi"/>
            <w:b w:val="0"/>
            <w:bCs w:val="0"/>
            <w:noProof/>
            <w:sz w:val="22"/>
            <w:szCs w:val="22"/>
            <w:lang w:eastAsia="ro-RO"/>
          </w:rPr>
          <w:tab/>
        </w:r>
        <w:r w:rsidRPr="00B62E3F">
          <w:rPr>
            <w:rStyle w:val="Hyperlink"/>
            <w:noProof/>
          </w:rPr>
          <w:t>Scopul Serviciului și aria de deservire</w:t>
        </w:r>
        <w:r>
          <w:rPr>
            <w:noProof/>
            <w:webHidden/>
          </w:rPr>
          <w:tab/>
        </w:r>
        <w:r>
          <w:rPr>
            <w:noProof/>
            <w:webHidden/>
          </w:rPr>
          <w:fldChar w:fldCharType="begin"/>
        </w:r>
        <w:r>
          <w:rPr>
            <w:noProof/>
            <w:webHidden/>
          </w:rPr>
          <w:instrText xml:space="preserve"> PAGEREF _Toc525647618 \h </w:instrText>
        </w:r>
        <w:r>
          <w:rPr>
            <w:noProof/>
            <w:webHidden/>
          </w:rPr>
        </w:r>
        <w:r>
          <w:rPr>
            <w:noProof/>
            <w:webHidden/>
          </w:rPr>
          <w:fldChar w:fldCharType="separate"/>
        </w:r>
        <w:r>
          <w:rPr>
            <w:noProof/>
            <w:webHidden/>
          </w:rPr>
          <w:t>62</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19" w:history="1">
        <w:r w:rsidRPr="00B62E3F">
          <w:rPr>
            <w:rStyle w:val="Hyperlink"/>
            <w:noProof/>
          </w:rPr>
          <w:t>3.3.</w:t>
        </w:r>
        <w:r>
          <w:rPr>
            <w:rFonts w:asciiTheme="minorHAnsi" w:eastAsiaTheme="minorEastAsia" w:hAnsiTheme="minorHAnsi" w:cstheme="minorBidi"/>
            <w:b w:val="0"/>
            <w:bCs w:val="0"/>
            <w:noProof/>
            <w:sz w:val="22"/>
            <w:szCs w:val="22"/>
            <w:lang w:eastAsia="ro-RO"/>
          </w:rPr>
          <w:tab/>
        </w:r>
        <w:r w:rsidRPr="00B62E3F">
          <w:rPr>
            <w:rStyle w:val="Hyperlink"/>
            <w:noProof/>
          </w:rPr>
          <w:t>Conținutul Serviciului</w:t>
        </w:r>
        <w:r>
          <w:rPr>
            <w:noProof/>
            <w:webHidden/>
          </w:rPr>
          <w:tab/>
        </w:r>
        <w:r>
          <w:rPr>
            <w:noProof/>
            <w:webHidden/>
          </w:rPr>
          <w:fldChar w:fldCharType="begin"/>
        </w:r>
        <w:r>
          <w:rPr>
            <w:noProof/>
            <w:webHidden/>
          </w:rPr>
          <w:instrText xml:space="preserve"> PAGEREF _Toc525647619 \h </w:instrText>
        </w:r>
        <w:r>
          <w:rPr>
            <w:noProof/>
            <w:webHidden/>
          </w:rPr>
        </w:r>
        <w:r>
          <w:rPr>
            <w:noProof/>
            <w:webHidden/>
          </w:rPr>
          <w:fldChar w:fldCharType="separate"/>
        </w:r>
        <w:r>
          <w:rPr>
            <w:noProof/>
            <w:webHidden/>
          </w:rPr>
          <w:t>65</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20" w:history="1">
        <w:r w:rsidRPr="00B62E3F">
          <w:rPr>
            <w:rStyle w:val="Hyperlink"/>
            <w:noProof/>
          </w:rPr>
          <w:t>3.4.</w:t>
        </w:r>
        <w:r>
          <w:rPr>
            <w:rFonts w:asciiTheme="minorHAnsi" w:eastAsiaTheme="minorEastAsia" w:hAnsiTheme="minorHAnsi" w:cstheme="minorBidi"/>
            <w:b w:val="0"/>
            <w:bCs w:val="0"/>
            <w:noProof/>
            <w:sz w:val="22"/>
            <w:szCs w:val="22"/>
            <w:lang w:eastAsia="ro-RO"/>
          </w:rPr>
          <w:tab/>
        </w:r>
        <w:r w:rsidRPr="00B62E3F">
          <w:rPr>
            <w:rStyle w:val="Hyperlink"/>
            <w:noProof/>
          </w:rPr>
          <w:t>Conceptul Serviciului</w:t>
        </w:r>
        <w:r>
          <w:rPr>
            <w:noProof/>
            <w:webHidden/>
          </w:rPr>
          <w:tab/>
        </w:r>
        <w:r>
          <w:rPr>
            <w:noProof/>
            <w:webHidden/>
          </w:rPr>
          <w:fldChar w:fldCharType="begin"/>
        </w:r>
        <w:r>
          <w:rPr>
            <w:noProof/>
            <w:webHidden/>
          </w:rPr>
          <w:instrText xml:space="preserve"> PAGEREF _Toc525647620 \h </w:instrText>
        </w:r>
        <w:r>
          <w:rPr>
            <w:noProof/>
            <w:webHidden/>
          </w:rPr>
        </w:r>
        <w:r>
          <w:rPr>
            <w:noProof/>
            <w:webHidden/>
          </w:rPr>
          <w:fldChar w:fldCharType="separate"/>
        </w:r>
        <w:r>
          <w:rPr>
            <w:noProof/>
            <w:webHidden/>
          </w:rPr>
          <w:t>65</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1" w:history="1">
        <w:r w:rsidRPr="00B62E3F">
          <w:rPr>
            <w:rStyle w:val="Hyperlink"/>
            <w:noProof/>
          </w:rPr>
          <w:t>3.4.1.</w:t>
        </w:r>
        <w:r>
          <w:rPr>
            <w:rFonts w:asciiTheme="minorHAnsi" w:eastAsiaTheme="minorEastAsia" w:hAnsiTheme="minorHAnsi" w:cstheme="minorBidi"/>
            <w:noProof/>
            <w:sz w:val="22"/>
            <w:szCs w:val="22"/>
            <w:lang w:eastAsia="ro-RO"/>
          </w:rPr>
          <w:tab/>
        </w:r>
        <w:r w:rsidRPr="00B62E3F">
          <w:rPr>
            <w:rStyle w:val="Hyperlink"/>
            <w:noProof/>
          </w:rPr>
          <w:t>Deșeurile municipale</w:t>
        </w:r>
        <w:r>
          <w:rPr>
            <w:noProof/>
            <w:webHidden/>
          </w:rPr>
          <w:tab/>
        </w:r>
        <w:r>
          <w:rPr>
            <w:noProof/>
            <w:webHidden/>
          </w:rPr>
          <w:fldChar w:fldCharType="begin"/>
        </w:r>
        <w:r>
          <w:rPr>
            <w:noProof/>
            <w:webHidden/>
          </w:rPr>
          <w:instrText xml:space="preserve"> PAGEREF _Toc525647621 \h </w:instrText>
        </w:r>
        <w:r>
          <w:rPr>
            <w:noProof/>
            <w:webHidden/>
          </w:rPr>
        </w:r>
        <w:r>
          <w:rPr>
            <w:noProof/>
            <w:webHidden/>
          </w:rPr>
          <w:fldChar w:fldCharType="separate"/>
        </w:r>
        <w:r>
          <w:rPr>
            <w:noProof/>
            <w:webHidden/>
          </w:rPr>
          <w:t>65</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2" w:history="1">
        <w:r w:rsidRPr="00B62E3F">
          <w:rPr>
            <w:rStyle w:val="Hyperlink"/>
            <w:noProof/>
          </w:rPr>
          <w:t>3.4.2.</w:t>
        </w:r>
        <w:r>
          <w:rPr>
            <w:rFonts w:asciiTheme="minorHAnsi" w:eastAsiaTheme="minorEastAsia" w:hAnsiTheme="minorHAnsi" w:cstheme="minorBidi"/>
            <w:noProof/>
            <w:sz w:val="22"/>
            <w:szCs w:val="22"/>
            <w:lang w:eastAsia="ro-RO"/>
          </w:rPr>
          <w:tab/>
        </w:r>
        <w:r w:rsidRPr="00B62E3F">
          <w:rPr>
            <w:rStyle w:val="Hyperlink"/>
            <w:noProof/>
          </w:rPr>
          <w:t>Deșeurile similare celor menajere</w:t>
        </w:r>
        <w:r>
          <w:rPr>
            <w:noProof/>
            <w:webHidden/>
          </w:rPr>
          <w:tab/>
        </w:r>
        <w:r>
          <w:rPr>
            <w:noProof/>
            <w:webHidden/>
          </w:rPr>
          <w:fldChar w:fldCharType="begin"/>
        </w:r>
        <w:r>
          <w:rPr>
            <w:noProof/>
            <w:webHidden/>
          </w:rPr>
          <w:instrText xml:space="preserve"> PAGEREF _Toc525647622 \h </w:instrText>
        </w:r>
        <w:r>
          <w:rPr>
            <w:noProof/>
            <w:webHidden/>
          </w:rPr>
        </w:r>
        <w:r>
          <w:rPr>
            <w:noProof/>
            <w:webHidden/>
          </w:rPr>
          <w:fldChar w:fldCharType="separate"/>
        </w:r>
        <w:r>
          <w:rPr>
            <w:noProof/>
            <w:webHidden/>
          </w:rPr>
          <w:t>66</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3" w:history="1">
        <w:r w:rsidRPr="00B62E3F">
          <w:rPr>
            <w:rStyle w:val="Hyperlink"/>
            <w:noProof/>
          </w:rPr>
          <w:t>3.4.3.</w:t>
        </w:r>
        <w:r>
          <w:rPr>
            <w:rFonts w:asciiTheme="minorHAnsi" w:eastAsiaTheme="minorEastAsia" w:hAnsiTheme="minorHAnsi" w:cstheme="minorBidi"/>
            <w:noProof/>
            <w:sz w:val="22"/>
            <w:szCs w:val="22"/>
            <w:lang w:eastAsia="ro-RO"/>
          </w:rPr>
          <w:tab/>
        </w:r>
        <w:r w:rsidRPr="00B62E3F">
          <w:rPr>
            <w:rStyle w:val="Hyperlink"/>
            <w:noProof/>
          </w:rPr>
          <w:t>Deșeurile verzi din parcuri, grădini și cimitire</w:t>
        </w:r>
        <w:r>
          <w:rPr>
            <w:noProof/>
            <w:webHidden/>
          </w:rPr>
          <w:tab/>
        </w:r>
        <w:r>
          <w:rPr>
            <w:noProof/>
            <w:webHidden/>
          </w:rPr>
          <w:fldChar w:fldCharType="begin"/>
        </w:r>
        <w:r>
          <w:rPr>
            <w:noProof/>
            <w:webHidden/>
          </w:rPr>
          <w:instrText xml:space="preserve"> PAGEREF _Toc525647623 \h </w:instrText>
        </w:r>
        <w:r>
          <w:rPr>
            <w:noProof/>
            <w:webHidden/>
          </w:rPr>
        </w:r>
        <w:r>
          <w:rPr>
            <w:noProof/>
            <w:webHidden/>
          </w:rPr>
          <w:fldChar w:fldCharType="separate"/>
        </w:r>
        <w:r>
          <w:rPr>
            <w:noProof/>
            <w:webHidden/>
          </w:rPr>
          <w:t>67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4" w:history="1">
        <w:r w:rsidRPr="00B62E3F">
          <w:rPr>
            <w:rStyle w:val="Hyperlink"/>
            <w:noProof/>
          </w:rPr>
          <w:t>3.4.4.</w:t>
        </w:r>
        <w:r>
          <w:rPr>
            <w:rFonts w:asciiTheme="minorHAnsi" w:eastAsiaTheme="minorEastAsia" w:hAnsiTheme="minorHAnsi" w:cstheme="minorBidi"/>
            <w:noProof/>
            <w:sz w:val="22"/>
            <w:szCs w:val="22"/>
            <w:lang w:eastAsia="ro-RO"/>
          </w:rPr>
          <w:tab/>
        </w:r>
        <w:r w:rsidRPr="00B62E3F">
          <w:rPr>
            <w:rStyle w:val="Hyperlink"/>
            <w:noProof/>
          </w:rPr>
          <w:t>Deșeuri din piețe</w:t>
        </w:r>
        <w:r>
          <w:rPr>
            <w:noProof/>
            <w:webHidden/>
          </w:rPr>
          <w:tab/>
        </w:r>
        <w:r>
          <w:rPr>
            <w:noProof/>
            <w:webHidden/>
          </w:rPr>
          <w:fldChar w:fldCharType="begin"/>
        </w:r>
        <w:r>
          <w:rPr>
            <w:noProof/>
            <w:webHidden/>
          </w:rPr>
          <w:instrText xml:space="preserve"> PAGEREF _Toc525647624 \h </w:instrText>
        </w:r>
        <w:r>
          <w:rPr>
            <w:noProof/>
            <w:webHidden/>
          </w:rPr>
        </w:r>
        <w:r>
          <w:rPr>
            <w:noProof/>
            <w:webHidden/>
          </w:rPr>
          <w:fldChar w:fldCharType="separate"/>
        </w:r>
        <w:r>
          <w:rPr>
            <w:noProof/>
            <w:webHidden/>
          </w:rPr>
          <w:t>67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5" w:history="1">
        <w:r w:rsidRPr="00B62E3F">
          <w:rPr>
            <w:rStyle w:val="Hyperlink"/>
            <w:noProof/>
          </w:rPr>
          <w:t>3.4.5.</w:t>
        </w:r>
        <w:r>
          <w:rPr>
            <w:rFonts w:asciiTheme="minorHAnsi" w:eastAsiaTheme="minorEastAsia" w:hAnsiTheme="minorHAnsi" w:cstheme="minorBidi"/>
            <w:noProof/>
            <w:sz w:val="22"/>
            <w:szCs w:val="22"/>
            <w:lang w:eastAsia="ro-RO"/>
          </w:rPr>
          <w:tab/>
        </w:r>
        <w:r w:rsidRPr="00B62E3F">
          <w:rPr>
            <w:rStyle w:val="Hyperlink"/>
            <w:noProof/>
          </w:rPr>
          <w:t>Alte tipuri de deșeuri</w:t>
        </w:r>
        <w:r>
          <w:rPr>
            <w:noProof/>
            <w:webHidden/>
          </w:rPr>
          <w:tab/>
        </w:r>
        <w:r>
          <w:rPr>
            <w:noProof/>
            <w:webHidden/>
          </w:rPr>
          <w:fldChar w:fldCharType="begin"/>
        </w:r>
        <w:r>
          <w:rPr>
            <w:noProof/>
            <w:webHidden/>
          </w:rPr>
          <w:instrText xml:space="preserve"> PAGEREF _Toc525647625 \h </w:instrText>
        </w:r>
        <w:r>
          <w:rPr>
            <w:noProof/>
            <w:webHidden/>
          </w:rPr>
        </w:r>
        <w:r>
          <w:rPr>
            <w:noProof/>
            <w:webHidden/>
          </w:rPr>
          <w:fldChar w:fldCharType="separate"/>
        </w:r>
        <w:r>
          <w:rPr>
            <w:noProof/>
            <w:webHidden/>
          </w:rPr>
          <w:t>67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6" w:history="1">
        <w:r w:rsidRPr="00B62E3F">
          <w:rPr>
            <w:rStyle w:val="Hyperlink"/>
            <w:noProof/>
          </w:rPr>
          <w:t>3.4.6.</w:t>
        </w:r>
        <w:r>
          <w:rPr>
            <w:rFonts w:asciiTheme="minorHAnsi" w:eastAsiaTheme="minorEastAsia" w:hAnsiTheme="minorHAnsi" w:cstheme="minorBidi"/>
            <w:noProof/>
            <w:sz w:val="22"/>
            <w:szCs w:val="22"/>
            <w:lang w:eastAsia="ro-RO"/>
          </w:rPr>
          <w:tab/>
        </w:r>
        <w:r w:rsidRPr="00B62E3F">
          <w:rPr>
            <w:rStyle w:val="Hyperlink"/>
            <w:noProof/>
          </w:rPr>
          <w:t>Frecvențe de colectare</w:t>
        </w:r>
        <w:r>
          <w:rPr>
            <w:noProof/>
            <w:webHidden/>
          </w:rPr>
          <w:tab/>
        </w:r>
        <w:r>
          <w:rPr>
            <w:noProof/>
            <w:webHidden/>
          </w:rPr>
          <w:fldChar w:fldCharType="begin"/>
        </w:r>
        <w:r>
          <w:rPr>
            <w:noProof/>
            <w:webHidden/>
          </w:rPr>
          <w:instrText xml:space="preserve"> PAGEREF _Toc525647626 \h </w:instrText>
        </w:r>
        <w:r>
          <w:rPr>
            <w:noProof/>
            <w:webHidden/>
          </w:rPr>
        </w:r>
        <w:r>
          <w:rPr>
            <w:noProof/>
            <w:webHidden/>
          </w:rPr>
          <w:fldChar w:fldCharType="separate"/>
        </w:r>
        <w:r>
          <w:rPr>
            <w:noProof/>
            <w:webHidden/>
          </w:rPr>
          <w:t>67</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27" w:history="1">
        <w:r w:rsidRPr="00B62E3F">
          <w:rPr>
            <w:rStyle w:val="Hyperlink"/>
            <w:noProof/>
          </w:rPr>
          <w:t>3.5.</w:t>
        </w:r>
        <w:r>
          <w:rPr>
            <w:rFonts w:asciiTheme="minorHAnsi" w:eastAsiaTheme="minorEastAsia" w:hAnsiTheme="minorHAnsi" w:cstheme="minorBidi"/>
            <w:b w:val="0"/>
            <w:bCs w:val="0"/>
            <w:noProof/>
            <w:sz w:val="22"/>
            <w:szCs w:val="22"/>
            <w:lang w:eastAsia="ro-RO"/>
          </w:rPr>
          <w:tab/>
        </w:r>
        <w:r w:rsidRPr="00B62E3F">
          <w:rPr>
            <w:rStyle w:val="Hyperlink"/>
            <w:noProof/>
          </w:rPr>
          <w:t>Servicii regulate de colectare</w:t>
        </w:r>
        <w:r>
          <w:rPr>
            <w:noProof/>
            <w:webHidden/>
          </w:rPr>
          <w:tab/>
        </w:r>
        <w:r>
          <w:rPr>
            <w:noProof/>
            <w:webHidden/>
          </w:rPr>
          <w:fldChar w:fldCharType="begin"/>
        </w:r>
        <w:r>
          <w:rPr>
            <w:noProof/>
            <w:webHidden/>
          </w:rPr>
          <w:instrText xml:space="preserve"> PAGEREF _Toc525647627 \h </w:instrText>
        </w:r>
        <w:r>
          <w:rPr>
            <w:noProof/>
            <w:webHidden/>
          </w:rPr>
        </w:r>
        <w:r>
          <w:rPr>
            <w:noProof/>
            <w:webHidden/>
          </w:rPr>
          <w:fldChar w:fldCharType="separate"/>
        </w:r>
        <w:r>
          <w:rPr>
            <w:noProof/>
            <w:webHidden/>
          </w:rPr>
          <w:t>67</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8" w:history="1">
        <w:r w:rsidRPr="00B62E3F">
          <w:rPr>
            <w:rStyle w:val="Hyperlink"/>
            <w:noProof/>
          </w:rPr>
          <w:t>3.5.1.</w:t>
        </w:r>
        <w:r>
          <w:rPr>
            <w:rFonts w:asciiTheme="minorHAnsi" w:eastAsiaTheme="minorEastAsia" w:hAnsiTheme="minorHAnsi" w:cstheme="minorBidi"/>
            <w:noProof/>
            <w:sz w:val="22"/>
            <w:szCs w:val="22"/>
            <w:lang w:eastAsia="ro-RO"/>
          </w:rPr>
          <w:tab/>
        </w:r>
        <w:r w:rsidRPr="00B62E3F">
          <w:rPr>
            <w:rStyle w:val="Hyperlink"/>
            <w:noProof/>
          </w:rPr>
          <w:t>Deșeuri reziduale</w:t>
        </w:r>
        <w:r>
          <w:rPr>
            <w:noProof/>
            <w:webHidden/>
          </w:rPr>
          <w:tab/>
        </w:r>
        <w:r>
          <w:rPr>
            <w:noProof/>
            <w:webHidden/>
          </w:rPr>
          <w:fldChar w:fldCharType="begin"/>
        </w:r>
        <w:r>
          <w:rPr>
            <w:noProof/>
            <w:webHidden/>
          </w:rPr>
          <w:instrText xml:space="preserve"> PAGEREF _Toc525647628 \h </w:instrText>
        </w:r>
        <w:r>
          <w:rPr>
            <w:noProof/>
            <w:webHidden/>
          </w:rPr>
        </w:r>
        <w:r>
          <w:rPr>
            <w:noProof/>
            <w:webHidden/>
          </w:rPr>
          <w:fldChar w:fldCharType="separate"/>
        </w:r>
        <w:r>
          <w:rPr>
            <w:noProof/>
            <w:webHidden/>
          </w:rPr>
          <w:t>68</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29" w:history="1">
        <w:r w:rsidRPr="00B62E3F">
          <w:rPr>
            <w:rStyle w:val="Hyperlink"/>
            <w:noProof/>
          </w:rPr>
          <w:t>3.5.2.</w:t>
        </w:r>
        <w:r>
          <w:rPr>
            <w:rFonts w:asciiTheme="minorHAnsi" w:eastAsiaTheme="minorEastAsia" w:hAnsiTheme="minorHAnsi" w:cstheme="minorBidi"/>
            <w:noProof/>
            <w:sz w:val="22"/>
            <w:szCs w:val="22"/>
            <w:lang w:eastAsia="ro-RO"/>
          </w:rPr>
          <w:tab/>
        </w:r>
        <w:r w:rsidRPr="00B62E3F">
          <w:rPr>
            <w:rStyle w:val="Hyperlink"/>
            <w:noProof/>
          </w:rPr>
          <w:t>Deșeuri reciclabile</w:t>
        </w:r>
        <w:r>
          <w:rPr>
            <w:noProof/>
            <w:webHidden/>
          </w:rPr>
          <w:tab/>
        </w:r>
        <w:r>
          <w:rPr>
            <w:noProof/>
            <w:webHidden/>
          </w:rPr>
          <w:fldChar w:fldCharType="begin"/>
        </w:r>
        <w:r>
          <w:rPr>
            <w:noProof/>
            <w:webHidden/>
          </w:rPr>
          <w:instrText xml:space="preserve"> PAGEREF _Toc525647629 \h </w:instrText>
        </w:r>
        <w:r>
          <w:rPr>
            <w:noProof/>
            <w:webHidden/>
          </w:rPr>
        </w:r>
        <w:r>
          <w:rPr>
            <w:noProof/>
            <w:webHidden/>
          </w:rPr>
          <w:fldChar w:fldCharType="separate"/>
        </w:r>
        <w:r>
          <w:rPr>
            <w:noProof/>
            <w:webHidden/>
          </w:rPr>
          <w:t>68</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30" w:history="1">
        <w:r w:rsidRPr="00B62E3F">
          <w:rPr>
            <w:rStyle w:val="Hyperlink"/>
            <w:noProof/>
          </w:rPr>
          <w:t>3.5.3.</w:t>
        </w:r>
        <w:r>
          <w:rPr>
            <w:rFonts w:asciiTheme="minorHAnsi" w:eastAsiaTheme="minorEastAsia" w:hAnsiTheme="minorHAnsi" w:cstheme="minorBidi"/>
            <w:noProof/>
            <w:sz w:val="22"/>
            <w:szCs w:val="22"/>
            <w:lang w:eastAsia="ro-RO"/>
          </w:rPr>
          <w:tab/>
        </w:r>
        <w:r w:rsidRPr="00B62E3F">
          <w:rPr>
            <w:rStyle w:val="Hyperlink"/>
            <w:noProof/>
          </w:rPr>
          <w:t>Deșeuri din piețe</w:t>
        </w:r>
        <w:r>
          <w:rPr>
            <w:noProof/>
            <w:webHidden/>
          </w:rPr>
          <w:tab/>
        </w:r>
        <w:r>
          <w:rPr>
            <w:noProof/>
            <w:webHidden/>
          </w:rPr>
          <w:fldChar w:fldCharType="begin"/>
        </w:r>
        <w:r>
          <w:rPr>
            <w:noProof/>
            <w:webHidden/>
          </w:rPr>
          <w:instrText xml:space="preserve"> PAGEREF _Toc525647630 \h </w:instrText>
        </w:r>
        <w:r>
          <w:rPr>
            <w:noProof/>
            <w:webHidden/>
          </w:rPr>
        </w:r>
        <w:r>
          <w:rPr>
            <w:noProof/>
            <w:webHidden/>
          </w:rPr>
          <w:fldChar w:fldCharType="separate"/>
        </w:r>
        <w:r>
          <w:rPr>
            <w:noProof/>
            <w:webHidden/>
          </w:rPr>
          <w:t>69</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31" w:history="1">
        <w:r w:rsidRPr="00B62E3F">
          <w:rPr>
            <w:rStyle w:val="Hyperlink"/>
            <w:noProof/>
          </w:rPr>
          <w:t>3.5.4.</w:t>
        </w:r>
        <w:r>
          <w:rPr>
            <w:rFonts w:asciiTheme="minorHAnsi" w:eastAsiaTheme="minorEastAsia" w:hAnsiTheme="minorHAnsi" w:cstheme="minorBidi"/>
            <w:noProof/>
            <w:sz w:val="22"/>
            <w:szCs w:val="22"/>
            <w:lang w:eastAsia="ro-RO"/>
          </w:rPr>
          <w:tab/>
        </w:r>
        <w:r w:rsidRPr="00B62E3F">
          <w:rPr>
            <w:rStyle w:val="Hyperlink"/>
            <w:noProof/>
          </w:rPr>
          <w:t>Deșeuri în locuri nepermise</w:t>
        </w:r>
        <w:r>
          <w:rPr>
            <w:noProof/>
            <w:webHidden/>
          </w:rPr>
          <w:tab/>
        </w:r>
        <w:r>
          <w:rPr>
            <w:noProof/>
            <w:webHidden/>
          </w:rPr>
          <w:fldChar w:fldCharType="begin"/>
        </w:r>
        <w:r>
          <w:rPr>
            <w:noProof/>
            <w:webHidden/>
          </w:rPr>
          <w:instrText xml:space="preserve"> PAGEREF _Toc525647631 \h </w:instrText>
        </w:r>
        <w:r>
          <w:rPr>
            <w:noProof/>
            <w:webHidden/>
          </w:rPr>
        </w:r>
        <w:r>
          <w:rPr>
            <w:noProof/>
            <w:webHidden/>
          </w:rPr>
          <w:fldChar w:fldCharType="separate"/>
        </w:r>
        <w:r>
          <w:rPr>
            <w:noProof/>
            <w:webHidden/>
          </w:rPr>
          <w:t>69</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32" w:history="1">
        <w:r w:rsidRPr="00B62E3F">
          <w:rPr>
            <w:rStyle w:val="Hyperlink"/>
            <w:noProof/>
          </w:rPr>
          <w:t>3.6.</w:t>
        </w:r>
        <w:r>
          <w:rPr>
            <w:rFonts w:asciiTheme="minorHAnsi" w:eastAsiaTheme="minorEastAsia" w:hAnsiTheme="minorHAnsi" w:cstheme="minorBidi"/>
            <w:b w:val="0"/>
            <w:bCs w:val="0"/>
            <w:noProof/>
            <w:sz w:val="22"/>
            <w:szCs w:val="22"/>
            <w:lang w:eastAsia="ro-RO"/>
          </w:rPr>
          <w:tab/>
        </w:r>
        <w:r w:rsidRPr="00B62E3F">
          <w:rPr>
            <w:rStyle w:val="Hyperlink"/>
            <w:noProof/>
          </w:rPr>
          <w:t>Dreptul de proprietate asupra deșeurilor ce fac obiectul contractului</w:t>
        </w:r>
        <w:r>
          <w:rPr>
            <w:noProof/>
            <w:webHidden/>
          </w:rPr>
          <w:tab/>
        </w:r>
        <w:r>
          <w:rPr>
            <w:noProof/>
            <w:webHidden/>
          </w:rPr>
          <w:fldChar w:fldCharType="begin"/>
        </w:r>
        <w:r>
          <w:rPr>
            <w:noProof/>
            <w:webHidden/>
          </w:rPr>
          <w:instrText xml:space="preserve"> PAGEREF _Toc525647632 \h </w:instrText>
        </w:r>
        <w:r>
          <w:rPr>
            <w:noProof/>
            <w:webHidden/>
          </w:rPr>
        </w:r>
        <w:r>
          <w:rPr>
            <w:noProof/>
            <w:webHidden/>
          </w:rPr>
          <w:fldChar w:fldCharType="separate"/>
        </w:r>
        <w:r>
          <w:rPr>
            <w:noProof/>
            <w:webHidden/>
          </w:rPr>
          <w:t>70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33" w:history="1">
        <w:r w:rsidRPr="00B62E3F">
          <w:rPr>
            <w:rStyle w:val="Hyperlink"/>
            <w:noProof/>
          </w:rPr>
          <w:t>3.7.</w:t>
        </w:r>
        <w:r>
          <w:rPr>
            <w:rFonts w:asciiTheme="minorHAnsi" w:eastAsiaTheme="minorEastAsia" w:hAnsiTheme="minorHAnsi" w:cstheme="minorBidi"/>
            <w:b w:val="0"/>
            <w:bCs w:val="0"/>
            <w:noProof/>
            <w:sz w:val="22"/>
            <w:szCs w:val="22"/>
            <w:lang w:eastAsia="ro-RO"/>
          </w:rPr>
          <w:tab/>
        </w:r>
        <w:r w:rsidRPr="00B62E3F">
          <w:rPr>
            <w:rStyle w:val="Hyperlink"/>
            <w:noProof/>
          </w:rPr>
          <w:t>Durata contractului</w:t>
        </w:r>
        <w:r>
          <w:rPr>
            <w:noProof/>
            <w:webHidden/>
          </w:rPr>
          <w:tab/>
        </w:r>
        <w:r>
          <w:rPr>
            <w:noProof/>
            <w:webHidden/>
          </w:rPr>
          <w:fldChar w:fldCharType="begin"/>
        </w:r>
        <w:r>
          <w:rPr>
            <w:noProof/>
            <w:webHidden/>
          </w:rPr>
          <w:instrText xml:space="preserve"> PAGEREF _Toc525647633 \h </w:instrText>
        </w:r>
        <w:r>
          <w:rPr>
            <w:noProof/>
            <w:webHidden/>
          </w:rPr>
        </w:r>
        <w:r>
          <w:rPr>
            <w:noProof/>
            <w:webHidden/>
          </w:rPr>
          <w:fldChar w:fldCharType="separate"/>
        </w:r>
        <w:r>
          <w:rPr>
            <w:noProof/>
            <w:webHidden/>
          </w:rPr>
          <w:t>70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34" w:history="1">
        <w:r w:rsidRPr="00B62E3F">
          <w:rPr>
            <w:rStyle w:val="Hyperlink"/>
            <w:noProof/>
          </w:rPr>
          <w:t>3.8.</w:t>
        </w:r>
        <w:r>
          <w:rPr>
            <w:rFonts w:asciiTheme="minorHAnsi" w:eastAsiaTheme="minorEastAsia" w:hAnsiTheme="minorHAnsi" w:cstheme="minorBidi"/>
            <w:b w:val="0"/>
            <w:bCs w:val="0"/>
            <w:noProof/>
            <w:sz w:val="22"/>
            <w:szCs w:val="22"/>
            <w:lang w:eastAsia="ro-RO"/>
          </w:rPr>
          <w:tab/>
        </w:r>
        <w:r w:rsidRPr="00B62E3F">
          <w:rPr>
            <w:rStyle w:val="Hyperlink"/>
            <w:noProof/>
          </w:rPr>
          <w:t>Perioada de mobilizare și data de începere</w:t>
        </w:r>
        <w:r>
          <w:rPr>
            <w:noProof/>
            <w:webHidden/>
          </w:rPr>
          <w:tab/>
        </w:r>
        <w:r>
          <w:rPr>
            <w:noProof/>
            <w:webHidden/>
          </w:rPr>
          <w:fldChar w:fldCharType="begin"/>
        </w:r>
        <w:r>
          <w:rPr>
            <w:noProof/>
            <w:webHidden/>
          </w:rPr>
          <w:instrText xml:space="preserve"> PAGEREF _Toc525647634 \h </w:instrText>
        </w:r>
        <w:r>
          <w:rPr>
            <w:noProof/>
            <w:webHidden/>
          </w:rPr>
        </w:r>
        <w:r>
          <w:rPr>
            <w:noProof/>
            <w:webHidden/>
          </w:rPr>
          <w:fldChar w:fldCharType="separate"/>
        </w:r>
        <w:r>
          <w:rPr>
            <w:noProof/>
            <w:webHidden/>
          </w:rPr>
          <w:t>70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35" w:history="1">
        <w:r w:rsidRPr="00B62E3F">
          <w:rPr>
            <w:rStyle w:val="Hyperlink"/>
            <w:noProof/>
          </w:rPr>
          <w:t>3.9.</w:t>
        </w:r>
        <w:r>
          <w:rPr>
            <w:rFonts w:asciiTheme="minorHAnsi" w:eastAsiaTheme="minorEastAsia" w:hAnsiTheme="minorHAnsi" w:cstheme="minorBidi"/>
            <w:b w:val="0"/>
            <w:bCs w:val="0"/>
            <w:noProof/>
            <w:sz w:val="22"/>
            <w:szCs w:val="22"/>
            <w:lang w:eastAsia="ro-RO"/>
          </w:rPr>
          <w:tab/>
        </w:r>
        <w:r w:rsidRPr="00B62E3F">
          <w:rPr>
            <w:rStyle w:val="Hyperlink"/>
            <w:noProof/>
          </w:rPr>
          <w:t>Încetarea contractului</w:t>
        </w:r>
        <w:r>
          <w:rPr>
            <w:noProof/>
            <w:webHidden/>
          </w:rPr>
          <w:tab/>
        </w:r>
        <w:r>
          <w:rPr>
            <w:noProof/>
            <w:webHidden/>
          </w:rPr>
          <w:fldChar w:fldCharType="begin"/>
        </w:r>
        <w:r>
          <w:rPr>
            <w:noProof/>
            <w:webHidden/>
          </w:rPr>
          <w:instrText xml:space="preserve"> PAGEREF _Toc525647635 \h </w:instrText>
        </w:r>
        <w:r>
          <w:rPr>
            <w:noProof/>
            <w:webHidden/>
          </w:rPr>
        </w:r>
        <w:r>
          <w:rPr>
            <w:noProof/>
            <w:webHidden/>
          </w:rPr>
          <w:fldChar w:fldCharType="separate"/>
        </w:r>
        <w:r>
          <w:rPr>
            <w:noProof/>
            <w:webHidden/>
          </w:rPr>
          <w:t>71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36" w:history="1">
        <w:r w:rsidRPr="00B62E3F">
          <w:rPr>
            <w:rStyle w:val="Hyperlink"/>
            <w:noProof/>
          </w:rPr>
          <w:t>3.10.</w:t>
        </w:r>
        <w:r>
          <w:rPr>
            <w:rFonts w:asciiTheme="minorHAnsi" w:eastAsiaTheme="minorEastAsia" w:hAnsiTheme="minorHAnsi" w:cstheme="minorBidi"/>
            <w:b w:val="0"/>
            <w:bCs w:val="0"/>
            <w:noProof/>
            <w:sz w:val="22"/>
            <w:szCs w:val="22"/>
            <w:lang w:eastAsia="ro-RO"/>
          </w:rPr>
          <w:tab/>
        </w:r>
        <w:r w:rsidRPr="00B62E3F">
          <w:rPr>
            <w:rStyle w:val="Hyperlink"/>
            <w:noProof/>
          </w:rPr>
          <w:t>Redevența</w:t>
        </w:r>
        <w:r>
          <w:rPr>
            <w:noProof/>
            <w:webHidden/>
          </w:rPr>
          <w:tab/>
        </w:r>
        <w:r>
          <w:rPr>
            <w:noProof/>
            <w:webHidden/>
          </w:rPr>
          <w:fldChar w:fldCharType="begin"/>
        </w:r>
        <w:r>
          <w:rPr>
            <w:noProof/>
            <w:webHidden/>
          </w:rPr>
          <w:instrText xml:space="preserve"> PAGEREF _Toc525647636 \h </w:instrText>
        </w:r>
        <w:r>
          <w:rPr>
            <w:noProof/>
            <w:webHidden/>
          </w:rPr>
        </w:r>
        <w:r>
          <w:rPr>
            <w:noProof/>
            <w:webHidden/>
          </w:rPr>
          <w:fldChar w:fldCharType="separate"/>
        </w:r>
        <w:r>
          <w:rPr>
            <w:noProof/>
            <w:webHidden/>
          </w:rPr>
          <w:t>71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37" w:history="1">
        <w:r w:rsidRPr="00B62E3F">
          <w:rPr>
            <w:rStyle w:val="Hyperlink"/>
            <w:noProof/>
          </w:rPr>
          <w:t>3.11.</w:t>
        </w:r>
        <w:r>
          <w:rPr>
            <w:rFonts w:asciiTheme="minorHAnsi" w:eastAsiaTheme="minorEastAsia" w:hAnsiTheme="minorHAnsi" w:cstheme="minorBidi"/>
            <w:b w:val="0"/>
            <w:bCs w:val="0"/>
            <w:noProof/>
            <w:sz w:val="22"/>
            <w:szCs w:val="22"/>
            <w:lang w:eastAsia="ro-RO"/>
          </w:rPr>
          <w:tab/>
        </w:r>
        <w:r w:rsidRPr="00B62E3F">
          <w:rPr>
            <w:rStyle w:val="Hyperlink"/>
            <w:noProof/>
          </w:rPr>
          <w:t>Cerințe privind tarifarea Serviciului</w:t>
        </w:r>
        <w:r>
          <w:rPr>
            <w:noProof/>
            <w:webHidden/>
          </w:rPr>
          <w:tab/>
        </w:r>
        <w:r>
          <w:rPr>
            <w:noProof/>
            <w:webHidden/>
          </w:rPr>
          <w:fldChar w:fldCharType="begin"/>
        </w:r>
        <w:r>
          <w:rPr>
            <w:noProof/>
            <w:webHidden/>
          </w:rPr>
          <w:instrText xml:space="preserve"> PAGEREF _Toc525647637 \h </w:instrText>
        </w:r>
        <w:r>
          <w:rPr>
            <w:noProof/>
            <w:webHidden/>
          </w:rPr>
        </w:r>
        <w:r>
          <w:rPr>
            <w:noProof/>
            <w:webHidden/>
          </w:rPr>
          <w:fldChar w:fldCharType="separate"/>
        </w:r>
        <w:r>
          <w:rPr>
            <w:noProof/>
            <w:webHidden/>
          </w:rPr>
          <w:t>72</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38" w:history="1">
        <w:r w:rsidRPr="00B62E3F">
          <w:rPr>
            <w:rStyle w:val="Hyperlink"/>
            <w:noProof/>
          </w:rPr>
          <w:t>3.11.1.</w:t>
        </w:r>
        <w:r>
          <w:rPr>
            <w:rFonts w:asciiTheme="minorHAnsi" w:eastAsiaTheme="minorEastAsia" w:hAnsiTheme="minorHAnsi" w:cstheme="minorBidi"/>
            <w:noProof/>
            <w:sz w:val="22"/>
            <w:szCs w:val="22"/>
            <w:lang w:eastAsia="ro-RO"/>
          </w:rPr>
          <w:tab/>
        </w:r>
        <w:r w:rsidRPr="00B62E3F">
          <w:rPr>
            <w:rStyle w:val="Hyperlink"/>
            <w:noProof/>
          </w:rPr>
          <w:t>Condițiile de plafonare tarifară</w:t>
        </w:r>
        <w:r>
          <w:rPr>
            <w:noProof/>
            <w:webHidden/>
          </w:rPr>
          <w:tab/>
        </w:r>
        <w:r>
          <w:rPr>
            <w:noProof/>
            <w:webHidden/>
          </w:rPr>
          <w:fldChar w:fldCharType="begin"/>
        </w:r>
        <w:r>
          <w:rPr>
            <w:noProof/>
            <w:webHidden/>
          </w:rPr>
          <w:instrText xml:space="preserve"> PAGEREF _Toc525647638 \h </w:instrText>
        </w:r>
        <w:r>
          <w:rPr>
            <w:noProof/>
            <w:webHidden/>
          </w:rPr>
        </w:r>
        <w:r>
          <w:rPr>
            <w:noProof/>
            <w:webHidden/>
          </w:rPr>
          <w:fldChar w:fldCharType="separate"/>
        </w:r>
        <w:r>
          <w:rPr>
            <w:noProof/>
            <w:webHidden/>
          </w:rPr>
          <w:t>72</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39" w:history="1">
        <w:r w:rsidRPr="00B62E3F">
          <w:rPr>
            <w:rStyle w:val="Hyperlink"/>
            <w:noProof/>
          </w:rPr>
          <w:t>3.11.2.</w:t>
        </w:r>
        <w:r>
          <w:rPr>
            <w:rFonts w:asciiTheme="minorHAnsi" w:eastAsiaTheme="minorEastAsia" w:hAnsiTheme="minorHAnsi" w:cstheme="minorBidi"/>
            <w:noProof/>
            <w:sz w:val="22"/>
            <w:szCs w:val="22"/>
            <w:lang w:eastAsia="ro-RO"/>
          </w:rPr>
          <w:tab/>
        </w:r>
        <w:r w:rsidRPr="00B62E3F">
          <w:rPr>
            <w:rStyle w:val="Hyperlink"/>
            <w:noProof/>
          </w:rPr>
          <w:t>Indexarea tarifelor</w:t>
        </w:r>
        <w:r>
          <w:rPr>
            <w:noProof/>
            <w:webHidden/>
          </w:rPr>
          <w:tab/>
        </w:r>
        <w:r>
          <w:rPr>
            <w:noProof/>
            <w:webHidden/>
          </w:rPr>
          <w:fldChar w:fldCharType="begin"/>
        </w:r>
        <w:r>
          <w:rPr>
            <w:noProof/>
            <w:webHidden/>
          </w:rPr>
          <w:instrText xml:space="preserve"> PAGEREF _Toc525647639 \h </w:instrText>
        </w:r>
        <w:r>
          <w:rPr>
            <w:noProof/>
            <w:webHidden/>
          </w:rPr>
        </w:r>
        <w:r>
          <w:rPr>
            <w:noProof/>
            <w:webHidden/>
          </w:rPr>
          <w:fldChar w:fldCharType="separate"/>
        </w:r>
        <w:r>
          <w:rPr>
            <w:noProof/>
            <w:webHidden/>
          </w:rPr>
          <w:t>75</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0" w:history="1">
        <w:r w:rsidRPr="00B62E3F">
          <w:rPr>
            <w:rStyle w:val="Hyperlink"/>
            <w:noProof/>
            <w:lang w:val="en-US"/>
          </w:rPr>
          <w:t>3.12.</w:t>
        </w:r>
        <w:r>
          <w:rPr>
            <w:rFonts w:asciiTheme="minorHAnsi" w:eastAsiaTheme="minorEastAsia" w:hAnsiTheme="minorHAnsi" w:cstheme="minorBidi"/>
            <w:b w:val="0"/>
            <w:bCs w:val="0"/>
            <w:noProof/>
            <w:sz w:val="22"/>
            <w:szCs w:val="22"/>
            <w:lang w:eastAsia="ro-RO"/>
          </w:rPr>
          <w:tab/>
        </w:r>
        <w:r w:rsidRPr="00B62E3F">
          <w:rPr>
            <w:rStyle w:val="Hyperlink"/>
            <w:noProof/>
            <w:lang w:val="en-US"/>
          </w:rPr>
          <w:t>Supravegherea serviciului</w:t>
        </w:r>
        <w:r>
          <w:rPr>
            <w:noProof/>
            <w:webHidden/>
          </w:rPr>
          <w:tab/>
        </w:r>
        <w:r>
          <w:rPr>
            <w:noProof/>
            <w:webHidden/>
          </w:rPr>
          <w:fldChar w:fldCharType="begin"/>
        </w:r>
        <w:r>
          <w:rPr>
            <w:noProof/>
            <w:webHidden/>
          </w:rPr>
          <w:instrText xml:space="preserve"> PAGEREF _Toc525647640 \h </w:instrText>
        </w:r>
        <w:r>
          <w:rPr>
            <w:noProof/>
            <w:webHidden/>
          </w:rPr>
        </w:r>
        <w:r>
          <w:rPr>
            <w:noProof/>
            <w:webHidden/>
          </w:rPr>
          <w:fldChar w:fldCharType="separate"/>
        </w:r>
        <w:r>
          <w:rPr>
            <w:noProof/>
            <w:webHidden/>
          </w:rPr>
          <w:t>76</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1" w:history="1">
        <w:r w:rsidRPr="00B62E3F">
          <w:rPr>
            <w:rStyle w:val="Hyperlink"/>
            <w:noProof/>
            <w:lang w:val="en-US"/>
          </w:rPr>
          <w:t>3.13.</w:t>
        </w:r>
        <w:r>
          <w:rPr>
            <w:rFonts w:asciiTheme="minorHAnsi" w:eastAsiaTheme="minorEastAsia" w:hAnsiTheme="minorHAnsi" w:cstheme="minorBidi"/>
            <w:b w:val="0"/>
            <w:bCs w:val="0"/>
            <w:noProof/>
            <w:sz w:val="22"/>
            <w:szCs w:val="22"/>
            <w:lang w:eastAsia="ro-RO"/>
          </w:rPr>
          <w:tab/>
        </w:r>
        <w:r w:rsidRPr="00B62E3F">
          <w:rPr>
            <w:rStyle w:val="Hyperlink"/>
            <w:noProof/>
            <w:lang w:val="en-US"/>
          </w:rPr>
          <w:t>Obligații de comunicare ale Delegatului</w:t>
        </w:r>
        <w:r>
          <w:rPr>
            <w:noProof/>
            <w:webHidden/>
          </w:rPr>
          <w:tab/>
        </w:r>
        <w:r>
          <w:rPr>
            <w:noProof/>
            <w:webHidden/>
          </w:rPr>
          <w:fldChar w:fldCharType="begin"/>
        </w:r>
        <w:r>
          <w:rPr>
            <w:noProof/>
            <w:webHidden/>
          </w:rPr>
          <w:instrText xml:space="preserve"> PAGEREF _Toc525647641 \h </w:instrText>
        </w:r>
        <w:r>
          <w:rPr>
            <w:noProof/>
            <w:webHidden/>
          </w:rPr>
        </w:r>
        <w:r>
          <w:rPr>
            <w:noProof/>
            <w:webHidden/>
          </w:rPr>
          <w:fldChar w:fldCharType="separate"/>
        </w:r>
        <w:r>
          <w:rPr>
            <w:noProof/>
            <w:webHidden/>
          </w:rPr>
          <w:t>76</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42" w:history="1">
        <w:r w:rsidRPr="00B62E3F">
          <w:rPr>
            <w:rStyle w:val="Hyperlink"/>
            <w:noProof/>
          </w:rPr>
          <w:t>3.13.1.</w:t>
        </w:r>
        <w:r>
          <w:rPr>
            <w:rFonts w:asciiTheme="minorHAnsi" w:eastAsiaTheme="minorEastAsia" w:hAnsiTheme="minorHAnsi" w:cstheme="minorBidi"/>
            <w:noProof/>
            <w:sz w:val="22"/>
            <w:szCs w:val="22"/>
            <w:lang w:eastAsia="ro-RO"/>
          </w:rPr>
          <w:tab/>
        </w:r>
        <w:r w:rsidRPr="00B62E3F">
          <w:rPr>
            <w:rStyle w:val="Hyperlink"/>
            <w:noProof/>
          </w:rPr>
          <w:t>Comunicarea cu Delegatarul</w:t>
        </w:r>
        <w:r>
          <w:rPr>
            <w:noProof/>
            <w:webHidden/>
          </w:rPr>
          <w:tab/>
        </w:r>
        <w:r>
          <w:rPr>
            <w:noProof/>
            <w:webHidden/>
          </w:rPr>
          <w:fldChar w:fldCharType="begin"/>
        </w:r>
        <w:r>
          <w:rPr>
            <w:noProof/>
            <w:webHidden/>
          </w:rPr>
          <w:instrText xml:space="preserve"> PAGEREF _Toc525647642 \h </w:instrText>
        </w:r>
        <w:r>
          <w:rPr>
            <w:noProof/>
            <w:webHidden/>
          </w:rPr>
        </w:r>
        <w:r>
          <w:rPr>
            <w:noProof/>
            <w:webHidden/>
          </w:rPr>
          <w:fldChar w:fldCharType="separate"/>
        </w:r>
        <w:r>
          <w:rPr>
            <w:noProof/>
            <w:webHidden/>
          </w:rPr>
          <w:t>76</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43" w:history="1">
        <w:r w:rsidRPr="00B62E3F">
          <w:rPr>
            <w:rStyle w:val="Hyperlink"/>
            <w:noProof/>
          </w:rPr>
          <w:t>3.13.2.</w:t>
        </w:r>
        <w:r>
          <w:rPr>
            <w:rFonts w:asciiTheme="minorHAnsi" w:eastAsiaTheme="minorEastAsia" w:hAnsiTheme="minorHAnsi" w:cstheme="minorBidi"/>
            <w:noProof/>
            <w:sz w:val="22"/>
            <w:szCs w:val="22"/>
            <w:lang w:eastAsia="ro-RO"/>
          </w:rPr>
          <w:tab/>
        </w:r>
        <w:r w:rsidRPr="00B62E3F">
          <w:rPr>
            <w:rStyle w:val="Hyperlink"/>
            <w:noProof/>
          </w:rPr>
          <w:t>Comunicarea cu consumatorii</w:t>
        </w:r>
        <w:r>
          <w:rPr>
            <w:noProof/>
            <w:webHidden/>
          </w:rPr>
          <w:tab/>
        </w:r>
        <w:r>
          <w:rPr>
            <w:noProof/>
            <w:webHidden/>
          </w:rPr>
          <w:fldChar w:fldCharType="begin"/>
        </w:r>
        <w:r>
          <w:rPr>
            <w:noProof/>
            <w:webHidden/>
          </w:rPr>
          <w:instrText xml:space="preserve"> PAGEREF _Toc525647643 \h </w:instrText>
        </w:r>
        <w:r>
          <w:rPr>
            <w:noProof/>
            <w:webHidden/>
          </w:rPr>
        </w:r>
        <w:r>
          <w:rPr>
            <w:noProof/>
            <w:webHidden/>
          </w:rPr>
          <w:fldChar w:fldCharType="separate"/>
        </w:r>
        <w:r>
          <w:rPr>
            <w:noProof/>
            <w:webHidden/>
          </w:rPr>
          <w:t>76</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44" w:history="1">
        <w:r w:rsidRPr="00B62E3F">
          <w:rPr>
            <w:rStyle w:val="Hyperlink"/>
            <w:noProof/>
          </w:rPr>
          <w:t>3.13.3.</w:t>
        </w:r>
        <w:r>
          <w:rPr>
            <w:rFonts w:asciiTheme="minorHAnsi" w:eastAsiaTheme="minorEastAsia" w:hAnsiTheme="minorHAnsi" w:cstheme="minorBidi"/>
            <w:noProof/>
            <w:sz w:val="22"/>
            <w:szCs w:val="22"/>
            <w:lang w:eastAsia="ro-RO"/>
          </w:rPr>
          <w:tab/>
        </w:r>
        <w:r w:rsidRPr="00B62E3F">
          <w:rPr>
            <w:rStyle w:val="Hyperlink"/>
            <w:noProof/>
          </w:rPr>
          <w:t>Comunicarea cu Unitățile Administrativ Teritoriale</w:t>
        </w:r>
        <w:r>
          <w:rPr>
            <w:noProof/>
            <w:webHidden/>
          </w:rPr>
          <w:tab/>
        </w:r>
        <w:r>
          <w:rPr>
            <w:noProof/>
            <w:webHidden/>
          </w:rPr>
          <w:fldChar w:fldCharType="begin"/>
        </w:r>
        <w:r>
          <w:rPr>
            <w:noProof/>
            <w:webHidden/>
          </w:rPr>
          <w:instrText xml:space="preserve"> PAGEREF _Toc525647644 \h </w:instrText>
        </w:r>
        <w:r>
          <w:rPr>
            <w:noProof/>
            <w:webHidden/>
          </w:rPr>
        </w:r>
        <w:r>
          <w:rPr>
            <w:noProof/>
            <w:webHidden/>
          </w:rPr>
          <w:fldChar w:fldCharType="separate"/>
        </w:r>
        <w:r>
          <w:rPr>
            <w:noProof/>
            <w:webHidden/>
          </w:rPr>
          <w:t>77</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5" w:history="1">
        <w:r w:rsidRPr="00B62E3F">
          <w:rPr>
            <w:rStyle w:val="Hyperlink"/>
            <w:noProof/>
            <w:lang w:val="en-US"/>
          </w:rPr>
          <w:t>3.14.</w:t>
        </w:r>
        <w:r>
          <w:rPr>
            <w:rFonts w:asciiTheme="minorHAnsi" w:eastAsiaTheme="minorEastAsia" w:hAnsiTheme="minorHAnsi" w:cstheme="minorBidi"/>
            <w:b w:val="0"/>
            <w:bCs w:val="0"/>
            <w:noProof/>
            <w:sz w:val="22"/>
            <w:szCs w:val="22"/>
            <w:lang w:eastAsia="ro-RO"/>
          </w:rPr>
          <w:tab/>
        </w:r>
        <w:r w:rsidRPr="00B62E3F">
          <w:rPr>
            <w:rStyle w:val="Hyperlink"/>
            <w:noProof/>
            <w:lang w:val="en-US"/>
          </w:rPr>
          <w:t>Programul de lucru</w:t>
        </w:r>
        <w:r>
          <w:rPr>
            <w:noProof/>
            <w:webHidden/>
          </w:rPr>
          <w:tab/>
        </w:r>
        <w:r>
          <w:rPr>
            <w:noProof/>
            <w:webHidden/>
          </w:rPr>
          <w:fldChar w:fldCharType="begin"/>
        </w:r>
        <w:r>
          <w:rPr>
            <w:noProof/>
            <w:webHidden/>
          </w:rPr>
          <w:instrText xml:space="preserve"> PAGEREF _Toc525647645 \h </w:instrText>
        </w:r>
        <w:r>
          <w:rPr>
            <w:noProof/>
            <w:webHidden/>
          </w:rPr>
        </w:r>
        <w:r>
          <w:rPr>
            <w:noProof/>
            <w:webHidden/>
          </w:rPr>
          <w:fldChar w:fldCharType="separate"/>
        </w:r>
        <w:r>
          <w:rPr>
            <w:noProof/>
            <w:webHidden/>
          </w:rPr>
          <w:t>77</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6" w:history="1">
        <w:r w:rsidRPr="00B62E3F">
          <w:rPr>
            <w:rStyle w:val="Hyperlink"/>
            <w:noProof/>
            <w:lang w:val="en-US"/>
          </w:rPr>
          <w:t>3.15.</w:t>
        </w:r>
        <w:r>
          <w:rPr>
            <w:rFonts w:asciiTheme="minorHAnsi" w:eastAsiaTheme="minorEastAsia" w:hAnsiTheme="minorHAnsi" w:cstheme="minorBidi"/>
            <w:b w:val="0"/>
            <w:bCs w:val="0"/>
            <w:noProof/>
            <w:sz w:val="22"/>
            <w:szCs w:val="22"/>
            <w:lang w:eastAsia="ro-RO"/>
          </w:rPr>
          <w:tab/>
        </w:r>
        <w:r w:rsidRPr="00B62E3F">
          <w:rPr>
            <w:rStyle w:val="Hyperlink"/>
            <w:noProof/>
            <w:lang w:val="en-US"/>
          </w:rPr>
          <w:t>Resurse umane</w:t>
        </w:r>
        <w:r>
          <w:rPr>
            <w:noProof/>
            <w:webHidden/>
          </w:rPr>
          <w:tab/>
        </w:r>
        <w:r>
          <w:rPr>
            <w:noProof/>
            <w:webHidden/>
          </w:rPr>
          <w:fldChar w:fldCharType="begin"/>
        </w:r>
        <w:r>
          <w:rPr>
            <w:noProof/>
            <w:webHidden/>
          </w:rPr>
          <w:instrText xml:space="preserve"> PAGEREF _Toc525647646 \h </w:instrText>
        </w:r>
        <w:r>
          <w:rPr>
            <w:noProof/>
            <w:webHidden/>
          </w:rPr>
        </w:r>
        <w:r>
          <w:rPr>
            <w:noProof/>
            <w:webHidden/>
          </w:rPr>
          <w:fldChar w:fldCharType="separate"/>
        </w:r>
        <w:r>
          <w:rPr>
            <w:noProof/>
            <w:webHidden/>
          </w:rPr>
          <w:t>78</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7" w:history="1">
        <w:r w:rsidRPr="00B62E3F">
          <w:rPr>
            <w:rStyle w:val="Hyperlink"/>
            <w:noProof/>
            <w:lang w:val="en-US"/>
          </w:rPr>
          <w:t>3.16.</w:t>
        </w:r>
        <w:r>
          <w:rPr>
            <w:rFonts w:asciiTheme="minorHAnsi" w:eastAsiaTheme="minorEastAsia" w:hAnsiTheme="minorHAnsi" w:cstheme="minorBidi"/>
            <w:b w:val="0"/>
            <w:bCs w:val="0"/>
            <w:noProof/>
            <w:sz w:val="22"/>
            <w:szCs w:val="22"/>
            <w:lang w:eastAsia="ro-RO"/>
          </w:rPr>
          <w:tab/>
        </w:r>
        <w:r w:rsidRPr="00B62E3F">
          <w:rPr>
            <w:rStyle w:val="Hyperlink"/>
            <w:noProof/>
            <w:lang w:val="en-US"/>
          </w:rPr>
          <w:t>Identitatea Delegatului și mijloace de protecție</w:t>
        </w:r>
        <w:r>
          <w:rPr>
            <w:noProof/>
            <w:webHidden/>
          </w:rPr>
          <w:tab/>
        </w:r>
        <w:r>
          <w:rPr>
            <w:noProof/>
            <w:webHidden/>
          </w:rPr>
          <w:fldChar w:fldCharType="begin"/>
        </w:r>
        <w:r>
          <w:rPr>
            <w:noProof/>
            <w:webHidden/>
          </w:rPr>
          <w:instrText xml:space="preserve"> PAGEREF _Toc525647647 \h </w:instrText>
        </w:r>
        <w:r>
          <w:rPr>
            <w:noProof/>
            <w:webHidden/>
          </w:rPr>
        </w:r>
        <w:r>
          <w:rPr>
            <w:noProof/>
            <w:webHidden/>
          </w:rPr>
          <w:fldChar w:fldCharType="separate"/>
        </w:r>
        <w:r>
          <w:rPr>
            <w:noProof/>
            <w:webHidden/>
          </w:rPr>
          <w:t>78</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8" w:history="1">
        <w:r w:rsidRPr="00B62E3F">
          <w:rPr>
            <w:rStyle w:val="Hyperlink"/>
            <w:noProof/>
            <w:lang w:val="en-US"/>
          </w:rPr>
          <w:t>3.17.</w:t>
        </w:r>
        <w:r>
          <w:rPr>
            <w:rFonts w:asciiTheme="minorHAnsi" w:eastAsiaTheme="minorEastAsia" w:hAnsiTheme="minorHAnsi" w:cstheme="minorBidi"/>
            <w:b w:val="0"/>
            <w:bCs w:val="0"/>
            <w:noProof/>
            <w:sz w:val="22"/>
            <w:szCs w:val="22"/>
            <w:lang w:eastAsia="ro-RO"/>
          </w:rPr>
          <w:tab/>
        </w:r>
        <w:r w:rsidRPr="00B62E3F">
          <w:rPr>
            <w:rStyle w:val="Hyperlink"/>
            <w:noProof/>
            <w:lang w:val="en-US"/>
          </w:rPr>
          <w:t>Reclamații</w:t>
        </w:r>
        <w:r>
          <w:rPr>
            <w:noProof/>
            <w:webHidden/>
          </w:rPr>
          <w:tab/>
        </w:r>
        <w:r>
          <w:rPr>
            <w:noProof/>
            <w:webHidden/>
          </w:rPr>
          <w:fldChar w:fldCharType="begin"/>
        </w:r>
        <w:r>
          <w:rPr>
            <w:noProof/>
            <w:webHidden/>
          </w:rPr>
          <w:instrText xml:space="preserve"> PAGEREF _Toc525647648 \h </w:instrText>
        </w:r>
        <w:r>
          <w:rPr>
            <w:noProof/>
            <w:webHidden/>
          </w:rPr>
        </w:r>
        <w:r>
          <w:rPr>
            <w:noProof/>
            <w:webHidden/>
          </w:rPr>
          <w:fldChar w:fldCharType="separate"/>
        </w:r>
        <w:r>
          <w:rPr>
            <w:noProof/>
            <w:webHidden/>
          </w:rPr>
          <w:t>81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49" w:history="1">
        <w:r w:rsidRPr="00B62E3F">
          <w:rPr>
            <w:rStyle w:val="Hyperlink"/>
            <w:noProof/>
            <w:lang w:val="en-US"/>
          </w:rPr>
          <w:t>3.18.</w:t>
        </w:r>
        <w:r>
          <w:rPr>
            <w:rFonts w:asciiTheme="minorHAnsi" w:eastAsiaTheme="minorEastAsia" w:hAnsiTheme="minorHAnsi" w:cstheme="minorBidi"/>
            <w:b w:val="0"/>
            <w:bCs w:val="0"/>
            <w:noProof/>
            <w:sz w:val="22"/>
            <w:szCs w:val="22"/>
            <w:lang w:eastAsia="ro-RO"/>
          </w:rPr>
          <w:tab/>
        </w:r>
        <w:r w:rsidRPr="00B62E3F">
          <w:rPr>
            <w:rStyle w:val="Hyperlink"/>
            <w:noProof/>
            <w:lang w:val="en-US"/>
          </w:rPr>
          <w:t>Pretenții ridicate de terțe părți</w:t>
        </w:r>
        <w:r>
          <w:rPr>
            <w:noProof/>
            <w:webHidden/>
          </w:rPr>
          <w:tab/>
        </w:r>
        <w:r>
          <w:rPr>
            <w:noProof/>
            <w:webHidden/>
          </w:rPr>
          <w:fldChar w:fldCharType="begin"/>
        </w:r>
        <w:r>
          <w:rPr>
            <w:noProof/>
            <w:webHidden/>
          </w:rPr>
          <w:instrText xml:space="preserve"> PAGEREF _Toc525647649 \h </w:instrText>
        </w:r>
        <w:r>
          <w:rPr>
            <w:noProof/>
            <w:webHidden/>
          </w:rPr>
        </w:r>
        <w:r>
          <w:rPr>
            <w:noProof/>
            <w:webHidden/>
          </w:rPr>
          <w:fldChar w:fldCharType="separate"/>
        </w:r>
        <w:r>
          <w:rPr>
            <w:noProof/>
            <w:webHidden/>
          </w:rPr>
          <w:t>81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50" w:history="1">
        <w:r w:rsidRPr="00B62E3F">
          <w:rPr>
            <w:rStyle w:val="Hyperlink"/>
            <w:noProof/>
            <w:lang w:val="en-US"/>
          </w:rPr>
          <w:t>3.19.</w:t>
        </w:r>
        <w:r>
          <w:rPr>
            <w:rFonts w:asciiTheme="minorHAnsi" w:eastAsiaTheme="minorEastAsia" w:hAnsiTheme="minorHAnsi" w:cstheme="minorBidi"/>
            <w:b w:val="0"/>
            <w:bCs w:val="0"/>
            <w:noProof/>
            <w:sz w:val="22"/>
            <w:szCs w:val="22"/>
            <w:lang w:eastAsia="ro-RO"/>
          </w:rPr>
          <w:tab/>
        </w:r>
        <w:r w:rsidRPr="00B62E3F">
          <w:rPr>
            <w:rStyle w:val="Hyperlink"/>
            <w:noProof/>
            <w:lang w:val="en-US"/>
          </w:rPr>
          <w:t>Asigurarea utilităților</w:t>
        </w:r>
        <w:r>
          <w:rPr>
            <w:noProof/>
            <w:webHidden/>
          </w:rPr>
          <w:tab/>
        </w:r>
        <w:r>
          <w:rPr>
            <w:noProof/>
            <w:webHidden/>
          </w:rPr>
          <w:fldChar w:fldCharType="begin"/>
        </w:r>
        <w:r>
          <w:rPr>
            <w:noProof/>
            <w:webHidden/>
          </w:rPr>
          <w:instrText xml:space="preserve"> PAGEREF _Toc525647650 \h </w:instrText>
        </w:r>
        <w:r>
          <w:rPr>
            <w:noProof/>
            <w:webHidden/>
          </w:rPr>
        </w:r>
        <w:r>
          <w:rPr>
            <w:noProof/>
            <w:webHidden/>
          </w:rPr>
          <w:fldChar w:fldCharType="separate"/>
        </w:r>
        <w:r>
          <w:rPr>
            <w:noProof/>
            <w:webHidden/>
          </w:rPr>
          <w:t>81</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51" w:history="1">
        <w:r w:rsidRPr="00B62E3F">
          <w:rPr>
            <w:rStyle w:val="Hyperlink"/>
            <w:noProof/>
            <w:lang w:val="en-US"/>
          </w:rPr>
          <w:t>3.20.</w:t>
        </w:r>
        <w:r>
          <w:rPr>
            <w:rFonts w:asciiTheme="minorHAnsi" w:eastAsiaTheme="minorEastAsia" w:hAnsiTheme="minorHAnsi" w:cstheme="minorBidi"/>
            <w:b w:val="0"/>
            <w:bCs w:val="0"/>
            <w:noProof/>
            <w:sz w:val="22"/>
            <w:szCs w:val="22"/>
            <w:lang w:eastAsia="ro-RO"/>
          </w:rPr>
          <w:tab/>
        </w:r>
        <w:r w:rsidRPr="00B62E3F">
          <w:rPr>
            <w:rStyle w:val="Hyperlink"/>
            <w:noProof/>
            <w:lang w:val="en-US"/>
          </w:rPr>
          <w:t>Alocarea responsabilităților și riscurilor contractuale</w:t>
        </w:r>
        <w:r>
          <w:rPr>
            <w:noProof/>
            <w:webHidden/>
          </w:rPr>
          <w:tab/>
        </w:r>
        <w:r>
          <w:rPr>
            <w:noProof/>
            <w:webHidden/>
          </w:rPr>
          <w:fldChar w:fldCharType="begin"/>
        </w:r>
        <w:r>
          <w:rPr>
            <w:noProof/>
            <w:webHidden/>
          </w:rPr>
          <w:instrText xml:space="preserve"> PAGEREF _Toc525647651 \h </w:instrText>
        </w:r>
        <w:r>
          <w:rPr>
            <w:noProof/>
            <w:webHidden/>
          </w:rPr>
        </w:r>
        <w:r>
          <w:rPr>
            <w:noProof/>
            <w:webHidden/>
          </w:rPr>
          <w:fldChar w:fldCharType="separate"/>
        </w:r>
        <w:r>
          <w:rPr>
            <w:noProof/>
            <w:webHidden/>
          </w:rPr>
          <w:t>82</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52" w:history="1">
        <w:r w:rsidRPr="00B62E3F">
          <w:rPr>
            <w:rStyle w:val="Hyperlink"/>
            <w:noProof/>
          </w:rPr>
          <w:t>3.20.1.</w:t>
        </w:r>
        <w:r>
          <w:rPr>
            <w:rFonts w:asciiTheme="minorHAnsi" w:eastAsiaTheme="minorEastAsia" w:hAnsiTheme="minorHAnsi" w:cstheme="minorBidi"/>
            <w:noProof/>
            <w:sz w:val="22"/>
            <w:szCs w:val="22"/>
            <w:lang w:eastAsia="ro-RO"/>
          </w:rPr>
          <w:tab/>
        </w:r>
        <w:r w:rsidRPr="00B62E3F">
          <w:rPr>
            <w:rStyle w:val="Hyperlink"/>
            <w:noProof/>
          </w:rPr>
          <w:t>Responsabilitățile Delegatului:</w:t>
        </w:r>
        <w:r>
          <w:rPr>
            <w:noProof/>
            <w:webHidden/>
          </w:rPr>
          <w:tab/>
        </w:r>
        <w:r>
          <w:rPr>
            <w:noProof/>
            <w:webHidden/>
          </w:rPr>
          <w:fldChar w:fldCharType="begin"/>
        </w:r>
        <w:r>
          <w:rPr>
            <w:noProof/>
            <w:webHidden/>
          </w:rPr>
          <w:instrText xml:space="preserve"> PAGEREF _Toc525647652 \h </w:instrText>
        </w:r>
        <w:r>
          <w:rPr>
            <w:noProof/>
            <w:webHidden/>
          </w:rPr>
        </w:r>
        <w:r>
          <w:rPr>
            <w:noProof/>
            <w:webHidden/>
          </w:rPr>
          <w:fldChar w:fldCharType="separate"/>
        </w:r>
        <w:r>
          <w:rPr>
            <w:noProof/>
            <w:webHidden/>
          </w:rPr>
          <w:t>82</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53" w:history="1">
        <w:r w:rsidRPr="00B62E3F">
          <w:rPr>
            <w:rStyle w:val="Hyperlink"/>
            <w:noProof/>
          </w:rPr>
          <w:t>3.20.2.</w:t>
        </w:r>
        <w:r>
          <w:rPr>
            <w:rFonts w:asciiTheme="minorHAnsi" w:eastAsiaTheme="minorEastAsia" w:hAnsiTheme="minorHAnsi" w:cstheme="minorBidi"/>
            <w:noProof/>
            <w:sz w:val="22"/>
            <w:szCs w:val="22"/>
            <w:lang w:eastAsia="ro-RO"/>
          </w:rPr>
          <w:tab/>
        </w:r>
        <w:r w:rsidRPr="00B62E3F">
          <w:rPr>
            <w:rStyle w:val="Hyperlink"/>
            <w:noProof/>
          </w:rPr>
          <w:t>Responsabilitățile Delegatarului:</w:t>
        </w:r>
        <w:r>
          <w:rPr>
            <w:noProof/>
            <w:webHidden/>
          </w:rPr>
          <w:tab/>
        </w:r>
        <w:r>
          <w:rPr>
            <w:noProof/>
            <w:webHidden/>
          </w:rPr>
          <w:fldChar w:fldCharType="begin"/>
        </w:r>
        <w:r>
          <w:rPr>
            <w:noProof/>
            <w:webHidden/>
          </w:rPr>
          <w:instrText xml:space="preserve"> PAGEREF _Toc525647653 \h </w:instrText>
        </w:r>
        <w:r>
          <w:rPr>
            <w:noProof/>
            <w:webHidden/>
          </w:rPr>
        </w:r>
        <w:r>
          <w:rPr>
            <w:noProof/>
            <w:webHidden/>
          </w:rPr>
          <w:fldChar w:fldCharType="separate"/>
        </w:r>
        <w:r>
          <w:rPr>
            <w:noProof/>
            <w:webHidden/>
          </w:rPr>
          <w:t>84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54" w:history="1">
        <w:r w:rsidRPr="00B62E3F">
          <w:rPr>
            <w:rStyle w:val="Hyperlink"/>
            <w:noProof/>
          </w:rPr>
          <w:t>3.20.3.</w:t>
        </w:r>
        <w:r>
          <w:rPr>
            <w:rFonts w:asciiTheme="minorHAnsi" w:eastAsiaTheme="minorEastAsia" w:hAnsiTheme="minorHAnsi" w:cstheme="minorBidi"/>
            <w:noProof/>
            <w:sz w:val="22"/>
            <w:szCs w:val="22"/>
            <w:lang w:eastAsia="ro-RO"/>
          </w:rPr>
          <w:tab/>
        </w:r>
        <w:r w:rsidRPr="00B62E3F">
          <w:rPr>
            <w:rStyle w:val="Hyperlink"/>
            <w:noProof/>
          </w:rPr>
          <w:t>Matricea responsabilităților principale:</w:t>
        </w:r>
        <w:r>
          <w:rPr>
            <w:noProof/>
            <w:webHidden/>
          </w:rPr>
          <w:tab/>
        </w:r>
        <w:r>
          <w:rPr>
            <w:noProof/>
            <w:webHidden/>
          </w:rPr>
          <w:fldChar w:fldCharType="begin"/>
        </w:r>
        <w:r>
          <w:rPr>
            <w:noProof/>
            <w:webHidden/>
          </w:rPr>
          <w:instrText xml:space="preserve"> PAGEREF _Toc525647654 \h </w:instrText>
        </w:r>
        <w:r>
          <w:rPr>
            <w:noProof/>
            <w:webHidden/>
          </w:rPr>
        </w:r>
        <w:r>
          <w:rPr>
            <w:noProof/>
            <w:webHidden/>
          </w:rPr>
          <w:fldChar w:fldCharType="separate"/>
        </w:r>
        <w:r>
          <w:rPr>
            <w:noProof/>
            <w:webHidden/>
          </w:rPr>
          <w:t>84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55" w:history="1">
        <w:r w:rsidRPr="00B62E3F">
          <w:rPr>
            <w:rStyle w:val="Hyperlink"/>
            <w:noProof/>
          </w:rPr>
          <w:t>3.20.4.</w:t>
        </w:r>
        <w:r>
          <w:rPr>
            <w:rFonts w:asciiTheme="minorHAnsi" w:eastAsiaTheme="minorEastAsia" w:hAnsiTheme="minorHAnsi" w:cstheme="minorBidi"/>
            <w:noProof/>
            <w:sz w:val="22"/>
            <w:szCs w:val="22"/>
            <w:lang w:eastAsia="ro-RO"/>
          </w:rPr>
          <w:tab/>
        </w:r>
        <w:r w:rsidRPr="00B62E3F">
          <w:rPr>
            <w:rStyle w:val="Hyperlink"/>
            <w:noProof/>
          </w:rPr>
          <w:t>Alocarea riscurilor:</w:t>
        </w:r>
        <w:r>
          <w:rPr>
            <w:noProof/>
            <w:webHidden/>
          </w:rPr>
          <w:tab/>
        </w:r>
        <w:r>
          <w:rPr>
            <w:noProof/>
            <w:webHidden/>
          </w:rPr>
          <w:fldChar w:fldCharType="begin"/>
        </w:r>
        <w:r>
          <w:rPr>
            <w:noProof/>
            <w:webHidden/>
          </w:rPr>
          <w:instrText xml:space="preserve"> PAGEREF _Toc525647655 \h </w:instrText>
        </w:r>
        <w:r>
          <w:rPr>
            <w:noProof/>
            <w:webHidden/>
          </w:rPr>
        </w:r>
        <w:r>
          <w:rPr>
            <w:noProof/>
            <w:webHidden/>
          </w:rPr>
          <w:fldChar w:fldCharType="separate"/>
        </w:r>
        <w:r>
          <w:rPr>
            <w:noProof/>
            <w:webHidden/>
          </w:rPr>
          <w:t>86</w:t>
        </w:r>
        <w:r>
          <w:rPr>
            <w:noProof/>
            <w:webHidden/>
          </w:rPr>
          <w:fldChar w:fldCharType="end"/>
        </w:r>
      </w:hyperlink>
    </w:p>
    <w:p w:rsidR="00A03631" w:rsidRDefault="00A03631">
      <w:pPr>
        <w:pStyle w:val="TOC1"/>
        <w:rPr>
          <w:rFonts w:asciiTheme="minorHAnsi" w:eastAsiaTheme="minorEastAsia" w:hAnsiTheme="minorHAnsi" w:cstheme="minorBidi"/>
          <w:b w:val="0"/>
          <w:bCs w:val="0"/>
          <w:caps w:val="0"/>
          <w:noProof/>
          <w:sz w:val="22"/>
          <w:szCs w:val="22"/>
          <w:lang w:eastAsia="ro-RO"/>
        </w:rPr>
      </w:pPr>
      <w:hyperlink w:anchor="_Toc525647656" w:history="1">
        <w:r w:rsidRPr="00B62E3F">
          <w:rPr>
            <w:rStyle w:val="Hyperlink"/>
            <w:rFonts w:ascii="Cambria" w:hAnsi="Cambria"/>
            <w:i/>
            <w:noProof/>
            <w:kern w:val="28"/>
            <w:lang w:val="pl-PL" w:eastAsia="pl-PL"/>
          </w:rPr>
          <w:t>IV.</w:t>
        </w:r>
        <w:r>
          <w:rPr>
            <w:rFonts w:asciiTheme="minorHAnsi" w:eastAsiaTheme="minorEastAsia" w:hAnsiTheme="minorHAnsi" w:cstheme="minorBidi"/>
            <w:b w:val="0"/>
            <w:bCs w:val="0"/>
            <w:caps w:val="0"/>
            <w:noProof/>
            <w:sz w:val="22"/>
            <w:szCs w:val="22"/>
            <w:lang w:eastAsia="ro-RO"/>
          </w:rPr>
          <w:tab/>
        </w:r>
        <w:r w:rsidRPr="00B62E3F">
          <w:rPr>
            <w:rStyle w:val="Hyperlink"/>
            <w:rFonts w:ascii="Cambria" w:hAnsi="Cambria"/>
            <w:i/>
            <w:noProof/>
            <w:kern w:val="28"/>
            <w:lang w:val="pl-PL" w:eastAsia="pl-PL"/>
          </w:rPr>
          <w:t>PARTEA IV:   BAZA MATERIALĂ ȘI PRESTAREA SERVICIULUI – ZONA 1 SALUBRIZARE ORADEA</w:t>
        </w:r>
        <w:r>
          <w:rPr>
            <w:noProof/>
            <w:webHidden/>
          </w:rPr>
          <w:tab/>
        </w:r>
        <w:r>
          <w:rPr>
            <w:noProof/>
            <w:webHidden/>
          </w:rPr>
          <w:fldChar w:fldCharType="begin"/>
        </w:r>
        <w:r>
          <w:rPr>
            <w:noProof/>
            <w:webHidden/>
          </w:rPr>
          <w:instrText xml:space="preserve"> PAGEREF _Toc525647656 \h </w:instrText>
        </w:r>
        <w:r>
          <w:rPr>
            <w:noProof/>
            <w:webHidden/>
          </w:rPr>
        </w:r>
        <w:r>
          <w:rPr>
            <w:noProof/>
            <w:webHidden/>
          </w:rPr>
          <w:fldChar w:fldCharType="separate"/>
        </w:r>
        <w:r>
          <w:rPr>
            <w:noProof/>
            <w:webHidden/>
          </w:rPr>
          <w:t>90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57" w:history="1">
        <w:r w:rsidRPr="00B62E3F">
          <w:rPr>
            <w:rStyle w:val="Hyperlink"/>
            <w:noProof/>
          </w:rPr>
          <w:t>4.1.</w:t>
        </w:r>
        <w:r>
          <w:rPr>
            <w:rFonts w:asciiTheme="minorHAnsi" w:eastAsiaTheme="minorEastAsia" w:hAnsiTheme="minorHAnsi" w:cstheme="minorBidi"/>
            <w:b w:val="0"/>
            <w:bCs w:val="0"/>
            <w:noProof/>
            <w:sz w:val="22"/>
            <w:szCs w:val="22"/>
            <w:lang w:eastAsia="ro-RO"/>
          </w:rPr>
          <w:tab/>
        </w:r>
        <w:r w:rsidRPr="00B62E3F">
          <w:rPr>
            <w:rStyle w:val="Hyperlink"/>
            <w:noProof/>
          </w:rPr>
          <w:t>Metode de colectare</w:t>
        </w:r>
        <w:r>
          <w:rPr>
            <w:noProof/>
            <w:webHidden/>
          </w:rPr>
          <w:tab/>
        </w:r>
        <w:r>
          <w:rPr>
            <w:noProof/>
            <w:webHidden/>
          </w:rPr>
          <w:fldChar w:fldCharType="begin"/>
        </w:r>
        <w:r>
          <w:rPr>
            <w:noProof/>
            <w:webHidden/>
          </w:rPr>
          <w:instrText xml:space="preserve"> PAGEREF _Toc525647657 \h </w:instrText>
        </w:r>
        <w:r>
          <w:rPr>
            <w:noProof/>
            <w:webHidden/>
          </w:rPr>
        </w:r>
        <w:r>
          <w:rPr>
            <w:noProof/>
            <w:webHidden/>
          </w:rPr>
          <w:fldChar w:fldCharType="separate"/>
        </w:r>
        <w:r>
          <w:rPr>
            <w:noProof/>
            <w:webHidden/>
          </w:rPr>
          <w:t>90</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58" w:history="1">
        <w:r w:rsidRPr="00B62E3F">
          <w:rPr>
            <w:rStyle w:val="Hyperlink"/>
            <w:noProof/>
          </w:rPr>
          <w:t>4.2.</w:t>
        </w:r>
        <w:r>
          <w:rPr>
            <w:rFonts w:asciiTheme="minorHAnsi" w:eastAsiaTheme="minorEastAsia" w:hAnsiTheme="minorHAnsi" w:cstheme="minorBidi"/>
            <w:b w:val="0"/>
            <w:bCs w:val="0"/>
            <w:noProof/>
            <w:sz w:val="22"/>
            <w:szCs w:val="22"/>
            <w:lang w:eastAsia="ro-RO"/>
          </w:rPr>
          <w:tab/>
        </w:r>
        <w:r w:rsidRPr="00B62E3F">
          <w:rPr>
            <w:rStyle w:val="Hyperlink"/>
            <w:noProof/>
          </w:rPr>
          <w:t>Amplasarea recipienților și colectarea deșeurilor</w:t>
        </w:r>
        <w:r>
          <w:rPr>
            <w:noProof/>
            <w:webHidden/>
          </w:rPr>
          <w:tab/>
        </w:r>
        <w:r>
          <w:rPr>
            <w:noProof/>
            <w:webHidden/>
          </w:rPr>
          <w:fldChar w:fldCharType="begin"/>
        </w:r>
        <w:r>
          <w:rPr>
            <w:noProof/>
            <w:webHidden/>
          </w:rPr>
          <w:instrText xml:space="preserve"> PAGEREF _Toc525647658 \h </w:instrText>
        </w:r>
        <w:r>
          <w:rPr>
            <w:noProof/>
            <w:webHidden/>
          </w:rPr>
        </w:r>
        <w:r>
          <w:rPr>
            <w:noProof/>
            <w:webHidden/>
          </w:rPr>
          <w:fldChar w:fldCharType="separate"/>
        </w:r>
        <w:r>
          <w:rPr>
            <w:noProof/>
            <w:webHidden/>
          </w:rPr>
          <w:t>91</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59" w:history="1">
        <w:r w:rsidRPr="00B62E3F">
          <w:rPr>
            <w:rStyle w:val="Hyperlink"/>
            <w:noProof/>
          </w:rPr>
          <w:t>4.2.1.</w:t>
        </w:r>
        <w:r>
          <w:rPr>
            <w:rFonts w:asciiTheme="minorHAnsi" w:eastAsiaTheme="minorEastAsia" w:hAnsiTheme="minorHAnsi" w:cstheme="minorBidi"/>
            <w:noProof/>
            <w:sz w:val="22"/>
            <w:szCs w:val="22"/>
            <w:lang w:eastAsia="ro-RO"/>
          </w:rPr>
          <w:tab/>
        </w:r>
        <w:r w:rsidRPr="00B62E3F">
          <w:rPr>
            <w:rStyle w:val="Hyperlink"/>
            <w:noProof/>
          </w:rPr>
          <w:t>Organizarea punctelor de colectare deșeuri reciclabile</w:t>
        </w:r>
        <w:r>
          <w:rPr>
            <w:noProof/>
            <w:webHidden/>
          </w:rPr>
          <w:tab/>
        </w:r>
        <w:r>
          <w:rPr>
            <w:noProof/>
            <w:webHidden/>
          </w:rPr>
          <w:fldChar w:fldCharType="begin"/>
        </w:r>
        <w:r>
          <w:rPr>
            <w:noProof/>
            <w:webHidden/>
          </w:rPr>
          <w:instrText xml:space="preserve"> PAGEREF _Toc525647659 \h </w:instrText>
        </w:r>
        <w:r>
          <w:rPr>
            <w:noProof/>
            <w:webHidden/>
          </w:rPr>
        </w:r>
        <w:r>
          <w:rPr>
            <w:noProof/>
            <w:webHidden/>
          </w:rPr>
          <w:fldChar w:fldCharType="separate"/>
        </w:r>
        <w:r>
          <w:rPr>
            <w:noProof/>
            <w:webHidden/>
          </w:rPr>
          <w:t>91</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60" w:history="1">
        <w:r w:rsidRPr="00B62E3F">
          <w:rPr>
            <w:rStyle w:val="Hyperlink"/>
            <w:noProof/>
          </w:rPr>
          <w:t>4.2.2.</w:t>
        </w:r>
        <w:r>
          <w:rPr>
            <w:rFonts w:asciiTheme="minorHAnsi" w:eastAsiaTheme="minorEastAsia" w:hAnsiTheme="minorHAnsi" w:cstheme="minorBidi"/>
            <w:noProof/>
            <w:sz w:val="22"/>
            <w:szCs w:val="22"/>
            <w:lang w:eastAsia="ro-RO"/>
          </w:rPr>
          <w:tab/>
        </w:r>
        <w:r w:rsidRPr="00B62E3F">
          <w:rPr>
            <w:rStyle w:val="Hyperlink"/>
            <w:noProof/>
          </w:rPr>
          <w:t>Amplasarea containerelor pentru deșeuri reziduale (precolectate în amestec) la casele individuale</w:t>
        </w:r>
        <w:r>
          <w:rPr>
            <w:noProof/>
            <w:webHidden/>
          </w:rPr>
          <w:tab/>
        </w:r>
        <w:r>
          <w:rPr>
            <w:noProof/>
            <w:webHidden/>
          </w:rPr>
          <w:fldChar w:fldCharType="begin"/>
        </w:r>
        <w:r>
          <w:rPr>
            <w:noProof/>
            <w:webHidden/>
          </w:rPr>
          <w:instrText xml:space="preserve"> PAGEREF _Toc525647660 \h </w:instrText>
        </w:r>
        <w:r>
          <w:rPr>
            <w:noProof/>
            <w:webHidden/>
          </w:rPr>
        </w:r>
        <w:r>
          <w:rPr>
            <w:noProof/>
            <w:webHidden/>
          </w:rPr>
          <w:fldChar w:fldCharType="separate"/>
        </w:r>
        <w:r>
          <w:rPr>
            <w:noProof/>
            <w:webHidden/>
          </w:rPr>
          <w:t>93</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61" w:history="1">
        <w:r w:rsidRPr="00B62E3F">
          <w:rPr>
            <w:rStyle w:val="Hyperlink"/>
            <w:noProof/>
          </w:rPr>
          <w:t>4.3.</w:t>
        </w:r>
        <w:r>
          <w:rPr>
            <w:rFonts w:asciiTheme="minorHAnsi" w:eastAsiaTheme="minorEastAsia" w:hAnsiTheme="minorHAnsi" w:cstheme="minorBidi"/>
            <w:b w:val="0"/>
            <w:bCs w:val="0"/>
            <w:noProof/>
            <w:sz w:val="22"/>
            <w:szCs w:val="22"/>
            <w:lang w:eastAsia="ro-RO"/>
          </w:rPr>
          <w:tab/>
        </w:r>
        <w:r w:rsidRPr="00B62E3F">
          <w:rPr>
            <w:rStyle w:val="Hyperlink"/>
            <w:noProof/>
          </w:rPr>
          <w:t>Vehicule de colectare</w:t>
        </w:r>
        <w:r>
          <w:rPr>
            <w:noProof/>
            <w:webHidden/>
          </w:rPr>
          <w:tab/>
        </w:r>
        <w:r>
          <w:rPr>
            <w:noProof/>
            <w:webHidden/>
          </w:rPr>
          <w:fldChar w:fldCharType="begin"/>
        </w:r>
        <w:r>
          <w:rPr>
            <w:noProof/>
            <w:webHidden/>
          </w:rPr>
          <w:instrText xml:space="preserve"> PAGEREF _Toc525647661 \h </w:instrText>
        </w:r>
        <w:r>
          <w:rPr>
            <w:noProof/>
            <w:webHidden/>
          </w:rPr>
        </w:r>
        <w:r>
          <w:rPr>
            <w:noProof/>
            <w:webHidden/>
          </w:rPr>
          <w:fldChar w:fldCharType="separate"/>
        </w:r>
        <w:r>
          <w:rPr>
            <w:noProof/>
            <w:webHidden/>
          </w:rPr>
          <w:t>94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62" w:history="1">
        <w:r w:rsidRPr="00B62E3F">
          <w:rPr>
            <w:rStyle w:val="Hyperlink"/>
            <w:noProof/>
          </w:rPr>
          <w:t>4.3.1.</w:t>
        </w:r>
        <w:r>
          <w:rPr>
            <w:rFonts w:asciiTheme="minorHAnsi" w:eastAsiaTheme="minorEastAsia" w:hAnsiTheme="minorHAnsi" w:cstheme="minorBidi"/>
            <w:noProof/>
            <w:sz w:val="22"/>
            <w:szCs w:val="22"/>
            <w:lang w:eastAsia="ro-RO"/>
          </w:rPr>
          <w:tab/>
        </w:r>
        <w:r w:rsidRPr="00B62E3F">
          <w:rPr>
            <w:rStyle w:val="Hyperlink"/>
            <w:noProof/>
          </w:rPr>
          <w:t>Cerințe tehnice</w:t>
        </w:r>
        <w:r>
          <w:rPr>
            <w:noProof/>
            <w:webHidden/>
          </w:rPr>
          <w:tab/>
        </w:r>
        <w:r>
          <w:rPr>
            <w:noProof/>
            <w:webHidden/>
          </w:rPr>
          <w:fldChar w:fldCharType="begin"/>
        </w:r>
        <w:r>
          <w:rPr>
            <w:noProof/>
            <w:webHidden/>
          </w:rPr>
          <w:instrText xml:space="preserve"> PAGEREF _Toc525647662 \h </w:instrText>
        </w:r>
        <w:r>
          <w:rPr>
            <w:noProof/>
            <w:webHidden/>
          </w:rPr>
        </w:r>
        <w:r>
          <w:rPr>
            <w:noProof/>
            <w:webHidden/>
          </w:rPr>
          <w:fldChar w:fldCharType="separate"/>
        </w:r>
        <w:r>
          <w:rPr>
            <w:noProof/>
            <w:webHidden/>
          </w:rPr>
          <w:t>94</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63" w:history="1">
        <w:r w:rsidRPr="00B62E3F">
          <w:rPr>
            <w:rStyle w:val="Hyperlink"/>
            <w:noProof/>
          </w:rPr>
          <w:t>4.3.2.</w:t>
        </w:r>
        <w:r>
          <w:rPr>
            <w:rFonts w:asciiTheme="minorHAnsi" w:eastAsiaTheme="minorEastAsia" w:hAnsiTheme="minorHAnsi" w:cstheme="minorBidi"/>
            <w:noProof/>
            <w:sz w:val="22"/>
            <w:szCs w:val="22"/>
            <w:lang w:eastAsia="ro-RO"/>
          </w:rPr>
          <w:tab/>
        </w:r>
        <w:r w:rsidRPr="00B62E3F">
          <w:rPr>
            <w:rStyle w:val="Hyperlink"/>
            <w:noProof/>
          </w:rPr>
          <w:t>Întreținere și exploatare</w:t>
        </w:r>
        <w:r>
          <w:rPr>
            <w:noProof/>
            <w:webHidden/>
          </w:rPr>
          <w:tab/>
        </w:r>
        <w:r>
          <w:rPr>
            <w:noProof/>
            <w:webHidden/>
          </w:rPr>
          <w:fldChar w:fldCharType="begin"/>
        </w:r>
        <w:r>
          <w:rPr>
            <w:noProof/>
            <w:webHidden/>
          </w:rPr>
          <w:instrText xml:space="preserve"> PAGEREF _Toc525647663 \h </w:instrText>
        </w:r>
        <w:r>
          <w:rPr>
            <w:noProof/>
            <w:webHidden/>
          </w:rPr>
        </w:r>
        <w:r>
          <w:rPr>
            <w:noProof/>
            <w:webHidden/>
          </w:rPr>
          <w:fldChar w:fldCharType="separate"/>
        </w:r>
        <w:r>
          <w:rPr>
            <w:noProof/>
            <w:webHidden/>
          </w:rPr>
          <w:t>95</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64" w:history="1">
        <w:r w:rsidRPr="00B62E3F">
          <w:rPr>
            <w:rStyle w:val="Hyperlink"/>
            <w:noProof/>
          </w:rPr>
          <w:t>4.3.3.</w:t>
        </w:r>
        <w:r>
          <w:rPr>
            <w:rFonts w:asciiTheme="minorHAnsi" w:eastAsiaTheme="minorEastAsia" w:hAnsiTheme="minorHAnsi" w:cstheme="minorBidi"/>
            <w:noProof/>
            <w:sz w:val="22"/>
            <w:szCs w:val="22"/>
            <w:lang w:eastAsia="ro-RO"/>
          </w:rPr>
          <w:tab/>
        </w:r>
        <w:r w:rsidRPr="00B62E3F">
          <w:rPr>
            <w:rStyle w:val="Hyperlink"/>
            <w:noProof/>
          </w:rPr>
          <w:t>Trasee</w:t>
        </w:r>
        <w:r>
          <w:rPr>
            <w:noProof/>
            <w:webHidden/>
          </w:rPr>
          <w:tab/>
        </w:r>
        <w:r>
          <w:rPr>
            <w:noProof/>
            <w:webHidden/>
          </w:rPr>
          <w:fldChar w:fldCharType="begin"/>
        </w:r>
        <w:r>
          <w:rPr>
            <w:noProof/>
            <w:webHidden/>
          </w:rPr>
          <w:instrText xml:space="preserve"> PAGEREF _Toc525647664 \h </w:instrText>
        </w:r>
        <w:r>
          <w:rPr>
            <w:noProof/>
            <w:webHidden/>
          </w:rPr>
        </w:r>
        <w:r>
          <w:rPr>
            <w:noProof/>
            <w:webHidden/>
          </w:rPr>
          <w:fldChar w:fldCharType="separate"/>
        </w:r>
        <w:r>
          <w:rPr>
            <w:noProof/>
            <w:webHidden/>
          </w:rPr>
          <w:t>96</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65" w:history="1">
        <w:r w:rsidRPr="00B62E3F">
          <w:rPr>
            <w:rStyle w:val="Hyperlink"/>
            <w:noProof/>
          </w:rPr>
          <w:t>4.4.</w:t>
        </w:r>
        <w:r>
          <w:rPr>
            <w:rFonts w:asciiTheme="minorHAnsi" w:eastAsiaTheme="minorEastAsia" w:hAnsiTheme="minorHAnsi" w:cstheme="minorBidi"/>
            <w:b w:val="0"/>
            <w:bCs w:val="0"/>
            <w:noProof/>
            <w:sz w:val="22"/>
            <w:szCs w:val="22"/>
            <w:lang w:eastAsia="ro-RO"/>
          </w:rPr>
          <w:tab/>
        </w:r>
        <w:r w:rsidRPr="00B62E3F">
          <w:rPr>
            <w:rStyle w:val="Hyperlink"/>
            <w:noProof/>
          </w:rPr>
          <w:t>Preluarea echipamentelor</w:t>
        </w:r>
        <w:r>
          <w:rPr>
            <w:noProof/>
            <w:webHidden/>
          </w:rPr>
          <w:tab/>
        </w:r>
        <w:r>
          <w:rPr>
            <w:noProof/>
            <w:webHidden/>
          </w:rPr>
          <w:fldChar w:fldCharType="begin"/>
        </w:r>
        <w:r>
          <w:rPr>
            <w:noProof/>
            <w:webHidden/>
          </w:rPr>
          <w:instrText xml:space="preserve"> PAGEREF _Toc525647665 \h </w:instrText>
        </w:r>
        <w:r>
          <w:rPr>
            <w:noProof/>
            <w:webHidden/>
          </w:rPr>
        </w:r>
        <w:r>
          <w:rPr>
            <w:noProof/>
            <w:webHidden/>
          </w:rPr>
          <w:fldChar w:fldCharType="separate"/>
        </w:r>
        <w:r>
          <w:rPr>
            <w:noProof/>
            <w:webHidden/>
          </w:rPr>
          <w:t>98</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66" w:history="1">
        <w:r w:rsidRPr="00B62E3F">
          <w:rPr>
            <w:rStyle w:val="Hyperlink"/>
            <w:noProof/>
          </w:rPr>
          <w:t>4.5.</w:t>
        </w:r>
        <w:r>
          <w:rPr>
            <w:rFonts w:asciiTheme="minorHAnsi" w:eastAsiaTheme="minorEastAsia" w:hAnsiTheme="minorHAnsi" w:cstheme="minorBidi"/>
            <w:b w:val="0"/>
            <w:bCs w:val="0"/>
            <w:noProof/>
            <w:sz w:val="22"/>
            <w:szCs w:val="22"/>
            <w:lang w:eastAsia="ro-RO"/>
          </w:rPr>
          <w:tab/>
        </w:r>
        <w:r w:rsidRPr="00B62E3F">
          <w:rPr>
            <w:rStyle w:val="Hyperlink"/>
            <w:noProof/>
          </w:rPr>
          <w:t>Returnarea la expirarea termenului contractului</w:t>
        </w:r>
        <w:r>
          <w:rPr>
            <w:noProof/>
            <w:webHidden/>
          </w:rPr>
          <w:tab/>
        </w:r>
        <w:r>
          <w:rPr>
            <w:noProof/>
            <w:webHidden/>
          </w:rPr>
          <w:fldChar w:fldCharType="begin"/>
        </w:r>
        <w:r>
          <w:rPr>
            <w:noProof/>
            <w:webHidden/>
          </w:rPr>
          <w:instrText xml:space="preserve"> PAGEREF _Toc525647666 \h </w:instrText>
        </w:r>
        <w:r>
          <w:rPr>
            <w:noProof/>
            <w:webHidden/>
          </w:rPr>
        </w:r>
        <w:r>
          <w:rPr>
            <w:noProof/>
            <w:webHidden/>
          </w:rPr>
          <w:fldChar w:fldCharType="separate"/>
        </w:r>
        <w:r>
          <w:rPr>
            <w:noProof/>
            <w:webHidden/>
          </w:rPr>
          <w:t>98</w:t>
        </w:r>
        <w:r>
          <w:rPr>
            <w:noProof/>
            <w:webHidden/>
          </w:rPr>
          <w:fldChar w:fldCharType="end"/>
        </w:r>
      </w:hyperlink>
    </w:p>
    <w:p w:rsidR="00A03631" w:rsidRDefault="00A03631">
      <w:pPr>
        <w:pStyle w:val="TOC1"/>
        <w:rPr>
          <w:rFonts w:asciiTheme="minorHAnsi" w:eastAsiaTheme="minorEastAsia" w:hAnsiTheme="minorHAnsi" w:cstheme="minorBidi"/>
          <w:b w:val="0"/>
          <w:bCs w:val="0"/>
          <w:caps w:val="0"/>
          <w:noProof/>
          <w:sz w:val="22"/>
          <w:szCs w:val="22"/>
          <w:lang w:eastAsia="ro-RO"/>
        </w:rPr>
      </w:pPr>
      <w:hyperlink w:anchor="_Toc525647667" w:history="1">
        <w:r w:rsidRPr="00B62E3F">
          <w:rPr>
            <w:rStyle w:val="Hyperlink"/>
            <w:rFonts w:ascii="Cambria" w:hAnsi="Cambria"/>
            <w:i/>
            <w:noProof/>
            <w:kern w:val="28"/>
            <w:lang w:val="pl-PL" w:eastAsia="pl-PL"/>
          </w:rPr>
          <w:t>PARTEA V:      ASPECTE PRIVIND IMPLEMENTAREA, RAPORTĂRI ȘI MANAGEMENTUL SERVICIULUI</w:t>
        </w:r>
        <w:r>
          <w:rPr>
            <w:noProof/>
            <w:webHidden/>
          </w:rPr>
          <w:tab/>
        </w:r>
        <w:r>
          <w:rPr>
            <w:noProof/>
            <w:webHidden/>
          </w:rPr>
          <w:fldChar w:fldCharType="begin"/>
        </w:r>
        <w:r>
          <w:rPr>
            <w:noProof/>
            <w:webHidden/>
          </w:rPr>
          <w:instrText xml:space="preserve"> PAGEREF _Toc525647667 \h </w:instrText>
        </w:r>
        <w:r>
          <w:rPr>
            <w:noProof/>
            <w:webHidden/>
          </w:rPr>
        </w:r>
        <w:r>
          <w:rPr>
            <w:noProof/>
            <w:webHidden/>
          </w:rPr>
          <w:fldChar w:fldCharType="separate"/>
        </w:r>
        <w:r>
          <w:rPr>
            <w:noProof/>
            <w:webHidden/>
          </w:rPr>
          <w:t>99</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68" w:history="1">
        <w:r w:rsidRPr="00B62E3F">
          <w:rPr>
            <w:rStyle w:val="Hyperlink"/>
            <w:noProof/>
          </w:rPr>
          <w:t>4.6.</w:t>
        </w:r>
        <w:r>
          <w:rPr>
            <w:rFonts w:asciiTheme="minorHAnsi" w:eastAsiaTheme="minorEastAsia" w:hAnsiTheme="minorHAnsi" w:cstheme="minorBidi"/>
            <w:b w:val="0"/>
            <w:bCs w:val="0"/>
            <w:noProof/>
            <w:sz w:val="22"/>
            <w:szCs w:val="22"/>
            <w:lang w:eastAsia="ro-RO"/>
          </w:rPr>
          <w:tab/>
        </w:r>
        <w:r w:rsidRPr="00B62E3F">
          <w:rPr>
            <w:rStyle w:val="Hyperlink"/>
            <w:noProof/>
          </w:rPr>
          <w:t>Dispoziții generale</w:t>
        </w:r>
        <w:r>
          <w:rPr>
            <w:noProof/>
            <w:webHidden/>
          </w:rPr>
          <w:tab/>
        </w:r>
        <w:r>
          <w:rPr>
            <w:noProof/>
            <w:webHidden/>
          </w:rPr>
          <w:fldChar w:fldCharType="begin"/>
        </w:r>
        <w:r>
          <w:rPr>
            <w:noProof/>
            <w:webHidden/>
          </w:rPr>
          <w:instrText xml:space="preserve"> PAGEREF _Toc525647668 \h </w:instrText>
        </w:r>
        <w:r>
          <w:rPr>
            <w:noProof/>
            <w:webHidden/>
          </w:rPr>
        </w:r>
        <w:r>
          <w:rPr>
            <w:noProof/>
            <w:webHidden/>
          </w:rPr>
          <w:fldChar w:fldCharType="separate"/>
        </w:r>
        <w:r>
          <w:rPr>
            <w:noProof/>
            <w:webHidden/>
          </w:rPr>
          <w:t>99</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69" w:history="1">
        <w:r w:rsidRPr="00B62E3F">
          <w:rPr>
            <w:rStyle w:val="Hyperlink"/>
            <w:noProof/>
          </w:rPr>
          <w:t>4.7.</w:t>
        </w:r>
        <w:r>
          <w:rPr>
            <w:rFonts w:asciiTheme="minorHAnsi" w:eastAsiaTheme="minorEastAsia" w:hAnsiTheme="minorHAnsi" w:cstheme="minorBidi"/>
            <w:b w:val="0"/>
            <w:bCs w:val="0"/>
            <w:noProof/>
            <w:sz w:val="22"/>
            <w:szCs w:val="22"/>
            <w:lang w:eastAsia="ro-RO"/>
          </w:rPr>
          <w:tab/>
        </w:r>
        <w:r w:rsidRPr="00B62E3F">
          <w:rPr>
            <w:rStyle w:val="Hyperlink"/>
            <w:noProof/>
          </w:rPr>
          <w:t>Documente</w:t>
        </w:r>
        <w:r>
          <w:rPr>
            <w:noProof/>
            <w:webHidden/>
          </w:rPr>
          <w:tab/>
        </w:r>
        <w:r>
          <w:rPr>
            <w:noProof/>
            <w:webHidden/>
          </w:rPr>
          <w:fldChar w:fldCharType="begin"/>
        </w:r>
        <w:r>
          <w:rPr>
            <w:noProof/>
            <w:webHidden/>
          </w:rPr>
          <w:instrText xml:space="preserve"> PAGEREF _Toc525647669 \h </w:instrText>
        </w:r>
        <w:r>
          <w:rPr>
            <w:noProof/>
            <w:webHidden/>
          </w:rPr>
        </w:r>
        <w:r>
          <w:rPr>
            <w:noProof/>
            <w:webHidden/>
          </w:rPr>
          <w:fldChar w:fldCharType="separate"/>
        </w:r>
        <w:r>
          <w:rPr>
            <w:noProof/>
            <w:webHidden/>
          </w:rPr>
          <w:t>99</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70" w:history="1">
        <w:r w:rsidRPr="00B62E3F">
          <w:rPr>
            <w:rStyle w:val="Hyperlink"/>
            <w:noProof/>
          </w:rPr>
          <w:t>4.8.</w:t>
        </w:r>
        <w:r>
          <w:rPr>
            <w:rFonts w:asciiTheme="minorHAnsi" w:eastAsiaTheme="minorEastAsia" w:hAnsiTheme="minorHAnsi" w:cstheme="minorBidi"/>
            <w:b w:val="0"/>
            <w:bCs w:val="0"/>
            <w:noProof/>
            <w:sz w:val="22"/>
            <w:szCs w:val="22"/>
            <w:lang w:eastAsia="ro-RO"/>
          </w:rPr>
          <w:tab/>
        </w:r>
        <w:r w:rsidRPr="00B62E3F">
          <w:rPr>
            <w:rStyle w:val="Hyperlink"/>
            <w:noProof/>
          </w:rPr>
          <w:t>Sistemul informatic și baza de date operațională</w:t>
        </w:r>
        <w:r>
          <w:rPr>
            <w:noProof/>
            <w:webHidden/>
          </w:rPr>
          <w:tab/>
        </w:r>
        <w:r>
          <w:rPr>
            <w:noProof/>
            <w:webHidden/>
          </w:rPr>
          <w:fldChar w:fldCharType="begin"/>
        </w:r>
        <w:r>
          <w:rPr>
            <w:noProof/>
            <w:webHidden/>
          </w:rPr>
          <w:instrText xml:space="preserve"> PAGEREF _Toc525647670 \h </w:instrText>
        </w:r>
        <w:r>
          <w:rPr>
            <w:noProof/>
            <w:webHidden/>
          </w:rPr>
        </w:r>
        <w:r>
          <w:rPr>
            <w:noProof/>
            <w:webHidden/>
          </w:rPr>
          <w:fldChar w:fldCharType="separate"/>
        </w:r>
        <w:r>
          <w:rPr>
            <w:noProof/>
            <w:webHidden/>
          </w:rPr>
          <w:t>99</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71" w:history="1">
        <w:r w:rsidRPr="00B62E3F">
          <w:rPr>
            <w:rStyle w:val="Hyperlink"/>
            <w:noProof/>
          </w:rPr>
          <w:t>4.9.</w:t>
        </w:r>
        <w:r>
          <w:rPr>
            <w:rFonts w:asciiTheme="minorHAnsi" w:eastAsiaTheme="minorEastAsia" w:hAnsiTheme="minorHAnsi" w:cstheme="minorBidi"/>
            <w:b w:val="0"/>
            <w:bCs w:val="0"/>
            <w:noProof/>
            <w:sz w:val="22"/>
            <w:szCs w:val="22"/>
            <w:lang w:eastAsia="ro-RO"/>
          </w:rPr>
          <w:tab/>
        </w:r>
        <w:r w:rsidRPr="00B62E3F">
          <w:rPr>
            <w:rStyle w:val="Hyperlink"/>
            <w:noProof/>
          </w:rPr>
          <w:t>Manuale, programe, rapoarte</w:t>
        </w:r>
        <w:r>
          <w:rPr>
            <w:noProof/>
            <w:webHidden/>
          </w:rPr>
          <w:tab/>
        </w:r>
        <w:r>
          <w:rPr>
            <w:noProof/>
            <w:webHidden/>
          </w:rPr>
          <w:fldChar w:fldCharType="begin"/>
        </w:r>
        <w:r>
          <w:rPr>
            <w:noProof/>
            <w:webHidden/>
          </w:rPr>
          <w:instrText xml:space="preserve"> PAGEREF _Toc525647671 \h </w:instrText>
        </w:r>
        <w:r>
          <w:rPr>
            <w:noProof/>
            <w:webHidden/>
          </w:rPr>
        </w:r>
        <w:r>
          <w:rPr>
            <w:noProof/>
            <w:webHidden/>
          </w:rPr>
          <w:fldChar w:fldCharType="separate"/>
        </w:r>
        <w:r>
          <w:rPr>
            <w:noProof/>
            <w:webHidden/>
          </w:rPr>
          <w:t>100</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72" w:history="1">
        <w:r w:rsidRPr="00B62E3F">
          <w:rPr>
            <w:rStyle w:val="Hyperlink"/>
            <w:noProof/>
          </w:rPr>
          <w:t>4.9.1.</w:t>
        </w:r>
        <w:r>
          <w:rPr>
            <w:rFonts w:asciiTheme="minorHAnsi" w:eastAsiaTheme="minorEastAsia" w:hAnsiTheme="minorHAnsi" w:cstheme="minorBidi"/>
            <w:noProof/>
            <w:sz w:val="22"/>
            <w:szCs w:val="22"/>
            <w:lang w:eastAsia="ro-RO"/>
          </w:rPr>
          <w:tab/>
        </w:r>
        <w:r w:rsidRPr="00B62E3F">
          <w:rPr>
            <w:rStyle w:val="Hyperlink"/>
            <w:noProof/>
          </w:rPr>
          <w:t>Rapoarte înainte de data de începere</w:t>
        </w:r>
        <w:r>
          <w:rPr>
            <w:noProof/>
            <w:webHidden/>
          </w:rPr>
          <w:tab/>
        </w:r>
        <w:r>
          <w:rPr>
            <w:noProof/>
            <w:webHidden/>
          </w:rPr>
          <w:fldChar w:fldCharType="begin"/>
        </w:r>
        <w:r>
          <w:rPr>
            <w:noProof/>
            <w:webHidden/>
          </w:rPr>
          <w:instrText xml:space="preserve"> PAGEREF _Toc525647672 \h </w:instrText>
        </w:r>
        <w:r>
          <w:rPr>
            <w:noProof/>
            <w:webHidden/>
          </w:rPr>
        </w:r>
        <w:r>
          <w:rPr>
            <w:noProof/>
            <w:webHidden/>
          </w:rPr>
          <w:fldChar w:fldCharType="separate"/>
        </w:r>
        <w:r>
          <w:rPr>
            <w:noProof/>
            <w:webHidden/>
          </w:rPr>
          <w:t>100</w:t>
        </w:r>
        <w:r>
          <w:rPr>
            <w:noProof/>
            <w:webHidden/>
          </w:rPr>
          <w:fldChar w:fldCharType="end"/>
        </w:r>
      </w:hyperlink>
    </w:p>
    <w:p w:rsidR="00A03631" w:rsidRDefault="00A03631">
      <w:pPr>
        <w:pStyle w:val="TOC3"/>
        <w:rPr>
          <w:rFonts w:asciiTheme="minorHAnsi" w:eastAsiaTheme="minorEastAsia" w:hAnsiTheme="minorHAnsi" w:cstheme="minorBidi"/>
          <w:noProof/>
          <w:sz w:val="22"/>
          <w:szCs w:val="22"/>
          <w:lang w:eastAsia="ro-RO"/>
        </w:rPr>
      </w:pPr>
      <w:hyperlink w:anchor="_Toc525647673" w:history="1">
        <w:r w:rsidRPr="00B62E3F">
          <w:rPr>
            <w:rStyle w:val="Hyperlink"/>
            <w:noProof/>
          </w:rPr>
          <w:t>4.9.2.</w:t>
        </w:r>
        <w:r>
          <w:rPr>
            <w:rFonts w:asciiTheme="minorHAnsi" w:eastAsiaTheme="minorEastAsia" w:hAnsiTheme="minorHAnsi" w:cstheme="minorBidi"/>
            <w:noProof/>
            <w:sz w:val="22"/>
            <w:szCs w:val="22"/>
            <w:lang w:eastAsia="ro-RO"/>
          </w:rPr>
          <w:tab/>
        </w:r>
        <w:r w:rsidRPr="00B62E3F">
          <w:rPr>
            <w:rStyle w:val="Hyperlink"/>
            <w:noProof/>
          </w:rPr>
          <w:t>Raportul anual al Serviciilor</w:t>
        </w:r>
        <w:r>
          <w:rPr>
            <w:noProof/>
            <w:webHidden/>
          </w:rPr>
          <w:tab/>
        </w:r>
        <w:r>
          <w:rPr>
            <w:noProof/>
            <w:webHidden/>
          </w:rPr>
          <w:fldChar w:fldCharType="begin"/>
        </w:r>
        <w:r>
          <w:rPr>
            <w:noProof/>
            <w:webHidden/>
          </w:rPr>
          <w:instrText xml:space="preserve"> PAGEREF _Toc525647673 \h </w:instrText>
        </w:r>
        <w:r>
          <w:rPr>
            <w:noProof/>
            <w:webHidden/>
          </w:rPr>
        </w:r>
        <w:r>
          <w:rPr>
            <w:noProof/>
            <w:webHidden/>
          </w:rPr>
          <w:fldChar w:fldCharType="separate"/>
        </w:r>
        <w:r>
          <w:rPr>
            <w:noProof/>
            <w:webHidden/>
          </w:rPr>
          <w:t>103</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74" w:history="1">
        <w:r w:rsidRPr="00B62E3F">
          <w:rPr>
            <w:rStyle w:val="Hyperlink"/>
            <w:noProof/>
          </w:rPr>
          <w:t>4.10.</w:t>
        </w:r>
        <w:r>
          <w:rPr>
            <w:rFonts w:asciiTheme="minorHAnsi" w:eastAsiaTheme="minorEastAsia" w:hAnsiTheme="minorHAnsi" w:cstheme="minorBidi"/>
            <w:b w:val="0"/>
            <w:bCs w:val="0"/>
            <w:noProof/>
            <w:sz w:val="22"/>
            <w:szCs w:val="22"/>
            <w:lang w:eastAsia="ro-RO"/>
          </w:rPr>
          <w:tab/>
        </w:r>
        <w:r w:rsidRPr="00B62E3F">
          <w:rPr>
            <w:rStyle w:val="Hyperlink"/>
            <w:noProof/>
          </w:rPr>
          <w:t>Raport la returnare</w:t>
        </w:r>
        <w:r>
          <w:rPr>
            <w:noProof/>
            <w:webHidden/>
          </w:rPr>
          <w:tab/>
        </w:r>
        <w:r>
          <w:rPr>
            <w:noProof/>
            <w:webHidden/>
          </w:rPr>
          <w:fldChar w:fldCharType="begin"/>
        </w:r>
        <w:r>
          <w:rPr>
            <w:noProof/>
            <w:webHidden/>
          </w:rPr>
          <w:instrText xml:space="preserve"> PAGEREF _Toc525647674 \h </w:instrText>
        </w:r>
        <w:r>
          <w:rPr>
            <w:noProof/>
            <w:webHidden/>
          </w:rPr>
        </w:r>
        <w:r>
          <w:rPr>
            <w:noProof/>
            <w:webHidden/>
          </w:rPr>
          <w:fldChar w:fldCharType="separate"/>
        </w:r>
        <w:r>
          <w:rPr>
            <w:noProof/>
            <w:webHidden/>
          </w:rPr>
          <w:t>104</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75" w:history="1">
        <w:r w:rsidRPr="00B62E3F">
          <w:rPr>
            <w:rStyle w:val="Hyperlink"/>
            <w:noProof/>
          </w:rPr>
          <w:t>4.11.</w:t>
        </w:r>
        <w:r>
          <w:rPr>
            <w:rFonts w:asciiTheme="minorHAnsi" w:eastAsiaTheme="minorEastAsia" w:hAnsiTheme="minorHAnsi" w:cstheme="minorBidi"/>
            <w:b w:val="0"/>
            <w:bCs w:val="0"/>
            <w:noProof/>
            <w:sz w:val="22"/>
            <w:szCs w:val="22"/>
            <w:lang w:eastAsia="ro-RO"/>
          </w:rPr>
          <w:tab/>
        </w:r>
        <w:r w:rsidRPr="00B62E3F">
          <w:rPr>
            <w:rStyle w:val="Hyperlink"/>
            <w:noProof/>
          </w:rPr>
          <w:t>Ședințe de management al serviciilor</w:t>
        </w:r>
        <w:r>
          <w:rPr>
            <w:noProof/>
            <w:webHidden/>
          </w:rPr>
          <w:tab/>
        </w:r>
        <w:r>
          <w:rPr>
            <w:noProof/>
            <w:webHidden/>
          </w:rPr>
          <w:fldChar w:fldCharType="begin"/>
        </w:r>
        <w:r>
          <w:rPr>
            <w:noProof/>
            <w:webHidden/>
          </w:rPr>
          <w:instrText xml:space="preserve"> PAGEREF _Toc525647675 \h </w:instrText>
        </w:r>
        <w:r>
          <w:rPr>
            <w:noProof/>
            <w:webHidden/>
          </w:rPr>
        </w:r>
        <w:r>
          <w:rPr>
            <w:noProof/>
            <w:webHidden/>
          </w:rPr>
          <w:fldChar w:fldCharType="separate"/>
        </w:r>
        <w:r>
          <w:rPr>
            <w:noProof/>
            <w:webHidden/>
          </w:rPr>
          <w:t>105</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76" w:history="1">
        <w:r w:rsidRPr="00B62E3F">
          <w:rPr>
            <w:rStyle w:val="Hyperlink"/>
            <w:noProof/>
          </w:rPr>
          <w:t>4.12.</w:t>
        </w:r>
        <w:r>
          <w:rPr>
            <w:rFonts w:asciiTheme="minorHAnsi" w:eastAsiaTheme="minorEastAsia" w:hAnsiTheme="minorHAnsi" w:cstheme="minorBidi"/>
            <w:b w:val="0"/>
            <w:bCs w:val="0"/>
            <w:noProof/>
            <w:sz w:val="22"/>
            <w:szCs w:val="22"/>
            <w:lang w:eastAsia="ro-RO"/>
          </w:rPr>
          <w:tab/>
        </w:r>
        <w:r w:rsidRPr="00B62E3F">
          <w:rPr>
            <w:rStyle w:val="Hyperlink"/>
            <w:noProof/>
          </w:rPr>
          <w:t>Alte solicitări de informații</w:t>
        </w:r>
        <w:r>
          <w:rPr>
            <w:noProof/>
            <w:webHidden/>
          </w:rPr>
          <w:tab/>
        </w:r>
        <w:r>
          <w:rPr>
            <w:noProof/>
            <w:webHidden/>
          </w:rPr>
          <w:fldChar w:fldCharType="begin"/>
        </w:r>
        <w:r>
          <w:rPr>
            <w:noProof/>
            <w:webHidden/>
          </w:rPr>
          <w:instrText xml:space="preserve"> PAGEREF _Toc525647676 \h </w:instrText>
        </w:r>
        <w:r>
          <w:rPr>
            <w:noProof/>
            <w:webHidden/>
          </w:rPr>
        </w:r>
        <w:r>
          <w:rPr>
            <w:noProof/>
            <w:webHidden/>
          </w:rPr>
          <w:fldChar w:fldCharType="separate"/>
        </w:r>
        <w:r>
          <w:rPr>
            <w:noProof/>
            <w:webHidden/>
          </w:rPr>
          <w:t>105</w:t>
        </w:r>
        <w:r>
          <w:rPr>
            <w:noProof/>
            <w:webHidden/>
          </w:rPr>
          <w:fldChar w:fldCharType="end"/>
        </w:r>
      </w:hyperlink>
    </w:p>
    <w:p w:rsidR="00A03631" w:rsidRDefault="00A03631">
      <w:pPr>
        <w:pStyle w:val="TOC2"/>
        <w:rPr>
          <w:rFonts w:asciiTheme="minorHAnsi" w:eastAsiaTheme="minorEastAsia" w:hAnsiTheme="minorHAnsi" w:cstheme="minorBidi"/>
          <w:b w:val="0"/>
          <w:bCs w:val="0"/>
          <w:noProof/>
          <w:sz w:val="22"/>
          <w:szCs w:val="22"/>
          <w:lang w:eastAsia="ro-RO"/>
        </w:rPr>
      </w:pPr>
      <w:hyperlink w:anchor="_Toc525647677" w:history="1">
        <w:r w:rsidRPr="00B62E3F">
          <w:rPr>
            <w:rStyle w:val="Hyperlink"/>
            <w:noProof/>
          </w:rPr>
          <w:t>4.13.</w:t>
        </w:r>
        <w:r>
          <w:rPr>
            <w:rFonts w:asciiTheme="minorHAnsi" w:eastAsiaTheme="minorEastAsia" w:hAnsiTheme="minorHAnsi" w:cstheme="minorBidi"/>
            <w:b w:val="0"/>
            <w:bCs w:val="0"/>
            <w:noProof/>
            <w:sz w:val="22"/>
            <w:szCs w:val="22"/>
            <w:lang w:eastAsia="ro-RO"/>
          </w:rPr>
          <w:tab/>
        </w:r>
        <w:r w:rsidRPr="00B62E3F">
          <w:rPr>
            <w:rStyle w:val="Hyperlink"/>
            <w:noProof/>
          </w:rPr>
          <w:t>Deficiențele Serviciului</w:t>
        </w:r>
        <w:r>
          <w:rPr>
            <w:noProof/>
            <w:webHidden/>
          </w:rPr>
          <w:tab/>
        </w:r>
        <w:r>
          <w:rPr>
            <w:noProof/>
            <w:webHidden/>
          </w:rPr>
          <w:fldChar w:fldCharType="begin"/>
        </w:r>
        <w:r>
          <w:rPr>
            <w:noProof/>
            <w:webHidden/>
          </w:rPr>
          <w:instrText xml:space="preserve"> PAGEREF _Toc525647677 \h </w:instrText>
        </w:r>
        <w:r>
          <w:rPr>
            <w:noProof/>
            <w:webHidden/>
          </w:rPr>
        </w:r>
        <w:r>
          <w:rPr>
            <w:noProof/>
            <w:webHidden/>
          </w:rPr>
          <w:fldChar w:fldCharType="separate"/>
        </w:r>
        <w:r>
          <w:rPr>
            <w:noProof/>
            <w:webHidden/>
          </w:rPr>
          <w:t>105</w:t>
        </w:r>
        <w:r>
          <w:rPr>
            <w:noProof/>
            <w:webHidden/>
          </w:rPr>
          <w:fldChar w:fldCharType="end"/>
        </w:r>
      </w:hyperlink>
    </w:p>
    <w:p w:rsidR="00A03631" w:rsidRDefault="00A03631">
      <w:pPr>
        <w:pStyle w:val="TOC1"/>
        <w:rPr>
          <w:rFonts w:asciiTheme="minorHAnsi" w:eastAsiaTheme="minorEastAsia" w:hAnsiTheme="minorHAnsi" w:cstheme="minorBidi"/>
          <w:b w:val="0"/>
          <w:bCs w:val="0"/>
          <w:caps w:val="0"/>
          <w:noProof/>
          <w:sz w:val="22"/>
          <w:szCs w:val="22"/>
          <w:lang w:eastAsia="ro-RO"/>
        </w:rPr>
      </w:pPr>
      <w:hyperlink w:anchor="_Toc525647678" w:history="1">
        <w:r w:rsidRPr="00B62E3F">
          <w:rPr>
            <w:rStyle w:val="Hyperlink"/>
            <w:rFonts w:ascii="Cambria" w:hAnsi="Cambria"/>
            <w:i/>
            <w:noProof/>
            <w:kern w:val="28"/>
            <w:lang w:val="pl-PL" w:eastAsia="pl-PL"/>
          </w:rPr>
          <w:t>V.</w:t>
        </w:r>
        <w:r>
          <w:rPr>
            <w:rFonts w:asciiTheme="minorHAnsi" w:eastAsiaTheme="minorEastAsia" w:hAnsiTheme="minorHAnsi" w:cstheme="minorBidi"/>
            <w:b w:val="0"/>
            <w:bCs w:val="0"/>
            <w:caps w:val="0"/>
            <w:noProof/>
            <w:sz w:val="22"/>
            <w:szCs w:val="22"/>
            <w:lang w:eastAsia="ro-RO"/>
          </w:rPr>
          <w:tab/>
        </w:r>
        <w:r w:rsidRPr="00B62E3F">
          <w:rPr>
            <w:rStyle w:val="Hyperlink"/>
            <w:rFonts w:ascii="Cambria" w:hAnsi="Cambria"/>
            <w:i/>
            <w:noProof/>
            <w:kern w:val="28"/>
            <w:lang w:val="pl-PL" w:eastAsia="pl-PL"/>
          </w:rPr>
          <w:t>PARTEA V: LISTĂ ANEXE</w:t>
        </w:r>
        <w:r>
          <w:rPr>
            <w:noProof/>
            <w:webHidden/>
          </w:rPr>
          <w:tab/>
        </w:r>
        <w:r>
          <w:rPr>
            <w:noProof/>
            <w:webHidden/>
          </w:rPr>
          <w:fldChar w:fldCharType="begin"/>
        </w:r>
        <w:r>
          <w:rPr>
            <w:noProof/>
            <w:webHidden/>
          </w:rPr>
          <w:instrText xml:space="preserve"> PAGEREF _Toc525647678 \h </w:instrText>
        </w:r>
        <w:r>
          <w:rPr>
            <w:noProof/>
            <w:webHidden/>
          </w:rPr>
        </w:r>
        <w:r>
          <w:rPr>
            <w:noProof/>
            <w:webHidden/>
          </w:rPr>
          <w:fldChar w:fldCharType="separate"/>
        </w:r>
        <w:r>
          <w:rPr>
            <w:noProof/>
            <w:webHidden/>
          </w:rPr>
          <w:t>108</w:t>
        </w:r>
        <w:r>
          <w:rPr>
            <w:noProof/>
            <w:webHidden/>
          </w:rPr>
          <w:fldChar w:fldCharType="end"/>
        </w:r>
      </w:hyperlink>
    </w:p>
    <w:p w:rsidR="00A54D66" w:rsidRPr="006518F8" w:rsidRDefault="003D7DB3" w:rsidP="006518F8">
      <w:pPr>
        <w:spacing w:after="0"/>
        <w:rPr>
          <w:rFonts w:ascii="Cambria" w:hAnsi="Cambria"/>
          <w:b/>
          <w:bCs/>
        </w:rPr>
      </w:pPr>
      <w:r w:rsidRPr="00587F9B">
        <w:rPr>
          <w:rFonts w:ascii="Cambria" w:hAnsi="Cambria"/>
          <w:b/>
          <w:bCs/>
        </w:rPr>
        <w:fldChar w:fldCharType="end"/>
      </w:r>
    </w:p>
    <w:p w:rsidR="00A54D66" w:rsidRDefault="00A54D66"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8E1C20" w:rsidRDefault="008E1C20" w:rsidP="005869E5">
      <w:pPr>
        <w:spacing w:after="0"/>
        <w:jc w:val="left"/>
        <w:rPr>
          <w:b/>
          <w:sz w:val="20"/>
          <w:szCs w:val="20"/>
        </w:rPr>
      </w:pPr>
    </w:p>
    <w:p w:rsidR="00A83A01" w:rsidRDefault="00A83A01" w:rsidP="005869E5">
      <w:pPr>
        <w:spacing w:after="0"/>
        <w:jc w:val="left"/>
        <w:rPr>
          <w:b/>
          <w:sz w:val="20"/>
          <w:szCs w:val="20"/>
        </w:rPr>
      </w:pPr>
    </w:p>
    <w:p w:rsidR="00A83A01" w:rsidRDefault="00A83A01" w:rsidP="005869E5">
      <w:pPr>
        <w:spacing w:after="0"/>
        <w:jc w:val="left"/>
        <w:rPr>
          <w:b/>
          <w:sz w:val="20"/>
          <w:szCs w:val="20"/>
        </w:rPr>
      </w:pPr>
    </w:p>
    <w:p w:rsidR="00A83A01" w:rsidRDefault="00A83A01" w:rsidP="005869E5">
      <w:pPr>
        <w:spacing w:after="0"/>
        <w:jc w:val="left"/>
        <w:rPr>
          <w:b/>
          <w:sz w:val="20"/>
          <w:szCs w:val="20"/>
        </w:rPr>
      </w:pPr>
    </w:p>
    <w:p w:rsidR="00A83A01" w:rsidRDefault="00A83A01" w:rsidP="005869E5">
      <w:pPr>
        <w:spacing w:after="0"/>
        <w:jc w:val="left"/>
        <w:rPr>
          <w:b/>
          <w:sz w:val="20"/>
          <w:szCs w:val="20"/>
        </w:rPr>
      </w:pPr>
    </w:p>
    <w:p w:rsidR="008E1C20" w:rsidRDefault="008E1C20" w:rsidP="005869E5">
      <w:pPr>
        <w:spacing w:after="0"/>
        <w:jc w:val="left"/>
        <w:rPr>
          <w:b/>
          <w:sz w:val="20"/>
          <w:szCs w:val="20"/>
        </w:rPr>
      </w:pPr>
    </w:p>
    <w:p w:rsidR="005869E5" w:rsidRPr="00E53C31" w:rsidRDefault="005869E5" w:rsidP="005869E5">
      <w:pPr>
        <w:spacing w:after="0"/>
        <w:jc w:val="left"/>
        <w:rPr>
          <w:rFonts w:asciiTheme="majorHAnsi" w:hAnsiTheme="majorHAnsi"/>
          <w:b/>
          <w:sz w:val="28"/>
          <w:szCs w:val="28"/>
        </w:rPr>
      </w:pPr>
      <w:r w:rsidRPr="00E53C31">
        <w:rPr>
          <w:rFonts w:asciiTheme="majorHAnsi" w:hAnsiTheme="majorHAnsi"/>
          <w:b/>
          <w:sz w:val="28"/>
          <w:szCs w:val="28"/>
        </w:rPr>
        <w:t>Lista abrevieri</w:t>
      </w:r>
      <w:r w:rsidR="00E95E1F" w:rsidRPr="00E53C31">
        <w:rPr>
          <w:rFonts w:asciiTheme="majorHAnsi" w:hAnsiTheme="majorHAnsi"/>
          <w:b/>
          <w:sz w:val="28"/>
          <w:szCs w:val="28"/>
        </w:rPr>
        <w:t xml:space="preserve"> și denumiri:</w:t>
      </w:r>
    </w:p>
    <w:p w:rsidR="005869E5" w:rsidRPr="00E53C31" w:rsidRDefault="005869E5" w:rsidP="005869E5">
      <w:pPr>
        <w:spacing w:after="0"/>
        <w:jc w:val="left"/>
        <w:rPr>
          <w:rFonts w:asciiTheme="majorHAnsi" w:hAnsiTheme="majorHAnsi"/>
          <w:b/>
          <w:sz w:val="20"/>
          <w:szCs w:val="20"/>
        </w:rPr>
      </w:pPr>
    </w:p>
    <w:tbl>
      <w:tblPr>
        <w:tblW w:w="0" w:type="auto"/>
        <w:tblLook w:val="04A0"/>
      </w:tblPr>
      <w:tblGrid>
        <w:gridCol w:w="1818"/>
        <w:gridCol w:w="7830"/>
      </w:tblGrid>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ADI ECOLECT</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 xml:space="preserve">Asociația de Dezvoltare Intercomunitară ECOLECT Group </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ANRSC</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Autoritatea Naţională de Reglementare pentru Serviciile Comunitare de utilităţi publice</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HG</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Hotărâre de Guvern</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OUG</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Ordonanţă de urgenţă a Guvernului</w:t>
            </w:r>
          </w:p>
        </w:tc>
      </w:tr>
      <w:tr w:rsidR="005869E5" w:rsidRPr="00E53C31" w:rsidTr="00A14326">
        <w:tc>
          <w:tcPr>
            <w:tcW w:w="1818" w:type="dxa"/>
          </w:tcPr>
          <w:p w:rsidR="005869E5" w:rsidRPr="00032B3A" w:rsidRDefault="005869E5" w:rsidP="005869E5">
            <w:pPr>
              <w:rPr>
                <w:rFonts w:asciiTheme="majorHAnsi" w:hAnsiTheme="majorHAnsi"/>
                <w:sz w:val="20"/>
                <w:szCs w:val="20"/>
              </w:rPr>
            </w:pPr>
            <w:r w:rsidRPr="00032B3A">
              <w:rPr>
                <w:rFonts w:asciiTheme="majorHAnsi" w:hAnsiTheme="majorHAnsi"/>
                <w:sz w:val="20"/>
                <w:szCs w:val="20"/>
              </w:rPr>
              <w:t>MMAP</w:t>
            </w:r>
          </w:p>
          <w:p w:rsidR="005869E5" w:rsidRPr="00032B3A" w:rsidRDefault="00032B3A" w:rsidP="005869E5">
            <w:pPr>
              <w:rPr>
                <w:rFonts w:asciiTheme="majorHAnsi" w:hAnsiTheme="majorHAnsi"/>
                <w:sz w:val="20"/>
                <w:szCs w:val="20"/>
              </w:rPr>
            </w:pPr>
            <w:r w:rsidRPr="00032B3A">
              <w:rPr>
                <w:rFonts w:asciiTheme="majorHAnsi" w:hAnsiTheme="majorHAnsi"/>
                <w:sz w:val="20"/>
                <w:szCs w:val="20"/>
              </w:rPr>
              <w:t>MDRAP</w:t>
            </w:r>
          </w:p>
          <w:p w:rsidR="00032B3A" w:rsidRPr="00032B3A" w:rsidRDefault="00032B3A" w:rsidP="005869E5">
            <w:pPr>
              <w:rPr>
                <w:rFonts w:asciiTheme="majorHAnsi" w:hAnsiTheme="majorHAnsi"/>
                <w:sz w:val="20"/>
                <w:szCs w:val="20"/>
              </w:rPr>
            </w:pPr>
            <w:r w:rsidRPr="00032B3A">
              <w:rPr>
                <w:rFonts w:asciiTheme="majorHAnsi" w:hAnsiTheme="majorHAnsi"/>
                <w:sz w:val="20"/>
                <w:szCs w:val="20"/>
              </w:rPr>
              <w:t>MFE</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Ministerului Mediului Apelor și Pădurilor</w:t>
            </w:r>
          </w:p>
          <w:p w:rsidR="005869E5" w:rsidRDefault="005869E5" w:rsidP="005869E5">
            <w:pPr>
              <w:rPr>
                <w:rFonts w:asciiTheme="majorHAnsi" w:hAnsiTheme="majorHAnsi"/>
                <w:sz w:val="20"/>
                <w:szCs w:val="20"/>
              </w:rPr>
            </w:pPr>
            <w:r w:rsidRPr="00E53C31">
              <w:rPr>
                <w:rFonts w:asciiTheme="majorHAnsi" w:hAnsiTheme="majorHAnsi"/>
                <w:sz w:val="20"/>
                <w:szCs w:val="20"/>
              </w:rPr>
              <w:t>Ministerul Dezvotării Regionale</w:t>
            </w:r>
            <w:r w:rsidR="00032B3A">
              <w:rPr>
                <w:rFonts w:asciiTheme="majorHAnsi" w:hAnsiTheme="majorHAnsi"/>
                <w:sz w:val="20"/>
                <w:szCs w:val="20"/>
              </w:rPr>
              <w:t xml:space="preserve"> și</w:t>
            </w:r>
            <w:r w:rsidRPr="00E53C31">
              <w:rPr>
                <w:rFonts w:asciiTheme="majorHAnsi" w:hAnsiTheme="majorHAnsi"/>
                <w:sz w:val="20"/>
                <w:szCs w:val="20"/>
              </w:rPr>
              <w:t xml:space="preserve"> Administrației Publice</w:t>
            </w:r>
          </w:p>
          <w:p w:rsidR="00032B3A" w:rsidRPr="00E53C31" w:rsidRDefault="00032B3A" w:rsidP="005869E5">
            <w:pPr>
              <w:rPr>
                <w:rFonts w:asciiTheme="majorHAnsi" w:hAnsiTheme="majorHAnsi"/>
                <w:sz w:val="20"/>
                <w:szCs w:val="20"/>
              </w:rPr>
            </w:pPr>
            <w:r>
              <w:rPr>
                <w:rFonts w:asciiTheme="majorHAnsi" w:hAnsiTheme="majorHAnsi"/>
                <w:sz w:val="20"/>
                <w:szCs w:val="20"/>
              </w:rPr>
              <w:t>Ministerul Fondurilor Europene</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POS Mediu</w:t>
            </w:r>
          </w:p>
          <w:p w:rsidR="005869E5" w:rsidRPr="00E53C31" w:rsidRDefault="005869E5" w:rsidP="005869E5">
            <w:pPr>
              <w:rPr>
                <w:rFonts w:asciiTheme="majorHAnsi" w:hAnsiTheme="majorHAnsi"/>
                <w:sz w:val="20"/>
                <w:szCs w:val="20"/>
              </w:rPr>
            </w:pPr>
            <w:r w:rsidRPr="00E53C31">
              <w:rPr>
                <w:rFonts w:asciiTheme="majorHAnsi" w:hAnsiTheme="majorHAnsi"/>
                <w:sz w:val="20"/>
                <w:szCs w:val="20"/>
              </w:rPr>
              <w:t>POIM</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Programul Operaţional Sectorial Mediu</w:t>
            </w:r>
          </w:p>
          <w:p w:rsidR="005869E5" w:rsidRPr="00E53C31" w:rsidRDefault="005869E5" w:rsidP="005869E5">
            <w:pPr>
              <w:rPr>
                <w:rFonts w:asciiTheme="majorHAnsi" w:hAnsiTheme="majorHAnsi"/>
                <w:sz w:val="20"/>
                <w:szCs w:val="20"/>
              </w:rPr>
            </w:pPr>
            <w:r w:rsidRPr="00E53C31">
              <w:rPr>
                <w:rFonts w:asciiTheme="majorHAnsi" w:hAnsiTheme="majorHAnsi"/>
                <w:sz w:val="20"/>
                <w:szCs w:val="20"/>
              </w:rPr>
              <w:t>Programul Operațional Infrastructură Mare 2014-2020</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SMID_Bihor</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Sistemul de Management Integrat al Deşeurilor în judeţul Bihor</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SSM</w:t>
            </w:r>
          </w:p>
        </w:tc>
        <w:tc>
          <w:tcPr>
            <w:tcW w:w="7830" w:type="dxa"/>
          </w:tcPr>
          <w:p w:rsidR="005869E5" w:rsidRPr="00E53C31" w:rsidRDefault="005869E5" w:rsidP="00DF4C18">
            <w:pPr>
              <w:rPr>
                <w:rFonts w:asciiTheme="majorHAnsi" w:hAnsiTheme="majorHAnsi"/>
                <w:sz w:val="20"/>
                <w:szCs w:val="20"/>
              </w:rPr>
            </w:pPr>
            <w:r w:rsidRPr="00E53C31">
              <w:rPr>
                <w:rFonts w:asciiTheme="majorHAnsi" w:hAnsiTheme="majorHAnsi"/>
                <w:sz w:val="20"/>
                <w:szCs w:val="20"/>
              </w:rPr>
              <w:t>Sănătate şi Securitate în Munc</w:t>
            </w:r>
            <w:r w:rsidR="00DF4C18">
              <w:rPr>
                <w:rFonts w:asciiTheme="majorHAnsi" w:hAnsiTheme="majorHAnsi"/>
                <w:sz w:val="20"/>
                <w:szCs w:val="20"/>
              </w:rPr>
              <w:t>ă</w:t>
            </w:r>
          </w:p>
        </w:tc>
      </w:tr>
      <w:tr w:rsidR="00E95E1F" w:rsidRPr="00E53C31" w:rsidTr="00A14326">
        <w:tc>
          <w:tcPr>
            <w:tcW w:w="1818" w:type="dxa"/>
          </w:tcPr>
          <w:p w:rsidR="00E95E1F" w:rsidRPr="00E53C31" w:rsidRDefault="00E95E1F" w:rsidP="005869E5">
            <w:pPr>
              <w:rPr>
                <w:rFonts w:asciiTheme="majorHAnsi" w:hAnsiTheme="majorHAnsi"/>
                <w:sz w:val="20"/>
                <w:szCs w:val="20"/>
              </w:rPr>
            </w:pPr>
            <w:r w:rsidRPr="00E53C31">
              <w:rPr>
                <w:rFonts w:asciiTheme="majorHAnsi" w:hAnsiTheme="majorHAnsi"/>
                <w:sz w:val="20"/>
                <w:szCs w:val="20"/>
              </w:rPr>
              <w:t>SS</w:t>
            </w:r>
            <w:r w:rsidR="004350B7" w:rsidRPr="00E53C31">
              <w:rPr>
                <w:rFonts w:asciiTheme="majorHAnsi" w:hAnsiTheme="majorHAnsi"/>
                <w:sz w:val="20"/>
                <w:szCs w:val="20"/>
              </w:rPr>
              <w:t>/ST</w:t>
            </w:r>
          </w:p>
        </w:tc>
        <w:tc>
          <w:tcPr>
            <w:tcW w:w="7830" w:type="dxa"/>
          </w:tcPr>
          <w:p w:rsidR="00E95E1F" w:rsidRPr="00E53C31" w:rsidRDefault="004350B7" w:rsidP="005869E5">
            <w:pPr>
              <w:rPr>
                <w:rFonts w:asciiTheme="majorHAnsi" w:hAnsiTheme="majorHAnsi"/>
                <w:sz w:val="20"/>
                <w:szCs w:val="20"/>
              </w:rPr>
            </w:pPr>
            <w:r w:rsidRPr="00E53C31">
              <w:rPr>
                <w:rFonts w:asciiTheme="majorHAnsi" w:hAnsiTheme="majorHAnsi"/>
                <w:sz w:val="20"/>
                <w:szCs w:val="20"/>
              </w:rPr>
              <w:t>Stație de sortare/stație de transfer</w:t>
            </w:r>
          </w:p>
        </w:tc>
      </w:tr>
      <w:tr w:rsidR="004350B7" w:rsidRPr="00E53C31" w:rsidTr="00A14326">
        <w:tc>
          <w:tcPr>
            <w:tcW w:w="1818" w:type="dxa"/>
          </w:tcPr>
          <w:p w:rsidR="004350B7" w:rsidRPr="00E53C31" w:rsidRDefault="004350B7" w:rsidP="005869E5">
            <w:pPr>
              <w:rPr>
                <w:rFonts w:asciiTheme="majorHAnsi" w:hAnsiTheme="majorHAnsi"/>
                <w:sz w:val="20"/>
                <w:szCs w:val="20"/>
              </w:rPr>
            </w:pPr>
            <w:r w:rsidRPr="00E53C31">
              <w:rPr>
                <w:rFonts w:asciiTheme="majorHAnsi" w:hAnsiTheme="majorHAnsi"/>
                <w:sz w:val="20"/>
                <w:szCs w:val="20"/>
              </w:rPr>
              <w:t>TMB</w:t>
            </w:r>
          </w:p>
        </w:tc>
        <w:tc>
          <w:tcPr>
            <w:tcW w:w="7830" w:type="dxa"/>
          </w:tcPr>
          <w:p w:rsidR="004350B7" w:rsidRPr="00E53C31" w:rsidRDefault="004350B7" w:rsidP="005869E5">
            <w:pPr>
              <w:rPr>
                <w:rFonts w:asciiTheme="majorHAnsi" w:hAnsiTheme="majorHAnsi"/>
                <w:sz w:val="20"/>
                <w:szCs w:val="20"/>
              </w:rPr>
            </w:pPr>
            <w:r w:rsidRPr="00E53C31">
              <w:rPr>
                <w:rFonts w:asciiTheme="majorHAnsi" w:hAnsiTheme="majorHAnsi"/>
                <w:sz w:val="20"/>
                <w:szCs w:val="20"/>
              </w:rPr>
              <w:t>Tratare mecano-biologică</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UAT</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Unitate Administrativ Teritorială</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UE</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Uniunea Europeană</w:t>
            </w:r>
          </w:p>
        </w:tc>
      </w:tr>
      <w:tr w:rsidR="005869E5" w:rsidRPr="00E53C31" w:rsidTr="00A14326">
        <w:tc>
          <w:tcPr>
            <w:tcW w:w="1818"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UIP</w:t>
            </w:r>
          </w:p>
          <w:p w:rsidR="00E95E1F" w:rsidRPr="00E53C31" w:rsidRDefault="00E95E1F" w:rsidP="005869E5">
            <w:pPr>
              <w:rPr>
                <w:rFonts w:asciiTheme="majorHAnsi" w:hAnsiTheme="majorHAnsi"/>
                <w:sz w:val="20"/>
                <w:szCs w:val="20"/>
              </w:rPr>
            </w:pPr>
            <w:r w:rsidRPr="00E53C31">
              <w:rPr>
                <w:rFonts w:asciiTheme="majorHAnsi" w:hAnsiTheme="majorHAnsi"/>
                <w:sz w:val="20"/>
                <w:szCs w:val="20"/>
              </w:rPr>
              <w:t>Delegatar</w:t>
            </w:r>
          </w:p>
        </w:tc>
        <w:tc>
          <w:tcPr>
            <w:tcW w:w="7830" w:type="dxa"/>
          </w:tcPr>
          <w:p w:rsidR="005869E5" w:rsidRPr="00E53C31" w:rsidRDefault="005869E5" w:rsidP="005869E5">
            <w:pPr>
              <w:rPr>
                <w:rFonts w:asciiTheme="majorHAnsi" w:hAnsiTheme="majorHAnsi"/>
                <w:sz w:val="20"/>
                <w:szCs w:val="20"/>
              </w:rPr>
            </w:pPr>
            <w:r w:rsidRPr="00E53C31">
              <w:rPr>
                <w:rFonts w:asciiTheme="majorHAnsi" w:hAnsiTheme="majorHAnsi"/>
                <w:sz w:val="20"/>
                <w:szCs w:val="20"/>
              </w:rPr>
              <w:t>Unitatea de Implementare a Proiectului</w:t>
            </w:r>
          </w:p>
          <w:p w:rsidR="00E95E1F" w:rsidRPr="00E53C31" w:rsidRDefault="00E95E1F" w:rsidP="005869E5">
            <w:pPr>
              <w:rPr>
                <w:rFonts w:asciiTheme="majorHAnsi" w:hAnsiTheme="majorHAnsi"/>
                <w:sz w:val="20"/>
                <w:szCs w:val="20"/>
              </w:rPr>
            </w:pPr>
            <w:r w:rsidRPr="00E53C31">
              <w:rPr>
                <w:rFonts w:asciiTheme="majorHAnsi" w:hAnsiTheme="majorHAnsi"/>
                <w:sz w:val="20"/>
                <w:szCs w:val="20"/>
              </w:rPr>
              <w:t>ADI ECOLECT Group- în calitate de autoritate contractantă semnatară a contractului de delegare prin concesiune</w:t>
            </w:r>
          </w:p>
        </w:tc>
      </w:tr>
      <w:tr w:rsidR="00E95E1F" w:rsidRPr="00E53C31" w:rsidTr="00A14326">
        <w:tc>
          <w:tcPr>
            <w:tcW w:w="1818" w:type="dxa"/>
          </w:tcPr>
          <w:p w:rsidR="00E95E1F" w:rsidRPr="00E53C31" w:rsidRDefault="00E95E1F" w:rsidP="005869E5">
            <w:pPr>
              <w:rPr>
                <w:rFonts w:asciiTheme="majorHAnsi" w:hAnsiTheme="majorHAnsi"/>
                <w:sz w:val="20"/>
                <w:szCs w:val="20"/>
              </w:rPr>
            </w:pPr>
            <w:r w:rsidRPr="00E53C31">
              <w:rPr>
                <w:rFonts w:asciiTheme="majorHAnsi" w:hAnsiTheme="majorHAnsi"/>
                <w:sz w:val="20"/>
                <w:szCs w:val="20"/>
              </w:rPr>
              <w:t>Delegat</w:t>
            </w:r>
          </w:p>
        </w:tc>
        <w:tc>
          <w:tcPr>
            <w:tcW w:w="7830" w:type="dxa"/>
          </w:tcPr>
          <w:p w:rsidR="00E95E1F" w:rsidRPr="00E53C31" w:rsidRDefault="00E95E1F" w:rsidP="005869E5">
            <w:pPr>
              <w:rPr>
                <w:rFonts w:asciiTheme="majorHAnsi" w:hAnsiTheme="majorHAnsi"/>
                <w:sz w:val="20"/>
                <w:szCs w:val="20"/>
              </w:rPr>
            </w:pPr>
            <w:r w:rsidRPr="00E53C31">
              <w:rPr>
                <w:rFonts w:asciiTheme="majorHAnsi" w:hAnsiTheme="majorHAnsi"/>
                <w:sz w:val="20"/>
                <w:szCs w:val="20"/>
              </w:rPr>
              <w:t>Operatorul economic desemnat câștigătorul procedurii de atribuire a contractului de delegare prin concesiune servicii de salubrizare</w:t>
            </w:r>
          </w:p>
        </w:tc>
      </w:tr>
      <w:tr w:rsidR="00E95E1F" w:rsidRPr="00E53C31" w:rsidTr="00A14326">
        <w:tc>
          <w:tcPr>
            <w:tcW w:w="1818" w:type="dxa"/>
          </w:tcPr>
          <w:p w:rsidR="00E95E1F" w:rsidRPr="00E53C31" w:rsidRDefault="00E95E1F" w:rsidP="005869E5">
            <w:pPr>
              <w:rPr>
                <w:rFonts w:asciiTheme="majorHAnsi" w:hAnsiTheme="majorHAnsi"/>
                <w:sz w:val="20"/>
                <w:szCs w:val="20"/>
              </w:rPr>
            </w:pPr>
            <w:r w:rsidRPr="00E53C31">
              <w:rPr>
                <w:rFonts w:asciiTheme="majorHAnsi" w:hAnsiTheme="majorHAnsi"/>
                <w:sz w:val="20"/>
                <w:szCs w:val="20"/>
              </w:rPr>
              <w:t>Beneficiar</w:t>
            </w:r>
          </w:p>
        </w:tc>
        <w:tc>
          <w:tcPr>
            <w:tcW w:w="7830" w:type="dxa"/>
          </w:tcPr>
          <w:p w:rsidR="00E95E1F" w:rsidRPr="00E53C31" w:rsidRDefault="002C631C" w:rsidP="005869E5">
            <w:pPr>
              <w:rPr>
                <w:rFonts w:asciiTheme="majorHAnsi" w:hAnsiTheme="majorHAnsi"/>
                <w:sz w:val="20"/>
                <w:szCs w:val="20"/>
              </w:rPr>
            </w:pPr>
            <w:r>
              <w:rPr>
                <w:rFonts w:asciiTheme="majorHAnsi" w:hAnsiTheme="majorHAnsi"/>
                <w:sz w:val="20"/>
                <w:szCs w:val="20"/>
              </w:rPr>
              <w:t>Consil</w:t>
            </w:r>
            <w:r w:rsidR="00E95E1F" w:rsidRPr="00E53C31">
              <w:rPr>
                <w:rFonts w:asciiTheme="majorHAnsi" w:hAnsiTheme="majorHAnsi"/>
                <w:sz w:val="20"/>
                <w:szCs w:val="20"/>
              </w:rPr>
              <w:t>iul Județean Bihor- Beneficiarul proiectului Sistem de management integrat al deșeurilor în județul Bihor</w:t>
            </w:r>
          </w:p>
        </w:tc>
      </w:tr>
      <w:tr w:rsidR="00DA748E" w:rsidRPr="00E53C31" w:rsidTr="00A14326">
        <w:tc>
          <w:tcPr>
            <w:tcW w:w="1818" w:type="dxa"/>
          </w:tcPr>
          <w:p w:rsidR="00DA748E" w:rsidRPr="00E53C31" w:rsidRDefault="00DA748E" w:rsidP="005869E5">
            <w:pPr>
              <w:rPr>
                <w:rFonts w:asciiTheme="majorHAnsi" w:hAnsiTheme="majorHAnsi"/>
                <w:sz w:val="20"/>
                <w:szCs w:val="20"/>
              </w:rPr>
            </w:pPr>
            <w:r>
              <w:rPr>
                <w:rFonts w:asciiTheme="majorHAnsi" w:hAnsiTheme="majorHAnsi"/>
                <w:sz w:val="20"/>
                <w:szCs w:val="20"/>
              </w:rPr>
              <w:t xml:space="preserve">Serviciu </w:t>
            </w:r>
          </w:p>
        </w:tc>
        <w:tc>
          <w:tcPr>
            <w:tcW w:w="7830" w:type="dxa"/>
          </w:tcPr>
          <w:p w:rsidR="00DA748E" w:rsidRPr="00E53C31" w:rsidRDefault="001A66C4" w:rsidP="001A66C4">
            <w:pPr>
              <w:rPr>
                <w:rFonts w:asciiTheme="majorHAnsi" w:hAnsiTheme="majorHAnsi"/>
                <w:sz w:val="20"/>
                <w:szCs w:val="20"/>
              </w:rPr>
            </w:pPr>
            <w:r>
              <w:rPr>
                <w:rFonts w:asciiTheme="majorHAnsi" w:hAnsiTheme="majorHAnsi"/>
                <w:sz w:val="20"/>
                <w:szCs w:val="20"/>
              </w:rPr>
              <w:t>Serviciul de salubrizare ce face obiectul delegării prin concesiune prin documentația dfe atribuire din care prezentul caiet de sarcini este parte integrantă</w:t>
            </w:r>
          </w:p>
        </w:tc>
      </w:tr>
      <w:tr w:rsidR="00E95E1F" w:rsidRPr="00E53C31" w:rsidTr="00A14326">
        <w:tc>
          <w:tcPr>
            <w:tcW w:w="1818" w:type="dxa"/>
          </w:tcPr>
          <w:p w:rsidR="00E95E1F" w:rsidRPr="00E53C31" w:rsidRDefault="00E95E1F" w:rsidP="005869E5">
            <w:pPr>
              <w:rPr>
                <w:rFonts w:asciiTheme="majorHAnsi" w:hAnsiTheme="majorHAnsi"/>
                <w:sz w:val="20"/>
                <w:szCs w:val="20"/>
              </w:rPr>
            </w:pPr>
          </w:p>
        </w:tc>
        <w:tc>
          <w:tcPr>
            <w:tcW w:w="7830" w:type="dxa"/>
          </w:tcPr>
          <w:p w:rsidR="00E95E1F" w:rsidRPr="00E53C31" w:rsidRDefault="00E95E1F" w:rsidP="005869E5">
            <w:pPr>
              <w:rPr>
                <w:rFonts w:asciiTheme="majorHAnsi" w:hAnsiTheme="majorHAnsi"/>
                <w:sz w:val="20"/>
                <w:szCs w:val="20"/>
              </w:rPr>
            </w:pPr>
          </w:p>
        </w:tc>
      </w:tr>
    </w:tbl>
    <w:p w:rsidR="005869E5" w:rsidRPr="00E53C31" w:rsidRDefault="005869E5">
      <w:pPr>
        <w:spacing w:after="0"/>
        <w:jc w:val="left"/>
        <w:rPr>
          <w:rFonts w:asciiTheme="majorHAnsi" w:hAnsiTheme="majorHAnsi"/>
          <w:b/>
          <w:bCs/>
        </w:rPr>
      </w:pPr>
    </w:p>
    <w:p w:rsidR="002C54F3" w:rsidRDefault="002C54F3">
      <w:pPr>
        <w:spacing w:after="0"/>
        <w:jc w:val="left"/>
        <w:rPr>
          <w:rFonts w:ascii="Arial" w:eastAsia="Times New Roman" w:hAnsi="Arial" w:cs="Arial"/>
          <w:b/>
          <w:bCs/>
          <w:kern w:val="28"/>
          <w:sz w:val="28"/>
          <w:szCs w:val="28"/>
          <w:lang w:eastAsia="en-US"/>
        </w:rPr>
      </w:pPr>
      <w:r>
        <w:rPr>
          <w:sz w:val="28"/>
          <w:szCs w:val="28"/>
        </w:rPr>
        <w:br w:type="page"/>
      </w:r>
    </w:p>
    <w:p w:rsidR="002C54F3" w:rsidRPr="003B51AC" w:rsidRDefault="003B51AC" w:rsidP="00E67E69">
      <w:pPr>
        <w:pStyle w:val="Title"/>
        <w:shd w:val="clear" w:color="auto" w:fill="0070C0"/>
        <w:jc w:val="left"/>
        <w:rPr>
          <w:rStyle w:val="BookTitle1"/>
          <w:b/>
          <w:color w:val="FFFFFF" w:themeColor="background1"/>
          <w:sz w:val="32"/>
          <w:szCs w:val="32"/>
        </w:rPr>
      </w:pPr>
      <w:bookmarkStart w:id="5" w:name="_Toc525647578"/>
      <w:r w:rsidRPr="003B51AC">
        <w:rPr>
          <w:rStyle w:val="BookTitle1"/>
          <w:b/>
          <w:color w:val="FFFFFF" w:themeColor="background1"/>
          <w:sz w:val="32"/>
          <w:szCs w:val="32"/>
        </w:rPr>
        <w:lastRenderedPageBreak/>
        <w:t>PREAMBUL</w:t>
      </w:r>
      <w:bookmarkEnd w:id="5"/>
    </w:p>
    <w:p w:rsidR="002C54F3" w:rsidRPr="00C310AF" w:rsidRDefault="002C54F3">
      <w:pPr>
        <w:spacing w:after="0"/>
        <w:jc w:val="left"/>
        <w:rPr>
          <w:rFonts w:asciiTheme="majorHAnsi" w:hAnsiTheme="majorHAnsi"/>
          <w:b/>
          <w:bCs/>
          <w:sz w:val="24"/>
          <w:szCs w:val="24"/>
        </w:rPr>
      </w:pPr>
    </w:p>
    <w:p w:rsidR="00C310AF" w:rsidRDefault="00C310AF" w:rsidP="00C310AF">
      <w:pPr>
        <w:spacing w:after="0"/>
        <w:rPr>
          <w:rFonts w:asciiTheme="majorHAnsi" w:hAnsiTheme="majorHAnsi"/>
          <w:b/>
          <w:sz w:val="24"/>
          <w:szCs w:val="24"/>
        </w:rPr>
      </w:pPr>
      <w:r w:rsidRPr="00E67E69">
        <w:rPr>
          <w:rFonts w:asciiTheme="majorHAnsi" w:hAnsiTheme="majorHAnsi" w:cs="Arial"/>
          <w:b/>
          <w:sz w:val="24"/>
          <w:szCs w:val="24"/>
        </w:rPr>
        <w:t xml:space="preserve">Prezentul caiet de sarcini este </w:t>
      </w:r>
      <w:r w:rsidRPr="00E67E69">
        <w:rPr>
          <w:rFonts w:asciiTheme="majorHAnsi" w:hAnsiTheme="majorHAnsi"/>
          <w:b/>
          <w:sz w:val="24"/>
          <w:szCs w:val="24"/>
        </w:rPr>
        <w:t>aferent</w:t>
      </w:r>
      <w:r w:rsidRPr="00C310AF">
        <w:rPr>
          <w:rFonts w:asciiTheme="majorHAnsi" w:hAnsiTheme="majorHAnsi"/>
          <w:b/>
          <w:sz w:val="24"/>
          <w:szCs w:val="24"/>
        </w:rPr>
        <w:t xml:space="preserve"> procedur</w:t>
      </w:r>
      <w:r>
        <w:rPr>
          <w:rFonts w:asciiTheme="majorHAnsi" w:hAnsiTheme="majorHAnsi"/>
          <w:b/>
          <w:sz w:val="24"/>
          <w:szCs w:val="24"/>
        </w:rPr>
        <w:t>ii</w:t>
      </w:r>
      <w:r w:rsidRPr="00C310AF">
        <w:rPr>
          <w:rFonts w:asciiTheme="majorHAnsi" w:hAnsiTheme="majorHAnsi"/>
          <w:b/>
          <w:sz w:val="24"/>
          <w:szCs w:val="24"/>
        </w:rPr>
        <w:t xml:space="preserve"> de achiziţie publică pentru atribuirea a unui contract de delegare prin concesiune a serviciului public de salubrizare, respectiv colectarea deșeurilor municipale din Zona </w:t>
      </w:r>
      <w:r w:rsidR="00150681">
        <w:rPr>
          <w:rFonts w:asciiTheme="majorHAnsi" w:hAnsiTheme="majorHAnsi"/>
          <w:b/>
          <w:sz w:val="24"/>
          <w:szCs w:val="24"/>
        </w:rPr>
        <w:t>1</w:t>
      </w:r>
      <w:r w:rsidRPr="00C310AF">
        <w:rPr>
          <w:rFonts w:asciiTheme="majorHAnsi" w:hAnsiTheme="majorHAnsi"/>
          <w:b/>
          <w:sz w:val="24"/>
          <w:szCs w:val="24"/>
        </w:rPr>
        <w:t xml:space="preserve"> – </w:t>
      </w:r>
      <w:r w:rsidR="00150681">
        <w:rPr>
          <w:rFonts w:asciiTheme="majorHAnsi" w:hAnsiTheme="majorHAnsi"/>
          <w:b/>
          <w:sz w:val="24"/>
          <w:szCs w:val="24"/>
        </w:rPr>
        <w:t>Oradea</w:t>
      </w:r>
      <w:r w:rsidRPr="00C310AF">
        <w:rPr>
          <w:rFonts w:asciiTheme="majorHAnsi" w:hAnsiTheme="majorHAnsi"/>
          <w:b/>
          <w:sz w:val="24"/>
          <w:szCs w:val="24"/>
        </w:rPr>
        <w:t>, tr</w:t>
      </w:r>
      <w:r w:rsidR="00150681">
        <w:rPr>
          <w:rFonts w:asciiTheme="majorHAnsi" w:hAnsiTheme="majorHAnsi"/>
          <w:b/>
          <w:sz w:val="24"/>
          <w:szCs w:val="24"/>
        </w:rPr>
        <w:t xml:space="preserve">ansportul acestora la </w:t>
      </w:r>
      <w:r w:rsidR="000B04FB" w:rsidRPr="000B04FB">
        <w:rPr>
          <w:rFonts w:asciiTheme="majorHAnsi" w:hAnsiTheme="majorHAnsi"/>
          <w:b/>
          <w:bCs/>
          <w:sz w:val="24"/>
          <w:szCs w:val="24"/>
          <w:lang w:val="pt-BR"/>
        </w:rPr>
        <w:t>stația TMB Oradea, la stația de sortare Oradea, la stația de compostare Oradea sau la depozitul conform Oradea</w:t>
      </w:r>
      <w:r w:rsidRPr="00C310AF">
        <w:rPr>
          <w:rFonts w:asciiTheme="majorHAnsi" w:hAnsiTheme="majorHAnsi"/>
          <w:b/>
          <w:sz w:val="24"/>
          <w:szCs w:val="24"/>
        </w:rPr>
        <w:t xml:space="preserve">. </w:t>
      </w:r>
    </w:p>
    <w:p w:rsidR="00565E0C" w:rsidRDefault="00565E0C" w:rsidP="00C310AF">
      <w:pPr>
        <w:spacing w:after="0"/>
        <w:rPr>
          <w:rFonts w:asciiTheme="majorHAnsi" w:hAnsiTheme="majorHAnsi"/>
          <w:b/>
          <w:sz w:val="24"/>
          <w:szCs w:val="24"/>
        </w:rPr>
      </w:pPr>
    </w:p>
    <w:p w:rsidR="00C310AF" w:rsidRDefault="00565E0C" w:rsidP="00C310AF">
      <w:pPr>
        <w:spacing w:after="0"/>
        <w:rPr>
          <w:rFonts w:asciiTheme="majorHAnsi" w:hAnsiTheme="majorHAnsi" w:cs="Courier New"/>
          <w:color w:val="000000"/>
          <w:sz w:val="24"/>
          <w:szCs w:val="24"/>
        </w:rPr>
      </w:pPr>
      <w:r>
        <w:rPr>
          <w:rFonts w:asciiTheme="majorHAnsi" w:hAnsiTheme="majorHAnsi" w:cs="Courier New"/>
          <w:color w:val="000000"/>
          <w:sz w:val="24"/>
          <w:szCs w:val="24"/>
        </w:rPr>
        <w:t xml:space="preserve">Conținutul prezentului caiet de sarcini _ZONA </w:t>
      </w:r>
      <w:r w:rsidR="00150681">
        <w:rPr>
          <w:rFonts w:asciiTheme="majorHAnsi" w:hAnsiTheme="majorHAnsi" w:cs="Courier New"/>
          <w:color w:val="000000"/>
          <w:sz w:val="24"/>
          <w:szCs w:val="24"/>
        </w:rPr>
        <w:t>1 salubrizare</w:t>
      </w:r>
      <w:r>
        <w:rPr>
          <w:rFonts w:asciiTheme="majorHAnsi" w:hAnsiTheme="majorHAnsi" w:cs="Courier New"/>
          <w:color w:val="000000"/>
          <w:sz w:val="24"/>
          <w:szCs w:val="24"/>
        </w:rPr>
        <w:t xml:space="preserve"> a fost aprobat de ADI Ecolect Group prin </w:t>
      </w:r>
      <w:r w:rsidRPr="00C310AF">
        <w:rPr>
          <w:rFonts w:asciiTheme="majorHAnsi" w:hAnsiTheme="majorHAnsi" w:cs="Courier New"/>
          <w:color w:val="000000"/>
          <w:sz w:val="24"/>
          <w:szCs w:val="24"/>
          <w:highlight w:val="cyan"/>
        </w:rPr>
        <w:t>hotârârea nr............../..................</w:t>
      </w:r>
    </w:p>
    <w:p w:rsidR="00565E0C" w:rsidRDefault="00565E0C" w:rsidP="00C310AF">
      <w:pPr>
        <w:spacing w:after="0"/>
        <w:rPr>
          <w:rFonts w:asciiTheme="majorHAnsi" w:hAnsiTheme="majorHAnsi"/>
          <w:b/>
          <w:sz w:val="24"/>
          <w:szCs w:val="24"/>
        </w:rPr>
      </w:pPr>
    </w:p>
    <w:p w:rsidR="00311973" w:rsidRDefault="006B6F15" w:rsidP="006B6F15">
      <w:pPr>
        <w:spacing w:after="0"/>
        <w:rPr>
          <w:rFonts w:asciiTheme="majorHAnsi" w:hAnsiTheme="majorHAnsi" w:cs="Courier New"/>
          <w:color w:val="000000"/>
          <w:sz w:val="24"/>
          <w:szCs w:val="24"/>
        </w:rPr>
      </w:pPr>
      <w:r>
        <w:rPr>
          <w:rFonts w:asciiTheme="majorHAnsi" w:hAnsiTheme="majorHAnsi" w:cs="Courier New"/>
          <w:color w:val="000000"/>
          <w:sz w:val="24"/>
          <w:szCs w:val="24"/>
        </w:rPr>
        <w:t xml:space="preserve">Caietul de sarcini _ZONA </w:t>
      </w:r>
      <w:r w:rsidR="00150681">
        <w:rPr>
          <w:rFonts w:asciiTheme="majorHAnsi" w:hAnsiTheme="majorHAnsi" w:cs="Courier New"/>
          <w:color w:val="000000"/>
          <w:sz w:val="24"/>
          <w:szCs w:val="24"/>
        </w:rPr>
        <w:t>1 salubrizare Oradea</w:t>
      </w:r>
      <w:r>
        <w:rPr>
          <w:rFonts w:asciiTheme="majorHAnsi" w:hAnsiTheme="majorHAnsi" w:cs="Courier New"/>
          <w:color w:val="000000"/>
          <w:sz w:val="24"/>
          <w:szCs w:val="24"/>
        </w:rPr>
        <w:t xml:space="preserve"> este </w:t>
      </w:r>
      <w:r w:rsidRPr="00C310AF">
        <w:rPr>
          <w:rFonts w:asciiTheme="majorHAnsi" w:hAnsiTheme="majorHAnsi" w:cs="Courier New"/>
          <w:color w:val="000000"/>
          <w:sz w:val="24"/>
          <w:szCs w:val="24"/>
        </w:rPr>
        <w:t>întocmi</w:t>
      </w:r>
      <w:r>
        <w:rPr>
          <w:rFonts w:asciiTheme="majorHAnsi" w:hAnsiTheme="majorHAnsi" w:cs="Courier New"/>
          <w:color w:val="000000"/>
          <w:sz w:val="24"/>
          <w:szCs w:val="24"/>
        </w:rPr>
        <w:t>t</w:t>
      </w:r>
      <w:r w:rsidRPr="00C310AF">
        <w:rPr>
          <w:rFonts w:asciiTheme="majorHAnsi" w:hAnsiTheme="majorHAnsi" w:cs="Courier New"/>
          <w:color w:val="000000"/>
          <w:sz w:val="24"/>
          <w:szCs w:val="24"/>
        </w:rPr>
        <w:t xml:space="preserve"> în concordanţã cu necesitãţile obiective ale </w:t>
      </w:r>
      <w:r>
        <w:rPr>
          <w:rFonts w:asciiTheme="majorHAnsi" w:hAnsiTheme="majorHAnsi" w:cs="Courier New"/>
          <w:color w:val="000000"/>
          <w:sz w:val="24"/>
          <w:szCs w:val="24"/>
        </w:rPr>
        <w:t>Delegtarului (ADI Ecolect Group) și membrilor acestuia (101 UAT-uri din județul Biho</w:t>
      </w:r>
      <w:r w:rsidR="00B10BB6">
        <w:rPr>
          <w:rFonts w:asciiTheme="majorHAnsi" w:hAnsiTheme="majorHAnsi" w:cs="Courier New"/>
          <w:color w:val="000000"/>
          <w:sz w:val="24"/>
          <w:szCs w:val="24"/>
        </w:rPr>
        <w:t>r</w:t>
      </w:r>
      <w:r>
        <w:rPr>
          <w:rFonts w:asciiTheme="majorHAnsi" w:hAnsiTheme="majorHAnsi" w:cs="Courier New"/>
          <w:color w:val="000000"/>
          <w:sz w:val="24"/>
          <w:szCs w:val="24"/>
        </w:rPr>
        <w:t xml:space="preserve"> și Consiliul Județean Bihor- Beneficiar proiect SMID_Bihor), </w:t>
      </w:r>
      <w:r w:rsidRPr="00C310AF">
        <w:rPr>
          <w:rFonts w:asciiTheme="majorHAnsi" w:hAnsiTheme="majorHAnsi" w:cs="Courier New"/>
          <w:color w:val="000000"/>
          <w:sz w:val="24"/>
          <w:szCs w:val="24"/>
        </w:rPr>
        <w:t>cu respectarea în totalitate a regulilor de bazã precizate în caietul de sarcini-cadru şi a Regulamentului-cadru al serviciului de salubrizare.</w:t>
      </w:r>
    </w:p>
    <w:p w:rsidR="006B6F15" w:rsidRDefault="006B6F15" w:rsidP="006B6F15">
      <w:pPr>
        <w:spacing w:after="0"/>
        <w:rPr>
          <w:rFonts w:asciiTheme="majorHAnsi" w:hAnsiTheme="majorHAnsi" w:cs="Courier New"/>
          <w:color w:val="000000"/>
          <w:sz w:val="24"/>
          <w:szCs w:val="24"/>
        </w:rPr>
      </w:pPr>
    </w:p>
    <w:p w:rsidR="00C310AF" w:rsidRDefault="00C310AF" w:rsidP="00C310AF">
      <w:pPr>
        <w:spacing w:after="0"/>
        <w:rPr>
          <w:rFonts w:asciiTheme="majorHAnsi" w:hAnsiTheme="majorHAnsi" w:cs="Courier New"/>
          <w:color w:val="000000"/>
          <w:sz w:val="24"/>
          <w:szCs w:val="24"/>
        </w:rPr>
      </w:pPr>
      <w:r w:rsidRPr="00C310AF">
        <w:rPr>
          <w:rFonts w:asciiTheme="majorHAnsi" w:hAnsiTheme="majorHAnsi" w:cs="Courier New"/>
          <w:color w:val="000000"/>
          <w:sz w:val="24"/>
          <w:szCs w:val="24"/>
        </w:rPr>
        <w:t>Prevederile caietului de sarcini completează dispozițiile obligatorii ale Ordinului nr. 111 din 9 iulie 2007 privind aprobarea Caietului de sarcini-cadru al serviciului de salubrizare a localit</w:t>
      </w:r>
      <w:r w:rsidR="00B214DA">
        <w:rPr>
          <w:rFonts w:asciiTheme="majorHAnsi" w:hAnsiTheme="majorHAnsi" w:cs="Courier New"/>
          <w:color w:val="000000"/>
          <w:sz w:val="24"/>
          <w:szCs w:val="24"/>
        </w:rPr>
        <w:t>ăț</w:t>
      </w:r>
      <w:r w:rsidRPr="00C310AF">
        <w:rPr>
          <w:rFonts w:asciiTheme="majorHAnsi" w:hAnsiTheme="majorHAnsi" w:cs="Courier New"/>
          <w:color w:val="000000"/>
          <w:sz w:val="24"/>
          <w:szCs w:val="24"/>
        </w:rPr>
        <w:t>ilor</w:t>
      </w:r>
      <w:r>
        <w:rPr>
          <w:rFonts w:asciiTheme="majorHAnsi" w:hAnsiTheme="majorHAnsi" w:cs="Courier New"/>
          <w:color w:val="000000"/>
          <w:sz w:val="24"/>
          <w:szCs w:val="24"/>
        </w:rPr>
        <w:t xml:space="preserve">. </w:t>
      </w:r>
    </w:p>
    <w:p w:rsidR="00565E0C" w:rsidRDefault="00565E0C" w:rsidP="00C310AF">
      <w:pPr>
        <w:spacing w:after="0"/>
        <w:rPr>
          <w:rFonts w:asciiTheme="majorHAnsi" w:hAnsiTheme="majorHAnsi" w:cs="Courier New"/>
          <w:color w:val="000000"/>
          <w:sz w:val="24"/>
          <w:szCs w:val="24"/>
        </w:rPr>
      </w:pPr>
    </w:p>
    <w:p w:rsidR="00C310AF" w:rsidRDefault="00C310AF" w:rsidP="00C310AF">
      <w:pPr>
        <w:spacing w:after="0"/>
        <w:rPr>
          <w:rFonts w:asciiTheme="majorHAnsi" w:hAnsiTheme="majorHAnsi" w:cs="Courier New"/>
          <w:color w:val="000000"/>
          <w:sz w:val="24"/>
          <w:szCs w:val="24"/>
        </w:rPr>
      </w:pPr>
      <w:r w:rsidRPr="00565E0C">
        <w:rPr>
          <w:rFonts w:asciiTheme="majorHAnsi" w:hAnsiTheme="majorHAnsi" w:cs="Courier New"/>
          <w:color w:val="000000"/>
          <w:sz w:val="24"/>
          <w:szCs w:val="24"/>
        </w:rPr>
        <w:t xml:space="preserve">Conținutul caietului de sarcini </w:t>
      </w:r>
      <w:r w:rsidR="006B6F15">
        <w:rPr>
          <w:rFonts w:asciiTheme="majorHAnsi" w:hAnsiTheme="majorHAnsi" w:cs="Courier New"/>
          <w:color w:val="000000"/>
          <w:sz w:val="24"/>
          <w:szCs w:val="24"/>
        </w:rPr>
        <w:t xml:space="preserve">reflectă </w:t>
      </w:r>
      <w:r w:rsidR="00565E0C" w:rsidRPr="00565E0C">
        <w:rPr>
          <w:rFonts w:asciiTheme="majorHAnsi" w:hAnsiTheme="majorHAnsi" w:cs="Courier New"/>
          <w:color w:val="000000"/>
          <w:sz w:val="24"/>
          <w:szCs w:val="24"/>
        </w:rPr>
        <w:t>specificului Serviciului ș</w:t>
      </w:r>
      <w:r w:rsidR="006B6F15">
        <w:rPr>
          <w:rFonts w:asciiTheme="majorHAnsi" w:hAnsiTheme="majorHAnsi" w:cs="Courier New"/>
          <w:color w:val="000000"/>
          <w:sz w:val="24"/>
          <w:szCs w:val="24"/>
        </w:rPr>
        <w:t>i proiectului SMID_Bihor și incorporează</w:t>
      </w:r>
      <w:r w:rsidR="00565E0C" w:rsidRPr="00565E0C">
        <w:rPr>
          <w:rFonts w:asciiTheme="majorHAnsi" w:hAnsiTheme="majorHAnsi" w:cs="Courier New"/>
          <w:color w:val="000000"/>
          <w:sz w:val="24"/>
          <w:szCs w:val="24"/>
        </w:rPr>
        <w:t xml:space="preserve"> prevederile obligatorii relevante </w:t>
      </w:r>
      <w:r w:rsidR="006B6F15">
        <w:rPr>
          <w:rFonts w:asciiTheme="majorHAnsi" w:hAnsiTheme="majorHAnsi" w:cs="Courier New"/>
          <w:color w:val="000000"/>
          <w:sz w:val="24"/>
          <w:szCs w:val="24"/>
        </w:rPr>
        <w:t>ale caietului de sarcini cadru conform Ordinului 111/2007,</w:t>
      </w:r>
      <w:r w:rsidR="00565E0C" w:rsidRPr="00565E0C">
        <w:rPr>
          <w:rFonts w:asciiTheme="majorHAnsi" w:hAnsiTheme="majorHAnsi" w:cs="Courier New"/>
          <w:color w:val="000000"/>
          <w:sz w:val="24"/>
          <w:szCs w:val="24"/>
        </w:rPr>
        <w:t xml:space="preserve"> acest</w:t>
      </w:r>
      <w:r w:rsidR="006B6F15">
        <w:rPr>
          <w:rFonts w:asciiTheme="majorHAnsi" w:hAnsiTheme="majorHAnsi" w:cs="Courier New"/>
          <w:color w:val="000000"/>
          <w:sz w:val="24"/>
          <w:szCs w:val="24"/>
        </w:rPr>
        <w:t>e</w:t>
      </w:r>
      <w:r w:rsidR="00565E0C" w:rsidRPr="00565E0C">
        <w:rPr>
          <w:rFonts w:asciiTheme="majorHAnsi" w:hAnsiTheme="majorHAnsi" w:cs="Courier New"/>
          <w:color w:val="000000"/>
          <w:sz w:val="24"/>
          <w:szCs w:val="24"/>
        </w:rPr>
        <w:t>a fiind încadrate în chenar distinct</w:t>
      </w:r>
      <w:r w:rsidR="008541DF">
        <w:rPr>
          <w:rFonts w:asciiTheme="majorHAnsi" w:hAnsiTheme="majorHAnsi" w:cs="Courier New"/>
          <w:color w:val="000000"/>
          <w:sz w:val="24"/>
          <w:szCs w:val="24"/>
        </w:rPr>
        <w:t>, în caractere cursive</w:t>
      </w:r>
      <w:r w:rsidR="00565E0C" w:rsidRPr="00565E0C">
        <w:rPr>
          <w:rFonts w:asciiTheme="majorHAnsi" w:hAnsiTheme="majorHAnsi" w:cs="Courier New"/>
          <w:color w:val="000000"/>
          <w:sz w:val="24"/>
          <w:szCs w:val="24"/>
        </w:rPr>
        <w:t xml:space="preserve"> și marcat</w:t>
      </w:r>
      <w:r w:rsidR="006B6F15">
        <w:rPr>
          <w:rFonts w:asciiTheme="majorHAnsi" w:hAnsiTheme="majorHAnsi" w:cs="Courier New"/>
          <w:color w:val="000000"/>
          <w:sz w:val="24"/>
          <w:szCs w:val="24"/>
        </w:rPr>
        <w:t>e</w:t>
      </w:r>
      <w:r w:rsidR="00565E0C" w:rsidRPr="00565E0C">
        <w:rPr>
          <w:rFonts w:asciiTheme="majorHAnsi" w:hAnsiTheme="majorHAnsi" w:cs="Courier New"/>
          <w:color w:val="000000"/>
          <w:sz w:val="24"/>
          <w:szCs w:val="24"/>
        </w:rPr>
        <w:t xml:space="preserve"> cu mențiunea </w:t>
      </w:r>
      <w:r w:rsidR="00565E0C" w:rsidRPr="00565E0C">
        <w:rPr>
          <w:rFonts w:asciiTheme="majorHAnsi" w:hAnsiTheme="majorHAnsi" w:cs="Courier New"/>
          <w:color w:val="000000"/>
          <w:sz w:val="24"/>
          <w:szCs w:val="24"/>
          <w:lang w:val="en-US"/>
        </w:rPr>
        <w:t>“cadru” ce urmeaz</w:t>
      </w:r>
      <w:r w:rsidR="00565E0C" w:rsidRPr="00565E0C">
        <w:rPr>
          <w:rFonts w:asciiTheme="majorHAnsi" w:hAnsiTheme="majorHAnsi" w:cs="Courier New"/>
          <w:color w:val="000000"/>
          <w:sz w:val="24"/>
          <w:szCs w:val="24"/>
        </w:rPr>
        <w:t>ă numerotării inițiale</w:t>
      </w:r>
      <w:r w:rsidR="00732581">
        <w:rPr>
          <w:rFonts w:asciiTheme="majorHAnsi" w:hAnsiTheme="majorHAnsi" w:cs="Courier New"/>
          <w:color w:val="000000"/>
          <w:sz w:val="24"/>
          <w:szCs w:val="24"/>
        </w:rPr>
        <w:t xml:space="preserve">. Prevederile/acțiunile din caietul de sarcini cadru care nu se aplică Serviciului sunt păstrate în cuprinsul documentației și marcate cu mențiunea: NU </w:t>
      </w:r>
      <w:r w:rsidR="00E848E9">
        <w:rPr>
          <w:rFonts w:asciiTheme="majorHAnsi" w:hAnsiTheme="majorHAnsi" w:cs="Courier New"/>
          <w:color w:val="000000"/>
          <w:sz w:val="24"/>
          <w:szCs w:val="24"/>
        </w:rPr>
        <w:t>SE APLICĂ.</w:t>
      </w:r>
      <w:r w:rsidR="00565E0C" w:rsidRPr="00565E0C">
        <w:rPr>
          <w:rFonts w:asciiTheme="majorHAnsi" w:hAnsiTheme="majorHAnsi" w:cs="Courier New"/>
          <w:color w:val="000000"/>
          <w:sz w:val="24"/>
          <w:szCs w:val="24"/>
        </w:rPr>
        <w:t xml:space="preserve"> </w:t>
      </w:r>
      <w:r>
        <w:rPr>
          <w:rFonts w:asciiTheme="majorHAnsi" w:hAnsiTheme="majorHAnsi" w:cs="Courier New"/>
          <w:color w:val="000000"/>
          <w:sz w:val="24"/>
          <w:szCs w:val="24"/>
        </w:rPr>
        <w:t xml:space="preserve"> </w:t>
      </w:r>
    </w:p>
    <w:p w:rsidR="00E95E1F" w:rsidRPr="00C310AF" w:rsidRDefault="00C310AF" w:rsidP="00C310AF">
      <w:pPr>
        <w:spacing w:after="0"/>
        <w:rPr>
          <w:rFonts w:asciiTheme="majorHAnsi" w:hAnsiTheme="majorHAnsi"/>
          <w:b/>
          <w:bCs/>
          <w:sz w:val="24"/>
          <w:szCs w:val="24"/>
        </w:rPr>
      </w:pPr>
      <w:r>
        <w:rPr>
          <w:rFonts w:asciiTheme="majorHAnsi" w:hAnsiTheme="majorHAnsi" w:cs="Courier New"/>
          <w:color w:val="000000"/>
          <w:sz w:val="24"/>
          <w:szCs w:val="24"/>
        </w:rPr>
        <w:t xml:space="preserve">  </w:t>
      </w:r>
      <w:r w:rsidR="002C54F3" w:rsidRPr="00C310AF">
        <w:rPr>
          <w:rFonts w:asciiTheme="majorHAnsi" w:hAnsiTheme="majorHAnsi" w:cs="Courier New"/>
          <w:color w:val="000000"/>
          <w:sz w:val="24"/>
          <w:szCs w:val="24"/>
        </w:rPr>
        <w:br/>
      </w:r>
      <w:r w:rsidR="00E95E1F" w:rsidRPr="00C310AF">
        <w:rPr>
          <w:rFonts w:asciiTheme="majorHAnsi" w:hAnsiTheme="majorHAnsi"/>
          <w:b/>
          <w:bCs/>
          <w:sz w:val="24"/>
          <w:szCs w:val="24"/>
        </w:rPr>
        <w:br w:type="page"/>
      </w:r>
    </w:p>
    <w:p w:rsidR="009B34C0" w:rsidRPr="00A14326" w:rsidRDefault="005869E5" w:rsidP="00BA40FF">
      <w:pPr>
        <w:pStyle w:val="Title"/>
        <w:keepNext/>
        <w:keepLines/>
        <w:widowControl w:val="0"/>
        <w:numPr>
          <w:ilvl w:val="0"/>
          <w:numId w:val="94"/>
        </w:numPr>
        <w:shd w:val="clear" w:color="auto" w:fill="0070C0"/>
        <w:ind w:hanging="720"/>
        <w:jc w:val="left"/>
        <w:rPr>
          <w:rStyle w:val="BookTitle1"/>
          <w:b/>
          <w:color w:val="FFFFFF" w:themeColor="background1"/>
          <w:sz w:val="32"/>
          <w:szCs w:val="32"/>
        </w:rPr>
      </w:pPr>
      <w:bookmarkStart w:id="6" w:name="_Toc525647579"/>
      <w:r w:rsidRPr="00A14326">
        <w:rPr>
          <w:rStyle w:val="BookTitle1"/>
          <w:b/>
          <w:color w:val="FFFFFF" w:themeColor="background1"/>
          <w:sz w:val="32"/>
          <w:szCs w:val="32"/>
        </w:rPr>
        <w:lastRenderedPageBreak/>
        <w:t>PARTEA</w:t>
      </w:r>
      <w:r w:rsidR="009B34C0" w:rsidRPr="00A14326">
        <w:rPr>
          <w:rStyle w:val="BookTitle1"/>
          <w:b/>
          <w:color w:val="FFFFFF" w:themeColor="background1"/>
          <w:sz w:val="32"/>
          <w:szCs w:val="32"/>
        </w:rPr>
        <w:t xml:space="preserve"> </w:t>
      </w:r>
      <w:r w:rsidRPr="00A14326">
        <w:rPr>
          <w:rStyle w:val="BookTitle1"/>
          <w:b/>
          <w:color w:val="FFFFFF" w:themeColor="background1"/>
          <w:sz w:val="32"/>
          <w:szCs w:val="32"/>
        </w:rPr>
        <w:t>I</w:t>
      </w:r>
      <w:r w:rsidR="0024212E">
        <w:rPr>
          <w:rStyle w:val="BookTitle1"/>
          <w:b/>
          <w:color w:val="FFFFFF" w:themeColor="background1"/>
          <w:sz w:val="32"/>
          <w:szCs w:val="32"/>
        </w:rPr>
        <w:t xml:space="preserve">: </w:t>
      </w:r>
      <w:r w:rsidR="009B34C0" w:rsidRPr="00A14326">
        <w:rPr>
          <w:rStyle w:val="BookTitle1"/>
          <w:b/>
          <w:color w:val="FFFFFF" w:themeColor="background1"/>
          <w:sz w:val="32"/>
          <w:szCs w:val="32"/>
        </w:rPr>
        <w:t xml:space="preserve"> </w:t>
      </w:r>
      <w:r w:rsidRPr="00A14326">
        <w:rPr>
          <w:rStyle w:val="BookTitle1"/>
          <w:b/>
          <w:color w:val="FFFFFF" w:themeColor="background1"/>
          <w:sz w:val="32"/>
          <w:szCs w:val="32"/>
        </w:rPr>
        <w:t>INFORMAȚII</w:t>
      </w:r>
      <w:r w:rsidR="009B34C0" w:rsidRPr="00A14326">
        <w:rPr>
          <w:rStyle w:val="BookTitle1"/>
          <w:b/>
          <w:color w:val="FFFFFF" w:themeColor="background1"/>
          <w:sz w:val="32"/>
          <w:szCs w:val="32"/>
        </w:rPr>
        <w:t xml:space="preserve"> </w:t>
      </w:r>
      <w:r w:rsidR="00572B1A" w:rsidRPr="00A14326">
        <w:rPr>
          <w:rStyle w:val="BookTitle1"/>
          <w:b/>
          <w:color w:val="FFFFFF" w:themeColor="background1"/>
          <w:sz w:val="32"/>
          <w:szCs w:val="32"/>
        </w:rPr>
        <w:t>GENERAL</w:t>
      </w:r>
      <w:r w:rsidRPr="00A14326">
        <w:rPr>
          <w:rStyle w:val="BookTitle1"/>
          <w:b/>
          <w:color w:val="FFFFFF" w:themeColor="background1"/>
          <w:sz w:val="32"/>
          <w:szCs w:val="32"/>
        </w:rPr>
        <w:t>E</w:t>
      </w:r>
      <w:bookmarkEnd w:id="6"/>
    </w:p>
    <w:p w:rsidR="007B3E1B" w:rsidRPr="007B3E1B" w:rsidRDefault="007B3E1B" w:rsidP="0094355C">
      <w:pPr>
        <w:pStyle w:val="Heading2"/>
      </w:pPr>
      <w:bookmarkStart w:id="7" w:name="_Toc525647580"/>
      <w:r w:rsidRPr="007B3E1B">
        <w:t>Obiectul caietului de sarcini</w:t>
      </w:r>
      <w:bookmarkEnd w:id="7"/>
    </w:p>
    <w:tbl>
      <w:tblPr>
        <w:tblStyle w:val="TableGrid"/>
        <w:tblW w:w="0" w:type="auto"/>
        <w:tblLook w:val="04A0"/>
      </w:tblPr>
      <w:tblGrid>
        <w:gridCol w:w="9816"/>
      </w:tblGrid>
      <w:tr w:rsidR="009E0B91" w:rsidTr="009E0B91">
        <w:tc>
          <w:tcPr>
            <w:tcW w:w="10062" w:type="dxa"/>
          </w:tcPr>
          <w:p w:rsidR="009E0B91" w:rsidRPr="00810358" w:rsidRDefault="009E0B91" w:rsidP="00295404">
            <w:pPr>
              <w:pStyle w:val="Heading3"/>
              <w:outlineLvl w:val="2"/>
            </w:pPr>
            <w:bookmarkStart w:id="8" w:name="_Toc525647581"/>
            <w:r w:rsidRPr="00810358">
              <w:t>Art. 1 cadru</w:t>
            </w:r>
            <w:bookmarkEnd w:id="8"/>
          </w:p>
          <w:p w:rsidR="009E0B91" w:rsidRPr="00810358" w:rsidRDefault="009E0B91" w:rsidP="009E0B91">
            <w:pPr>
              <w:keepNext/>
              <w:keepLines/>
              <w:spacing w:after="0"/>
              <w:contextualSpacing/>
              <w:rPr>
                <w:rFonts w:asciiTheme="majorHAnsi" w:hAnsiTheme="majorHAnsi"/>
                <w:i/>
                <w:sz w:val="24"/>
                <w:szCs w:val="24"/>
              </w:rPr>
            </w:pPr>
            <w:r w:rsidRPr="00810358">
              <w:rPr>
                <w:rFonts w:asciiTheme="majorHAnsi" w:hAnsiTheme="majorHAnsi"/>
                <w:i/>
                <w:sz w:val="24"/>
                <w:szCs w:val="24"/>
              </w:rPr>
              <w:t>Prezentul caiet de sarcini stabileşte condiţiile de desfãşurare a activitãţilor specifice serviciului de salubrizare, stabilind nivelurile de calitate şi condiţiile tehnice necesare funcţionãrii acestui serviciu în condiţii de eficienţã şi siguranţã.</w:t>
            </w:r>
          </w:p>
          <w:p w:rsidR="009E0B91" w:rsidRPr="00810358" w:rsidRDefault="009E0B91" w:rsidP="00295404">
            <w:pPr>
              <w:pStyle w:val="Heading3"/>
              <w:outlineLvl w:val="2"/>
            </w:pPr>
            <w:bookmarkStart w:id="9" w:name="_Toc525647582"/>
            <w:r w:rsidRPr="00810358">
              <w:t>Art. 2 cadru</w:t>
            </w:r>
            <w:bookmarkEnd w:id="9"/>
          </w:p>
          <w:p w:rsidR="009E0B91" w:rsidRPr="00810358" w:rsidRDefault="009E0B91" w:rsidP="009E0B91">
            <w:pPr>
              <w:keepNext/>
              <w:keepLines/>
              <w:spacing w:after="0"/>
              <w:contextualSpacing/>
              <w:rPr>
                <w:rFonts w:asciiTheme="majorHAnsi" w:hAnsiTheme="majorHAnsi"/>
                <w:i/>
                <w:sz w:val="24"/>
                <w:szCs w:val="24"/>
              </w:rPr>
            </w:pPr>
            <w:r w:rsidRPr="00810358">
              <w:rPr>
                <w:rFonts w:asciiTheme="majorHAnsi" w:hAnsiTheme="majorHAnsi"/>
                <w:i/>
                <w:sz w:val="24"/>
                <w:szCs w:val="24"/>
              </w:rPr>
              <w:t>Prezentul caiet de sarcini a fost elaborat spre a servi drept documentaţie tehnicã şi de referinţã în vederea stabilirii condiţiilor specifice de desfãşurare a serviciului de salubrizare indiferent de modul de gestiune adoptat.</w:t>
            </w:r>
          </w:p>
          <w:p w:rsidR="009E0B91" w:rsidRPr="00810358" w:rsidRDefault="009E0B91" w:rsidP="00295404">
            <w:pPr>
              <w:pStyle w:val="Heading3"/>
              <w:outlineLvl w:val="2"/>
            </w:pPr>
            <w:bookmarkStart w:id="10" w:name="_Toc525647583"/>
            <w:r w:rsidRPr="00810358">
              <w:t>Art. 3 cadru</w:t>
            </w:r>
            <w:bookmarkEnd w:id="10"/>
          </w:p>
          <w:p w:rsidR="009E0B91" w:rsidRPr="00810358" w:rsidRDefault="009E0B91" w:rsidP="009E0B91">
            <w:pPr>
              <w:keepNext/>
              <w:keepLines/>
              <w:spacing w:after="0"/>
              <w:contextualSpacing/>
              <w:rPr>
                <w:rFonts w:asciiTheme="majorHAnsi" w:hAnsiTheme="majorHAnsi"/>
                <w:i/>
                <w:sz w:val="24"/>
                <w:szCs w:val="24"/>
              </w:rPr>
            </w:pPr>
            <w:r w:rsidRPr="00810358">
              <w:rPr>
                <w:rFonts w:asciiTheme="majorHAnsi" w:hAnsiTheme="majorHAnsi"/>
                <w:i/>
                <w:sz w:val="24"/>
                <w:szCs w:val="24"/>
              </w:rPr>
              <w:t xml:space="preserve">Caietul de sarcini face parte integrantã din documentaţia necesarã desfãşurãrii activitãţii </w:t>
            </w:r>
            <w:r w:rsidRPr="00150681">
              <w:rPr>
                <w:rFonts w:asciiTheme="majorHAnsi" w:hAnsiTheme="majorHAnsi"/>
                <w:i/>
                <w:sz w:val="24"/>
                <w:szCs w:val="24"/>
              </w:rPr>
              <w:t xml:space="preserve">de </w:t>
            </w:r>
            <w:r w:rsidRPr="00810358">
              <w:rPr>
                <w:rFonts w:asciiTheme="majorHAnsi" w:hAnsiTheme="majorHAnsi"/>
                <w:i/>
                <w:sz w:val="24"/>
                <w:szCs w:val="24"/>
              </w:rPr>
              <w:t xml:space="preserve">colectare a deșeurilor municipale din Zona </w:t>
            </w:r>
            <w:r w:rsidR="00150681">
              <w:rPr>
                <w:rFonts w:asciiTheme="majorHAnsi" w:hAnsiTheme="majorHAnsi"/>
                <w:i/>
                <w:sz w:val="24"/>
                <w:szCs w:val="24"/>
              </w:rPr>
              <w:t>1</w:t>
            </w:r>
            <w:r w:rsidRPr="00810358">
              <w:rPr>
                <w:rFonts w:asciiTheme="majorHAnsi" w:hAnsiTheme="majorHAnsi"/>
                <w:i/>
                <w:sz w:val="24"/>
                <w:szCs w:val="24"/>
              </w:rPr>
              <w:t xml:space="preserve"> – </w:t>
            </w:r>
            <w:r w:rsidR="00150681">
              <w:rPr>
                <w:rFonts w:asciiTheme="majorHAnsi" w:hAnsiTheme="majorHAnsi"/>
                <w:i/>
                <w:sz w:val="24"/>
                <w:szCs w:val="24"/>
              </w:rPr>
              <w:t>Oradea și</w:t>
            </w:r>
            <w:r w:rsidRPr="00810358">
              <w:rPr>
                <w:rFonts w:asciiTheme="majorHAnsi" w:hAnsiTheme="majorHAnsi"/>
                <w:i/>
                <w:sz w:val="24"/>
                <w:szCs w:val="24"/>
              </w:rPr>
              <w:t xml:space="preserve"> transportul acestora la </w:t>
            </w:r>
            <w:r w:rsidR="000B04FB" w:rsidRPr="000B04FB">
              <w:rPr>
                <w:rFonts w:asciiTheme="majorHAnsi" w:hAnsiTheme="majorHAnsi"/>
                <w:bCs/>
                <w:i/>
                <w:sz w:val="24"/>
                <w:szCs w:val="24"/>
                <w:lang w:val="pt-BR"/>
              </w:rPr>
              <w:t>stația TMB Oradea, la stația de sortare Oradea, la stația de compostare Oradea sau la depozitul conform Oradea</w:t>
            </w:r>
            <w:r w:rsidRPr="00810358">
              <w:rPr>
                <w:rFonts w:asciiTheme="majorHAnsi" w:hAnsiTheme="majorHAnsi"/>
                <w:i/>
                <w:sz w:val="24"/>
                <w:szCs w:val="24"/>
              </w:rPr>
              <w:t xml:space="preserve"> şi constituie ansamblul cerinţelor tehnice de bazã.</w:t>
            </w:r>
          </w:p>
          <w:p w:rsidR="009E0B91" w:rsidRPr="00810358" w:rsidRDefault="009E0B91" w:rsidP="00295404">
            <w:pPr>
              <w:pStyle w:val="Heading3"/>
              <w:outlineLvl w:val="2"/>
            </w:pPr>
            <w:bookmarkStart w:id="11" w:name="_Toc525647584"/>
            <w:r w:rsidRPr="00810358">
              <w:t>Art. 4 cadru</w:t>
            </w:r>
            <w:bookmarkEnd w:id="11"/>
          </w:p>
          <w:p w:rsidR="009E0B91" w:rsidRPr="00810358" w:rsidRDefault="009E0B91" w:rsidP="009E0B91">
            <w:pPr>
              <w:keepNext/>
              <w:keepLines/>
              <w:spacing w:after="0"/>
              <w:contextualSpacing/>
              <w:rPr>
                <w:rFonts w:asciiTheme="majorHAnsi" w:hAnsiTheme="majorHAnsi"/>
                <w:i/>
                <w:sz w:val="24"/>
                <w:szCs w:val="24"/>
              </w:rPr>
            </w:pPr>
            <w:r w:rsidRPr="00810358">
              <w:rPr>
                <w:rFonts w:asciiTheme="majorHAnsi" w:hAnsiTheme="majorHAnsi"/>
                <w:i/>
                <w:sz w:val="24"/>
                <w:szCs w:val="24"/>
              </w:rPr>
              <w:t>Prezentul caiet de sarcini conţine specificaţiile tehnice care definesc caracteristicile referitoare la nivelul calitativ, tehnic şi de performanţã, siguranţa în exploatare, precum şi sisteme de asigurare a calitãţii, terminologia, condiţiile pentru certificarea conformitãţii cu standarde relevante sau altele asemenea.</w:t>
            </w:r>
          </w:p>
          <w:p w:rsidR="009E0B91" w:rsidRPr="00810358" w:rsidRDefault="009E0B91" w:rsidP="00295404">
            <w:pPr>
              <w:pStyle w:val="Heading3"/>
              <w:outlineLvl w:val="2"/>
            </w:pPr>
            <w:bookmarkStart w:id="12" w:name="_Toc525647585"/>
            <w:r w:rsidRPr="00810358">
              <w:t>Art. 5 cadru</w:t>
            </w:r>
            <w:bookmarkEnd w:id="12"/>
          </w:p>
          <w:p w:rsidR="009E0B91" w:rsidRPr="00810358" w:rsidRDefault="009E0B91" w:rsidP="00BA40FF">
            <w:pPr>
              <w:pStyle w:val="ListParagraph"/>
              <w:keepNext/>
              <w:keepLines/>
              <w:numPr>
                <w:ilvl w:val="0"/>
                <w:numId w:val="97"/>
              </w:numPr>
              <w:spacing w:after="0"/>
              <w:ind w:left="360" w:hanging="360"/>
              <w:rPr>
                <w:rFonts w:asciiTheme="majorHAnsi" w:hAnsiTheme="majorHAnsi"/>
                <w:i/>
                <w:sz w:val="24"/>
                <w:szCs w:val="24"/>
              </w:rPr>
            </w:pPr>
            <w:r w:rsidRPr="00810358">
              <w:rPr>
                <w:rFonts w:asciiTheme="majorHAnsi" w:hAnsiTheme="majorHAnsi"/>
                <w:i/>
                <w:sz w:val="24"/>
                <w:szCs w:val="24"/>
              </w:rPr>
              <w:t>Specificaţiile tehnice se referã, de asemenea, la algoritmul executãrii activitãţilor, la verificarea, inspecţia şi condiţiile de recepţie a lucrãrilor, precum şi la alte condiţii ce derivã din actele normative şi reglementãrile în legãturã cu desfãşurarea serviciului de salubrizare.</w:t>
            </w:r>
          </w:p>
          <w:p w:rsidR="009E0B91" w:rsidRPr="00810358" w:rsidRDefault="009E0B91" w:rsidP="00BA40FF">
            <w:pPr>
              <w:pStyle w:val="ListParagraph"/>
              <w:keepNext/>
              <w:keepLines/>
              <w:numPr>
                <w:ilvl w:val="0"/>
                <w:numId w:val="97"/>
              </w:numPr>
              <w:spacing w:after="0"/>
              <w:ind w:left="360" w:hanging="360"/>
              <w:rPr>
                <w:rFonts w:asciiTheme="majorHAnsi" w:hAnsiTheme="majorHAnsi"/>
                <w:i/>
                <w:sz w:val="24"/>
                <w:szCs w:val="24"/>
              </w:rPr>
            </w:pPr>
            <w:r w:rsidRPr="00810358">
              <w:rPr>
                <w:rFonts w:asciiTheme="majorHAnsi" w:hAnsiTheme="majorHAnsi"/>
                <w:i/>
                <w:sz w:val="24"/>
                <w:szCs w:val="24"/>
              </w:rPr>
              <w:t xml:space="preserve">Caietul de sarcini precizeazã reglementãrile obligatorii referitoare la protecţia muncii, la prevenirea şi stingerea incendiilor şi la protecţia mediului, care trebuie respectate pe parcursul prestãrii serviciului de colectare a deșeurilor municipale din Zona </w:t>
            </w:r>
            <w:r w:rsidR="00880D10">
              <w:rPr>
                <w:rFonts w:asciiTheme="majorHAnsi" w:hAnsiTheme="majorHAnsi"/>
                <w:i/>
                <w:sz w:val="24"/>
                <w:szCs w:val="24"/>
              </w:rPr>
              <w:t>1</w:t>
            </w:r>
            <w:r w:rsidR="006922F1" w:rsidRPr="00810358">
              <w:rPr>
                <w:rFonts w:asciiTheme="majorHAnsi" w:hAnsiTheme="majorHAnsi"/>
                <w:i/>
                <w:sz w:val="24"/>
                <w:szCs w:val="24"/>
              </w:rPr>
              <w:t xml:space="preserve"> – </w:t>
            </w:r>
            <w:r w:rsidR="00880D10">
              <w:rPr>
                <w:rFonts w:asciiTheme="majorHAnsi" w:hAnsiTheme="majorHAnsi"/>
                <w:i/>
                <w:sz w:val="24"/>
                <w:szCs w:val="24"/>
              </w:rPr>
              <w:t>Oradea și</w:t>
            </w:r>
            <w:r w:rsidRPr="00810358">
              <w:rPr>
                <w:rFonts w:asciiTheme="majorHAnsi" w:hAnsiTheme="majorHAnsi"/>
                <w:i/>
                <w:sz w:val="24"/>
                <w:szCs w:val="24"/>
              </w:rPr>
              <w:t xml:space="preserve"> transportul acestora la </w:t>
            </w:r>
            <w:r w:rsidR="000B04FB" w:rsidRPr="000B04FB">
              <w:rPr>
                <w:rFonts w:asciiTheme="majorHAnsi" w:hAnsiTheme="majorHAnsi"/>
                <w:bCs/>
                <w:i/>
                <w:sz w:val="24"/>
                <w:szCs w:val="24"/>
                <w:lang w:val="pt-BR"/>
              </w:rPr>
              <w:t>stația TMB Oradea, la stația de sortare Oradea, la stația de compostare Oradea sau la depozitul conform Oradea</w:t>
            </w:r>
            <w:r w:rsidRPr="00810358">
              <w:rPr>
                <w:rFonts w:asciiTheme="majorHAnsi" w:hAnsiTheme="majorHAnsi"/>
                <w:i/>
                <w:sz w:val="24"/>
                <w:szCs w:val="24"/>
              </w:rPr>
              <w:t xml:space="preserve"> şi care sunt în vigoare.</w:t>
            </w:r>
          </w:p>
          <w:p w:rsidR="009E0B91" w:rsidRPr="00810358" w:rsidRDefault="009E0B91" w:rsidP="00295404">
            <w:pPr>
              <w:pStyle w:val="Heading3"/>
              <w:outlineLvl w:val="2"/>
            </w:pPr>
            <w:bookmarkStart w:id="13" w:name="_Toc525647586"/>
            <w:r w:rsidRPr="00810358">
              <w:t>Art. 6 cadru</w:t>
            </w:r>
            <w:bookmarkEnd w:id="13"/>
          </w:p>
          <w:p w:rsidR="009E0B91" w:rsidRPr="009E0B91" w:rsidRDefault="009E0B91" w:rsidP="009E0B91">
            <w:pPr>
              <w:keepNext/>
              <w:keepLines/>
              <w:spacing w:after="0"/>
              <w:contextualSpacing/>
              <w:rPr>
                <w:rFonts w:asciiTheme="majorHAnsi" w:hAnsiTheme="majorHAnsi"/>
                <w:sz w:val="24"/>
                <w:szCs w:val="24"/>
              </w:rPr>
            </w:pPr>
            <w:r w:rsidRPr="00810358">
              <w:rPr>
                <w:rFonts w:asciiTheme="majorHAnsi" w:hAnsiTheme="majorHAnsi"/>
                <w:i/>
                <w:sz w:val="24"/>
                <w:szCs w:val="24"/>
              </w:rPr>
              <w:t>Termenii, expresiile şi abrevierile utilizate sunt cele din regulamentul serviciului de salubrizare</w:t>
            </w:r>
          </w:p>
        </w:tc>
      </w:tr>
    </w:tbl>
    <w:p w:rsidR="00810358" w:rsidRDefault="00810358" w:rsidP="009E0B91"/>
    <w:p w:rsidR="00311973" w:rsidRDefault="00311973">
      <w:pPr>
        <w:spacing w:after="0"/>
        <w:jc w:val="left"/>
      </w:pPr>
    </w:p>
    <w:p w:rsidR="00311973" w:rsidRDefault="00311973">
      <w:pPr>
        <w:spacing w:after="0"/>
        <w:jc w:val="left"/>
      </w:pPr>
    </w:p>
    <w:p w:rsidR="00810358" w:rsidRDefault="00810358">
      <w:pPr>
        <w:spacing w:after="0"/>
        <w:jc w:val="left"/>
      </w:pPr>
      <w:r>
        <w:br w:type="page"/>
      </w:r>
    </w:p>
    <w:p w:rsidR="00613C36" w:rsidRDefault="00613C36" w:rsidP="0094355C">
      <w:pPr>
        <w:pStyle w:val="Heading2"/>
      </w:pPr>
      <w:bookmarkStart w:id="14" w:name="_Toc525647587"/>
      <w:r>
        <w:lastRenderedPageBreak/>
        <w:t xml:space="preserve">Date generale privind </w:t>
      </w:r>
      <w:r w:rsidR="00E95E1F">
        <w:t>D</w:t>
      </w:r>
      <w:r>
        <w:t>elegatarul serviciilor</w:t>
      </w:r>
      <w:bookmarkEnd w:id="14"/>
    </w:p>
    <w:p w:rsidR="004350B7" w:rsidRDefault="004350B7" w:rsidP="00613C36">
      <w:pPr>
        <w:spacing w:after="0"/>
        <w:rPr>
          <w:rFonts w:ascii="Cambria" w:hAnsi="Cambria"/>
          <w:bCs/>
          <w:sz w:val="24"/>
          <w:szCs w:val="24"/>
          <w:lang w:val="pt-BR"/>
        </w:rPr>
      </w:pPr>
    </w:p>
    <w:p w:rsidR="00613C36" w:rsidRPr="00587F9B" w:rsidRDefault="00613C36" w:rsidP="00613C36">
      <w:pPr>
        <w:spacing w:after="0"/>
        <w:rPr>
          <w:rFonts w:ascii="Cambria" w:hAnsi="Cambria"/>
          <w:bCs/>
          <w:sz w:val="24"/>
          <w:szCs w:val="24"/>
          <w:lang w:val="pt-BR"/>
        </w:rPr>
      </w:pPr>
      <w:r w:rsidRPr="00587F9B">
        <w:rPr>
          <w:rFonts w:ascii="Cambria" w:hAnsi="Cambria"/>
          <w:bCs/>
          <w:sz w:val="24"/>
          <w:szCs w:val="24"/>
          <w:lang w:val="pt-BR"/>
        </w:rPr>
        <w:t>In luna mai 2011, în județul Bihor s-a înființat Asociatia de Dezvoltare Intercomunitară ECOLECT</w:t>
      </w:r>
      <w:r w:rsidRPr="00587F9B">
        <w:rPr>
          <w:rFonts w:ascii="Cambria" w:hAnsi="Cambria"/>
          <w:sz w:val="24"/>
          <w:szCs w:val="24"/>
          <w:lang w:val="pt-BR"/>
        </w:rPr>
        <w:t xml:space="preserve"> </w:t>
      </w:r>
      <w:r w:rsidRPr="00587F9B">
        <w:rPr>
          <w:rFonts w:ascii="Cambria" w:hAnsi="Cambria"/>
          <w:bCs/>
          <w:sz w:val="24"/>
          <w:szCs w:val="24"/>
          <w:lang w:val="pt-BR"/>
        </w:rPr>
        <w:t xml:space="preserve">GROUP (Certificatul de înscriere la Judecătoria Oradea nr. 79/A/2011 din 24.05.2011. Din Asociația de Dezvoltare Intercomunitară </w:t>
      </w:r>
      <w:r>
        <w:rPr>
          <w:rFonts w:ascii="Cambria" w:hAnsi="Cambria"/>
          <w:bCs/>
          <w:sz w:val="24"/>
          <w:szCs w:val="24"/>
          <w:lang w:val="pt-BR"/>
        </w:rPr>
        <w:t xml:space="preserve">(ADI ECOLECT GROUP) </w:t>
      </w:r>
      <w:r w:rsidRPr="00587F9B">
        <w:rPr>
          <w:rFonts w:ascii="Cambria" w:hAnsi="Cambria"/>
          <w:bCs/>
          <w:sz w:val="24"/>
          <w:szCs w:val="24"/>
          <w:lang w:val="pt-BR"/>
        </w:rPr>
        <w:t xml:space="preserve">fac parte toate unitățile administrativ teritoriale din județ și Consiliul Județean Bihor, în total un numar de 102 </w:t>
      </w:r>
      <w:r>
        <w:rPr>
          <w:rFonts w:ascii="Cambria" w:hAnsi="Cambria"/>
          <w:bCs/>
          <w:sz w:val="24"/>
          <w:szCs w:val="24"/>
          <w:lang w:val="pt-BR"/>
        </w:rPr>
        <w:t>membri</w:t>
      </w:r>
      <w:r w:rsidRPr="00587F9B">
        <w:rPr>
          <w:rFonts w:ascii="Cambria" w:hAnsi="Cambria"/>
          <w:bCs/>
          <w:sz w:val="24"/>
          <w:szCs w:val="24"/>
          <w:lang w:val="pt-BR"/>
        </w:rPr>
        <w:t xml:space="preserve">. </w:t>
      </w:r>
    </w:p>
    <w:p w:rsidR="00613C36" w:rsidRPr="00587F9B" w:rsidRDefault="00613C36" w:rsidP="00613C36">
      <w:pPr>
        <w:spacing w:after="0"/>
        <w:rPr>
          <w:rFonts w:ascii="Cambria" w:hAnsi="Cambria"/>
          <w:bCs/>
          <w:sz w:val="24"/>
          <w:szCs w:val="24"/>
          <w:lang w:val="pt-BR"/>
        </w:rPr>
      </w:pPr>
    </w:p>
    <w:p w:rsidR="00613C36" w:rsidRPr="00587F9B" w:rsidRDefault="00613C36" w:rsidP="00311973">
      <w:pPr>
        <w:spacing w:after="0"/>
        <w:rPr>
          <w:rFonts w:ascii="Cambria" w:hAnsi="Cambria"/>
          <w:bCs/>
          <w:sz w:val="24"/>
          <w:szCs w:val="24"/>
          <w:lang w:val="pt-BR"/>
        </w:rPr>
      </w:pPr>
      <w:r w:rsidRPr="00587F9B">
        <w:rPr>
          <w:rFonts w:ascii="Cambria" w:hAnsi="Cambria"/>
          <w:bCs/>
          <w:sz w:val="24"/>
          <w:szCs w:val="24"/>
          <w:lang w:val="pt-BR"/>
        </w:rPr>
        <w:t xml:space="preserve">Principalele responsabilități ale </w:t>
      </w:r>
      <w:r>
        <w:rPr>
          <w:rFonts w:ascii="Cambria" w:hAnsi="Cambria"/>
          <w:bCs/>
          <w:sz w:val="24"/>
          <w:szCs w:val="24"/>
          <w:lang w:val="pt-BR"/>
        </w:rPr>
        <w:t>ADI ECOLECT</w:t>
      </w:r>
      <w:r w:rsidRPr="00587F9B">
        <w:rPr>
          <w:rFonts w:ascii="Cambria" w:hAnsi="Cambria"/>
          <w:bCs/>
          <w:sz w:val="24"/>
          <w:szCs w:val="24"/>
          <w:lang w:val="pt-BR"/>
        </w:rPr>
        <w:t>, conform Statutului și Actului Constitutiv sunt:</w:t>
      </w:r>
    </w:p>
    <w:p w:rsidR="00613C36" w:rsidRPr="00587F9B" w:rsidRDefault="00613C36" w:rsidP="00BA40FF">
      <w:pPr>
        <w:numPr>
          <w:ilvl w:val="0"/>
          <w:numId w:val="18"/>
        </w:numPr>
        <w:spacing w:after="0"/>
        <w:rPr>
          <w:rFonts w:ascii="Cambria" w:hAnsi="Cambria"/>
          <w:sz w:val="24"/>
          <w:szCs w:val="24"/>
          <w:lang w:val="pt-BR"/>
        </w:rPr>
      </w:pPr>
      <w:r w:rsidRPr="00587F9B">
        <w:rPr>
          <w:rFonts w:ascii="Cambria" w:hAnsi="Cambria"/>
          <w:sz w:val="24"/>
          <w:szCs w:val="24"/>
          <w:lang w:val="pt-BR"/>
        </w:rPr>
        <w:t>implementarea proiectului prin înființarea/extinderea, organizarea, gestionarea și exploatarea în interes comun a Serviciilor, inclusiv delegarea gestiunii acestora pe baza condițiilor contractuale de delegare, a procedurilor de achiziție publică către diferiți operatori conform legislației în vigoare;</w:t>
      </w:r>
    </w:p>
    <w:p w:rsidR="00613C36" w:rsidRPr="00587F9B" w:rsidRDefault="00613C36" w:rsidP="00BA40FF">
      <w:pPr>
        <w:numPr>
          <w:ilvl w:val="0"/>
          <w:numId w:val="18"/>
        </w:numPr>
        <w:spacing w:after="0"/>
        <w:rPr>
          <w:rFonts w:ascii="Cambria" w:hAnsi="Cambria"/>
          <w:sz w:val="24"/>
          <w:szCs w:val="24"/>
          <w:lang w:val="pt-BR"/>
        </w:rPr>
      </w:pPr>
      <w:r w:rsidRPr="00587F9B">
        <w:rPr>
          <w:rFonts w:ascii="Cambria" w:hAnsi="Cambria"/>
          <w:sz w:val="24"/>
          <w:szCs w:val="24"/>
          <w:lang w:val="pt-BR"/>
        </w:rPr>
        <w:t>promovarea/implementarea în comun a unor programe de înființare, eficientizare și/sau dezvoltare a serviciilor publice comunitare de salubrizare a localităților;</w:t>
      </w:r>
    </w:p>
    <w:p w:rsidR="00613C36" w:rsidRPr="00587F9B" w:rsidRDefault="00613C36" w:rsidP="00BA40FF">
      <w:pPr>
        <w:numPr>
          <w:ilvl w:val="0"/>
          <w:numId w:val="18"/>
        </w:numPr>
        <w:spacing w:after="0"/>
        <w:rPr>
          <w:rFonts w:ascii="Cambria" w:hAnsi="Cambria"/>
          <w:sz w:val="24"/>
          <w:szCs w:val="24"/>
          <w:lang w:val="pt-BR"/>
        </w:rPr>
      </w:pPr>
      <w:r w:rsidRPr="00587F9B">
        <w:rPr>
          <w:rFonts w:ascii="Cambria" w:hAnsi="Cambria"/>
          <w:sz w:val="24"/>
          <w:szCs w:val="24"/>
          <w:lang w:val="pt-BR"/>
        </w:rPr>
        <w:t>asigurarea furnizării/prestării pe raza unităților administrativ-teritoriale asociate a serviciilor publice comunitare de salubrizare a localităților, în condiții de eficiență și eficacitate;</w:t>
      </w:r>
    </w:p>
    <w:p w:rsidR="00613C36" w:rsidRPr="00587F9B" w:rsidRDefault="00613C36" w:rsidP="00BA40FF">
      <w:pPr>
        <w:numPr>
          <w:ilvl w:val="0"/>
          <w:numId w:val="18"/>
        </w:numPr>
        <w:spacing w:after="0"/>
        <w:rPr>
          <w:rFonts w:ascii="Cambria" w:hAnsi="Cambria"/>
          <w:sz w:val="24"/>
          <w:szCs w:val="24"/>
          <w:lang w:val="pt-BR"/>
        </w:rPr>
      </w:pPr>
      <w:r w:rsidRPr="00587F9B">
        <w:rPr>
          <w:rFonts w:ascii="Cambria" w:hAnsi="Cambria"/>
          <w:sz w:val="24"/>
          <w:szCs w:val="24"/>
          <w:lang w:val="pt-BR"/>
        </w:rPr>
        <w:t>promovarea, finanțarea și implementarea în comun a unor programe de investiții pentru înființarea, reabilitarea, dezvoltarea și/sau, după caz, modernizarea și gestionarea sistemelor de utilități publice aferente serviciilor publice comunitare de salubrizare a localităților (cu asistență financiară nerambursabilă din partea Uniunii Europene prin programele operaționale sectoriale sau prin PPP);</w:t>
      </w:r>
    </w:p>
    <w:p w:rsidR="00613C36" w:rsidRPr="00587F9B" w:rsidRDefault="00613C36" w:rsidP="00BA40FF">
      <w:pPr>
        <w:numPr>
          <w:ilvl w:val="0"/>
          <w:numId w:val="18"/>
        </w:numPr>
        <w:spacing w:after="0"/>
        <w:rPr>
          <w:rFonts w:ascii="Cambria" w:hAnsi="Cambria"/>
          <w:sz w:val="24"/>
          <w:szCs w:val="24"/>
          <w:lang w:val="pt-BR"/>
        </w:rPr>
      </w:pPr>
      <w:r w:rsidRPr="00587F9B">
        <w:rPr>
          <w:rFonts w:ascii="Cambria" w:hAnsi="Cambria"/>
          <w:sz w:val="24"/>
          <w:szCs w:val="24"/>
          <w:lang w:val="pt-BR"/>
        </w:rPr>
        <w:t>dezvoltarea capacității instituționale și decizionale a autorităților administrației publice locale membre ale Asociației;</w:t>
      </w:r>
    </w:p>
    <w:p w:rsidR="00613C36" w:rsidRPr="00587F9B" w:rsidRDefault="00613C36" w:rsidP="00BA40FF">
      <w:pPr>
        <w:numPr>
          <w:ilvl w:val="0"/>
          <w:numId w:val="18"/>
        </w:numPr>
        <w:spacing w:after="0"/>
        <w:rPr>
          <w:rFonts w:ascii="Cambria" w:hAnsi="Cambria"/>
          <w:sz w:val="24"/>
          <w:szCs w:val="24"/>
          <w:lang w:val="pt-BR"/>
        </w:rPr>
      </w:pPr>
      <w:r w:rsidRPr="00587F9B">
        <w:rPr>
          <w:rFonts w:ascii="Cambria" w:hAnsi="Cambria"/>
          <w:sz w:val="24"/>
          <w:szCs w:val="24"/>
          <w:lang w:val="pt-BR"/>
        </w:rPr>
        <w:t>coordonarea planificării locale și județene (prin pregătirea și aprobarea strategiilor de management al deșeurilor).</w:t>
      </w:r>
    </w:p>
    <w:p w:rsidR="00613C36" w:rsidRPr="00587F9B" w:rsidRDefault="00613C36" w:rsidP="00613C36">
      <w:pPr>
        <w:spacing w:after="0"/>
        <w:ind w:left="360"/>
        <w:rPr>
          <w:rFonts w:ascii="Cambria" w:hAnsi="Cambria"/>
          <w:sz w:val="24"/>
          <w:szCs w:val="24"/>
          <w:lang w:val="pt-BR"/>
        </w:rPr>
      </w:pPr>
    </w:p>
    <w:p w:rsidR="00613C36" w:rsidRPr="00587F9B" w:rsidRDefault="00613C36" w:rsidP="00311973">
      <w:pPr>
        <w:spacing w:after="0"/>
        <w:rPr>
          <w:rFonts w:ascii="Cambria" w:hAnsi="Cambria"/>
          <w:bCs/>
          <w:sz w:val="24"/>
          <w:szCs w:val="24"/>
          <w:lang w:val="pt-BR"/>
        </w:rPr>
      </w:pPr>
      <w:r w:rsidRPr="00587F9B">
        <w:rPr>
          <w:rFonts w:ascii="Cambria" w:hAnsi="Cambria"/>
          <w:bCs/>
          <w:sz w:val="24"/>
          <w:szCs w:val="24"/>
          <w:lang w:val="pt-BR"/>
        </w:rPr>
        <w:t xml:space="preserve">În conformitate cu prevederile contractului de finanțare al proiectului_SMID Bihor și studiul de fezabilitate ce stă la baza acestuia, precum și în conformitate cu Documentul de Poziție semnat de cele 102 UAT-uri ale județului Bihor, s-a stabilit că delegarea operarii activitatii de colectare si transport a deseurilor generate de populație pentru cele 6 zone se va realiza de catre ADI ECOLECT GROUP in numele si pe seama unitatilor administrativ teritoriale din fiecare zona, respectiv: </w:t>
      </w:r>
    </w:p>
    <w:p w:rsidR="00613C36" w:rsidRPr="00587F9B" w:rsidRDefault="00613C36" w:rsidP="00BA40FF">
      <w:pPr>
        <w:pStyle w:val="ListParagraph"/>
        <w:numPr>
          <w:ilvl w:val="0"/>
          <w:numId w:val="28"/>
        </w:numPr>
        <w:spacing w:after="0"/>
        <w:ind w:left="274" w:hanging="274"/>
        <w:contextualSpacing w:val="0"/>
        <w:rPr>
          <w:rFonts w:ascii="Cambria" w:hAnsi="Cambria"/>
          <w:bCs/>
          <w:sz w:val="24"/>
          <w:szCs w:val="24"/>
          <w:lang w:val="pt-BR"/>
        </w:rPr>
      </w:pPr>
      <w:r w:rsidRPr="00587F9B">
        <w:rPr>
          <w:rFonts w:ascii="Cambria" w:hAnsi="Cambria"/>
          <w:bCs/>
          <w:sz w:val="24"/>
          <w:szCs w:val="24"/>
          <w:lang w:val="pt-BR"/>
        </w:rPr>
        <w:t>un operator pentru zona de colectare Oradea (zona 1) care să asigure colectarea deșeurilor municipale și transportul acestora, după caz, la stația TMB Oradea, la stația de sortare Oradea, la stația de compostare Oradea sau la depozitul conform Oradea;</w:t>
      </w:r>
    </w:p>
    <w:p w:rsidR="00613C36" w:rsidRPr="00587F9B" w:rsidRDefault="00613C36" w:rsidP="00BA40FF">
      <w:pPr>
        <w:pStyle w:val="ListParagraph"/>
        <w:numPr>
          <w:ilvl w:val="0"/>
          <w:numId w:val="28"/>
        </w:numPr>
        <w:spacing w:after="0"/>
        <w:ind w:left="274" w:hanging="274"/>
        <w:contextualSpacing w:val="0"/>
        <w:rPr>
          <w:rFonts w:ascii="Cambria" w:hAnsi="Cambria"/>
          <w:bCs/>
          <w:sz w:val="24"/>
          <w:szCs w:val="24"/>
          <w:lang w:val="pt-BR"/>
        </w:rPr>
      </w:pPr>
      <w:r w:rsidRPr="00587F9B">
        <w:rPr>
          <w:rFonts w:ascii="Cambria" w:hAnsi="Cambria"/>
          <w:sz w:val="24"/>
          <w:szCs w:val="24"/>
        </w:rPr>
        <w:t>un prestator de servicii selectat printr-o procedură de achiziție publică, pentru zona de colectare 1 (Oradea), care să asigure funcționarea stației de tratare mecano-biologică Oradea;</w:t>
      </w:r>
    </w:p>
    <w:p w:rsidR="00613C36" w:rsidRPr="00587F9B" w:rsidRDefault="00613C36" w:rsidP="00BA40FF">
      <w:pPr>
        <w:pStyle w:val="ListParagraph"/>
        <w:numPr>
          <w:ilvl w:val="0"/>
          <w:numId w:val="28"/>
        </w:numPr>
        <w:spacing w:after="0"/>
        <w:ind w:left="274" w:hanging="274"/>
        <w:contextualSpacing w:val="0"/>
        <w:rPr>
          <w:rFonts w:ascii="Cambria" w:hAnsi="Cambria"/>
          <w:bCs/>
          <w:sz w:val="24"/>
          <w:szCs w:val="24"/>
          <w:lang w:val="pt-BR"/>
        </w:rPr>
      </w:pPr>
      <w:r w:rsidRPr="00587F9B">
        <w:rPr>
          <w:rFonts w:ascii="Cambria" w:hAnsi="Cambria"/>
          <w:bCs/>
          <w:sz w:val="24"/>
          <w:szCs w:val="24"/>
          <w:lang w:val="pt-BR"/>
        </w:rPr>
        <w:t xml:space="preserve">câte un operator pentru fiecare zonă (zonele 2-6), care să asigure colectarea deșeurilor municipale din zona respectivă, transportul acestora la stația de transfer din zona sau sau la stația de stocare temporară, respectiv la stația de sortare din zonă, operarea stației de transfer, a stației de stocare temporară, a stației de sortare din zonă, precum și transportul deșeurilor reziduale de la aceste stații la stația TMB și la depozitul conform Oradea. </w:t>
      </w:r>
    </w:p>
    <w:p w:rsidR="00613C36" w:rsidRPr="00587F9B" w:rsidRDefault="00613C36" w:rsidP="00311973">
      <w:pPr>
        <w:spacing w:after="0"/>
        <w:rPr>
          <w:rFonts w:ascii="Cambria" w:hAnsi="Cambria"/>
          <w:bCs/>
          <w:sz w:val="24"/>
          <w:szCs w:val="24"/>
          <w:lang w:val="pt-BR"/>
        </w:rPr>
      </w:pPr>
      <w:r w:rsidRPr="00587F9B">
        <w:rPr>
          <w:rFonts w:ascii="Cambria" w:hAnsi="Cambria"/>
          <w:bCs/>
          <w:sz w:val="24"/>
          <w:szCs w:val="24"/>
          <w:lang w:val="pt-BR"/>
        </w:rPr>
        <w:t xml:space="preserve"> </w:t>
      </w:r>
    </w:p>
    <w:p w:rsidR="00613C36" w:rsidRPr="00613C36" w:rsidRDefault="00613C36" w:rsidP="00311973">
      <w:pPr>
        <w:spacing w:after="0"/>
        <w:rPr>
          <w:rFonts w:ascii="Cambria" w:hAnsi="Cambria"/>
          <w:sz w:val="24"/>
          <w:szCs w:val="24"/>
        </w:rPr>
      </w:pPr>
      <w:r w:rsidRPr="00613C36">
        <w:rPr>
          <w:rFonts w:ascii="Cambria" w:hAnsi="Cambria"/>
          <w:sz w:val="24"/>
          <w:szCs w:val="24"/>
        </w:rPr>
        <w:t xml:space="preserve">Prezentul document, caietul de sarcini, conține specificațiile tehnice care definesc caracteristicile referitoare la nivelul calitativ, tehnic și de performanță, precum și sisteme de asigurare a calității și autorizațiile și licențele necesare desfășurării activității. </w:t>
      </w:r>
    </w:p>
    <w:p w:rsidR="00613C36" w:rsidRDefault="00613C36" w:rsidP="00311973">
      <w:pPr>
        <w:spacing w:after="0"/>
        <w:rPr>
          <w:rFonts w:ascii="Cambria" w:hAnsi="Cambria"/>
          <w:sz w:val="24"/>
          <w:szCs w:val="24"/>
        </w:rPr>
      </w:pPr>
      <w:r w:rsidRPr="00613C36">
        <w:rPr>
          <w:rFonts w:ascii="Cambria" w:hAnsi="Cambria"/>
          <w:sz w:val="24"/>
          <w:szCs w:val="24"/>
        </w:rPr>
        <w:lastRenderedPageBreak/>
        <w:t xml:space="preserve">Informațiile furnizate de prezentul document au doar scopul de a-i ajuta pe ofertanţi să îşi elaboreze ofertele, fără a avea un caracter exhaustiv. Cantitățile de deșeuri sunt cantități estimate și nu sunt garantate de Autoritatea Contractantă. </w:t>
      </w:r>
    </w:p>
    <w:p w:rsidR="004350B7" w:rsidRPr="00613C36" w:rsidRDefault="004350B7" w:rsidP="00311973">
      <w:pPr>
        <w:spacing w:after="0"/>
        <w:rPr>
          <w:rFonts w:ascii="Cambria" w:hAnsi="Cambria"/>
          <w:sz w:val="24"/>
          <w:szCs w:val="24"/>
        </w:rPr>
      </w:pPr>
    </w:p>
    <w:p w:rsidR="003B51AC" w:rsidRDefault="00613C36" w:rsidP="003B51AC">
      <w:pPr>
        <w:spacing w:after="0"/>
        <w:rPr>
          <w:rFonts w:ascii="Cambria" w:hAnsi="Cambria"/>
          <w:sz w:val="24"/>
          <w:szCs w:val="24"/>
        </w:rPr>
      </w:pPr>
      <w:r w:rsidRPr="00613C36">
        <w:rPr>
          <w:rFonts w:ascii="Cambria" w:hAnsi="Cambria"/>
          <w:sz w:val="24"/>
          <w:szCs w:val="24"/>
        </w:rPr>
        <w:t>Ofertanţii sunt încurajaţi să-și organizeze propriile investigații şi vizite în amplasamente pentru a verifica informațiile, independent de cele conținute de acest document informativ, precum şi pentru a obține alte informații suplimentare, înainte de a depune ofertele.</w:t>
      </w:r>
    </w:p>
    <w:p w:rsidR="00311973" w:rsidRDefault="00311973" w:rsidP="003B51AC">
      <w:pPr>
        <w:spacing w:after="0"/>
        <w:rPr>
          <w:rFonts w:ascii="Cambria" w:hAnsi="Cambria"/>
          <w:sz w:val="24"/>
          <w:szCs w:val="24"/>
        </w:rPr>
      </w:pPr>
    </w:p>
    <w:p w:rsidR="00311973" w:rsidRPr="00311973" w:rsidRDefault="00311973" w:rsidP="003B51AC">
      <w:pPr>
        <w:spacing w:after="0"/>
        <w:rPr>
          <w:rFonts w:ascii="Cambria" w:hAnsi="Cambria"/>
          <w:sz w:val="24"/>
          <w:szCs w:val="24"/>
        </w:rPr>
      </w:pPr>
    </w:p>
    <w:p w:rsidR="00C12FBC" w:rsidRPr="00587F9B" w:rsidRDefault="00F03718" w:rsidP="0094355C">
      <w:pPr>
        <w:pStyle w:val="Heading2"/>
      </w:pPr>
      <w:bookmarkStart w:id="15" w:name="_Toc525647588"/>
      <w:r w:rsidRPr="00587F9B">
        <w:t xml:space="preserve">Amplasarea </w:t>
      </w:r>
      <w:r w:rsidR="001376F5" w:rsidRPr="00587F9B">
        <w:t>geografică</w:t>
      </w:r>
      <w:bookmarkEnd w:id="15"/>
    </w:p>
    <w:p w:rsidR="00311973" w:rsidRDefault="00311973" w:rsidP="004350B7">
      <w:pPr>
        <w:spacing w:before="120" w:after="0"/>
        <w:rPr>
          <w:rFonts w:ascii="Cambria" w:hAnsi="Cambria"/>
          <w:sz w:val="24"/>
          <w:szCs w:val="24"/>
        </w:rPr>
      </w:pPr>
    </w:p>
    <w:p w:rsidR="009A706A" w:rsidRDefault="00651CDB" w:rsidP="004350B7">
      <w:pPr>
        <w:spacing w:before="120" w:after="0"/>
        <w:rPr>
          <w:rFonts w:ascii="Cambria" w:hAnsi="Cambria"/>
          <w:sz w:val="24"/>
          <w:szCs w:val="24"/>
        </w:rPr>
      </w:pPr>
      <w:r w:rsidRPr="00587F9B">
        <w:rPr>
          <w:rFonts w:ascii="Cambria" w:hAnsi="Cambria"/>
          <w:sz w:val="24"/>
          <w:szCs w:val="24"/>
        </w:rPr>
        <w:t>Județul Bihor, simbol BH, se situează în Regiunea de Nord-Vest a României, este situat la grani</w:t>
      </w:r>
      <w:r w:rsidR="00B214DA">
        <w:rPr>
          <w:rFonts w:ascii="Cambria" w:hAnsi="Cambria"/>
          <w:sz w:val="24"/>
          <w:szCs w:val="24"/>
        </w:rPr>
        <w:t>ț</w:t>
      </w:r>
      <w:r w:rsidRPr="00587F9B">
        <w:rPr>
          <w:rFonts w:ascii="Cambria" w:hAnsi="Cambria"/>
          <w:sz w:val="24"/>
          <w:szCs w:val="24"/>
        </w:rPr>
        <w:t>a cu Ungaria și se învecinează</w:t>
      </w:r>
      <w:r w:rsidR="009A706A" w:rsidRPr="00587F9B">
        <w:rPr>
          <w:rFonts w:ascii="Cambria" w:hAnsi="Cambria"/>
          <w:sz w:val="24"/>
          <w:szCs w:val="24"/>
        </w:rPr>
        <w:t xml:space="preserve"> cu </w:t>
      </w:r>
      <w:r w:rsidR="001376F5" w:rsidRPr="00587F9B">
        <w:rPr>
          <w:rFonts w:ascii="Cambria" w:hAnsi="Cambria"/>
          <w:sz w:val="24"/>
          <w:szCs w:val="24"/>
        </w:rPr>
        <w:t>județul</w:t>
      </w:r>
      <w:r w:rsidR="009A706A" w:rsidRPr="00587F9B">
        <w:rPr>
          <w:rFonts w:ascii="Cambria" w:hAnsi="Cambria"/>
          <w:sz w:val="24"/>
          <w:szCs w:val="24"/>
        </w:rPr>
        <w:t xml:space="preserve"> </w:t>
      </w:r>
      <w:r w:rsidRPr="00587F9B">
        <w:rPr>
          <w:rFonts w:ascii="Cambria" w:hAnsi="Cambria"/>
          <w:sz w:val="24"/>
          <w:szCs w:val="24"/>
        </w:rPr>
        <w:t>Satu Mare</w:t>
      </w:r>
      <w:r w:rsidR="009A706A" w:rsidRPr="00587F9B">
        <w:rPr>
          <w:rFonts w:ascii="Cambria" w:hAnsi="Cambria"/>
          <w:sz w:val="24"/>
          <w:szCs w:val="24"/>
        </w:rPr>
        <w:t xml:space="preserve"> la </w:t>
      </w:r>
      <w:r w:rsidR="009B34C0" w:rsidRPr="00587F9B">
        <w:rPr>
          <w:rFonts w:ascii="Cambria" w:hAnsi="Cambria"/>
          <w:sz w:val="24"/>
          <w:szCs w:val="24"/>
        </w:rPr>
        <w:t>N</w:t>
      </w:r>
      <w:r w:rsidR="009A706A" w:rsidRPr="00587F9B">
        <w:rPr>
          <w:rFonts w:ascii="Cambria" w:hAnsi="Cambria"/>
          <w:sz w:val="24"/>
          <w:szCs w:val="24"/>
        </w:rPr>
        <w:t>ord</w:t>
      </w:r>
      <w:r w:rsidRPr="00587F9B">
        <w:rPr>
          <w:rFonts w:ascii="Cambria" w:hAnsi="Cambria"/>
          <w:sz w:val="24"/>
          <w:szCs w:val="24"/>
        </w:rPr>
        <w:t>-Est</w:t>
      </w:r>
      <w:r w:rsidR="009A706A" w:rsidRPr="00587F9B">
        <w:rPr>
          <w:rFonts w:ascii="Cambria" w:hAnsi="Cambria"/>
          <w:sz w:val="24"/>
          <w:szCs w:val="24"/>
        </w:rPr>
        <w:t xml:space="preserve">, </w:t>
      </w:r>
      <w:r w:rsidR="00F7009F" w:rsidRPr="00587F9B">
        <w:rPr>
          <w:rFonts w:ascii="Cambria" w:hAnsi="Cambria"/>
          <w:sz w:val="24"/>
          <w:szCs w:val="24"/>
        </w:rPr>
        <w:t>județele</w:t>
      </w:r>
      <w:r w:rsidR="009A706A" w:rsidRPr="00587F9B">
        <w:rPr>
          <w:rFonts w:ascii="Cambria" w:hAnsi="Cambria"/>
          <w:sz w:val="24"/>
          <w:szCs w:val="24"/>
        </w:rPr>
        <w:t xml:space="preserve"> </w:t>
      </w:r>
      <w:r w:rsidRPr="00587F9B">
        <w:rPr>
          <w:rFonts w:ascii="Cambria" w:hAnsi="Cambria"/>
          <w:sz w:val="24"/>
          <w:szCs w:val="24"/>
        </w:rPr>
        <w:t>Sălaj și Cluj</w:t>
      </w:r>
      <w:r w:rsidR="009A706A" w:rsidRPr="00587F9B">
        <w:rPr>
          <w:rFonts w:ascii="Cambria" w:hAnsi="Cambria"/>
          <w:sz w:val="24"/>
          <w:szCs w:val="24"/>
        </w:rPr>
        <w:t xml:space="preserve"> la Est, </w:t>
      </w:r>
      <w:r w:rsidR="001376F5" w:rsidRPr="00587F9B">
        <w:rPr>
          <w:rFonts w:ascii="Cambria" w:hAnsi="Cambria"/>
          <w:sz w:val="24"/>
          <w:szCs w:val="24"/>
        </w:rPr>
        <w:t>județul</w:t>
      </w:r>
      <w:r w:rsidR="009A706A" w:rsidRPr="00587F9B">
        <w:rPr>
          <w:rFonts w:ascii="Cambria" w:hAnsi="Cambria"/>
          <w:sz w:val="24"/>
          <w:szCs w:val="24"/>
        </w:rPr>
        <w:t xml:space="preserve"> </w:t>
      </w:r>
      <w:r w:rsidRPr="00587F9B">
        <w:rPr>
          <w:rFonts w:ascii="Cambria" w:hAnsi="Cambria"/>
          <w:sz w:val="24"/>
          <w:szCs w:val="24"/>
        </w:rPr>
        <w:t xml:space="preserve">Alba </w:t>
      </w:r>
      <w:r w:rsidR="009A706A" w:rsidRPr="00587F9B">
        <w:rPr>
          <w:rFonts w:ascii="Cambria" w:hAnsi="Cambria"/>
          <w:sz w:val="24"/>
          <w:szCs w:val="24"/>
        </w:rPr>
        <w:t>la Sud</w:t>
      </w:r>
      <w:r w:rsidRPr="00587F9B">
        <w:rPr>
          <w:rFonts w:ascii="Cambria" w:hAnsi="Cambria"/>
          <w:sz w:val="24"/>
          <w:szCs w:val="24"/>
        </w:rPr>
        <w:t>-Est</w:t>
      </w:r>
      <w:r w:rsidR="005B1175" w:rsidRPr="00587F9B">
        <w:rPr>
          <w:rFonts w:ascii="Cambria" w:hAnsi="Cambria"/>
          <w:sz w:val="24"/>
          <w:szCs w:val="24"/>
        </w:rPr>
        <w:t xml:space="preserve"> și </w:t>
      </w:r>
      <w:r w:rsidR="001376F5" w:rsidRPr="00587F9B">
        <w:rPr>
          <w:rFonts w:ascii="Cambria" w:hAnsi="Cambria"/>
          <w:sz w:val="24"/>
          <w:szCs w:val="24"/>
        </w:rPr>
        <w:t>județul</w:t>
      </w:r>
      <w:r w:rsidR="009A706A" w:rsidRPr="00587F9B">
        <w:rPr>
          <w:rFonts w:ascii="Cambria" w:hAnsi="Cambria"/>
          <w:sz w:val="24"/>
          <w:szCs w:val="24"/>
        </w:rPr>
        <w:t xml:space="preserve"> </w:t>
      </w:r>
      <w:r w:rsidRPr="00587F9B">
        <w:rPr>
          <w:rFonts w:ascii="Cambria" w:hAnsi="Cambria"/>
          <w:sz w:val="24"/>
          <w:szCs w:val="24"/>
        </w:rPr>
        <w:t>Arad</w:t>
      </w:r>
      <w:r w:rsidR="009A706A" w:rsidRPr="00587F9B">
        <w:rPr>
          <w:rFonts w:ascii="Cambria" w:hAnsi="Cambria"/>
          <w:sz w:val="24"/>
          <w:szCs w:val="24"/>
        </w:rPr>
        <w:t xml:space="preserve"> la </w:t>
      </w:r>
      <w:r w:rsidRPr="00587F9B">
        <w:rPr>
          <w:rFonts w:ascii="Cambria" w:hAnsi="Cambria"/>
          <w:sz w:val="24"/>
          <w:szCs w:val="24"/>
        </w:rPr>
        <w:t>Sud</w:t>
      </w:r>
      <w:r w:rsidR="009A706A" w:rsidRPr="00587F9B">
        <w:rPr>
          <w:rFonts w:ascii="Cambria" w:hAnsi="Cambria"/>
          <w:sz w:val="24"/>
          <w:szCs w:val="24"/>
        </w:rPr>
        <w:t xml:space="preserve">. </w:t>
      </w:r>
      <w:r w:rsidR="00572B1A" w:rsidRPr="00587F9B">
        <w:rPr>
          <w:rFonts w:ascii="Cambria" w:hAnsi="Cambria"/>
          <w:sz w:val="24"/>
          <w:szCs w:val="24"/>
        </w:rPr>
        <w:t>Reședința</w:t>
      </w:r>
      <w:r w:rsidR="009A706A" w:rsidRPr="00587F9B">
        <w:rPr>
          <w:rFonts w:ascii="Cambria" w:hAnsi="Cambria"/>
          <w:sz w:val="24"/>
          <w:szCs w:val="24"/>
        </w:rPr>
        <w:t xml:space="preserve"> </w:t>
      </w:r>
      <w:r w:rsidR="005B1175" w:rsidRPr="00587F9B">
        <w:rPr>
          <w:rFonts w:ascii="Cambria" w:hAnsi="Cambria"/>
          <w:sz w:val="24"/>
          <w:szCs w:val="24"/>
        </w:rPr>
        <w:t>județului</w:t>
      </w:r>
      <w:r w:rsidR="009A706A" w:rsidRPr="00587F9B">
        <w:rPr>
          <w:rFonts w:ascii="Cambria" w:hAnsi="Cambria"/>
          <w:sz w:val="24"/>
          <w:szCs w:val="24"/>
        </w:rPr>
        <w:t xml:space="preserve"> </w:t>
      </w:r>
      <w:r w:rsidRPr="00587F9B">
        <w:rPr>
          <w:rFonts w:ascii="Cambria" w:hAnsi="Cambria"/>
          <w:sz w:val="24"/>
          <w:szCs w:val="24"/>
        </w:rPr>
        <w:t>Bihor</w:t>
      </w:r>
      <w:r w:rsidR="009A706A" w:rsidRPr="00587F9B">
        <w:rPr>
          <w:rFonts w:ascii="Cambria" w:hAnsi="Cambria"/>
          <w:sz w:val="24"/>
          <w:szCs w:val="24"/>
        </w:rPr>
        <w:t xml:space="preserve"> este municipiul </w:t>
      </w:r>
      <w:r w:rsidRPr="00587F9B">
        <w:rPr>
          <w:rFonts w:ascii="Cambria" w:hAnsi="Cambria"/>
          <w:sz w:val="24"/>
          <w:szCs w:val="24"/>
        </w:rPr>
        <w:t>Oradea</w:t>
      </w:r>
      <w:r w:rsidR="009A706A" w:rsidRPr="00587F9B">
        <w:rPr>
          <w:rFonts w:ascii="Cambria" w:hAnsi="Cambria"/>
          <w:sz w:val="24"/>
          <w:szCs w:val="24"/>
        </w:rPr>
        <w:t xml:space="preserve"> </w:t>
      </w:r>
    </w:p>
    <w:p w:rsidR="00311973" w:rsidRDefault="00311973" w:rsidP="004350B7">
      <w:pPr>
        <w:spacing w:before="120" w:after="0"/>
        <w:rPr>
          <w:rFonts w:ascii="Cambria" w:hAnsi="Cambria"/>
          <w:sz w:val="24"/>
          <w:szCs w:val="24"/>
        </w:rPr>
      </w:pPr>
    </w:p>
    <w:p w:rsidR="00311973" w:rsidRDefault="00056E6E" w:rsidP="004350B7">
      <w:pPr>
        <w:spacing w:before="120" w:after="0"/>
        <w:rPr>
          <w:rFonts w:ascii="Cambria" w:hAnsi="Cambria"/>
          <w:sz w:val="24"/>
          <w:szCs w:val="24"/>
        </w:rPr>
      </w:pPr>
      <w:r>
        <w:rPr>
          <w:rFonts w:ascii="Cambria" w:hAnsi="Cambria"/>
          <w:noProof/>
          <w:sz w:val="24"/>
          <w:szCs w:val="24"/>
          <w:lang w:eastAsia="ro-RO"/>
        </w:rPr>
        <w:drawing>
          <wp:anchor distT="0" distB="0" distL="114300" distR="114300" simplePos="0" relativeHeight="251655680" behindDoc="0" locked="0" layoutInCell="1" allowOverlap="1">
            <wp:simplePos x="0" y="0"/>
            <wp:positionH relativeFrom="column">
              <wp:posOffset>-76200</wp:posOffset>
            </wp:positionH>
            <wp:positionV relativeFrom="paragraph">
              <wp:posOffset>106045</wp:posOffset>
            </wp:positionV>
            <wp:extent cx="5768975" cy="4867275"/>
            <wp:effectExtent l="19050" t="0" r="3175" b="0"/>
            <wp:wrapNone/>
            <wp:docPr id="170"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cstate="print"/>
                    <a:srcRect/>
                    <a:stretch>
                      <a:fillRect/>
                    </a:stretch>
                  </pic:blipFill>
                  <pic:spPr bwMode="auto">
                    <a:xfrm>
                      <a:off x="0" y="0"/>
                      <a:ext cx="5768975" cy="4867275"/>
                    </a:xfrm>
                    <a:prstGeom prst="rect">
                      <a:avLst/>
                    </a:prstGeom>
                    <a:noFill/>
                    <a:ln w="9525">
                      <a:noFill/>
                      <a:miter lim="800000"/>
                      <a:headEnd/>
                      <a:tailEnd/>
                    </a:ln>
                  </pic:spPr>
                </pic:pic>
              </a:graphicData>
            </a:graphic>
          </wp:anchor>
        </w:drawing>
      </w:r>
    </w:p>
    <w:p w:rsidR="00311973" w:rsidRDefault="00311973" w:rsidP="004350B7">
      <w:pPr>
        <w:spacing w:before="120" w:after="0"/>
        <w:rPr>
          <w:rFonts w:ascii="Cambria" w:hAnsi="Cambria"/>
          <w:sz w:val="24"/>
          <w:szCs w:val="24"/>
        </w:rPr>
      </w:pPr>
    </w:p>
    <w:p w:rsidR="00311973" w:rsidRDefault="00311973" w:rsidP="004350B7">
      <w:pPr>
        <w:spacing w:before="120" w:after="0"/>
        <w:rPr>
          <w:rFonts w:ascii="Cambria" w:hAnsi="Cambria"/>
          <w:sz w:val="24"/>
          <w:szCs w:val="24"/>
        </w:rPr>
      </w:pPr>
    </w:p>
    <w:p w:rsidR="00311973" w:rsidRPr="00587F9B" w:rsidRDefault="00311973" w:rsidP="004350B7">
      <w:pPr>
        <w:spacing w:before="120" w:after="0"/>
        <w:rPr>
          <w:rFonts w:ascii="Cambria" w:hAnsi="Cambria"/>
          <w:sz w:val="24"/>
          <w:szCs w:val="24"/>
        </w:rPr>
      </w:pPr>
    </w:p>
    <w:p w:rsidR="009A706A" w:rsidRPr="00587F9B" w:rsidRDefault="003D7DB3" w:rsidP="00A03631">
      <w:pPr>
        <w:spacing w:beforeLines="60" w:after="0"/>
        <w:ind w:right="-144"/>
        <w:rPr>
          <w:rFonts w:ascii="Cambria" w:hAnsi="Cambria"/>
          <w:sz w:val="24"/>
          <w:szCs w:val="24"/>
        </w:rPr>
      </w:pPr>
      <w:r w:rsidRPr="003D7DB3">
        <w:rPr>
          <w:rFonts w:ascii="Cambria" w:hAnsi="Cambria"/>
        </w:rPr>
      </w:r>
      <w:r w:rsidRPr="003D7DB3">
        <w:rPr>
          <w:rFonts w:ascii="Cambria" w:hAnsi="Cambria"/>
        </w:rPr>
        <w:pict>
          <v:group id="Pânză 25" o:spid="_x0000_s1063" editas="canvas" style="width:467.65pt;height:169.9pt;mso-position-horizontal-relative:char;mso-position-vertical-relative:line" coordsize="5939155,2157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4" type="#_x0000_t75" style="position:absolute;width:5939155;height:2157730;visibility:visible">
              <v:fill o:detectmouseclick="t"/>
              <v:path o:connecttype="none"/>
            </v:shape>
            <w10:wrap type="none"/>
            <w10:anchorlock/>
          </v:group>
        </w:pict>
      </w:r>
    </w:p>
    <w:p w:rsidR="00651CDB" w:rsidRPr="00587F9B" w:rsidRDefault="00651CDB" w:rsidP="00B5486D">
      <w:pPr>
        <w:pStyle w:val="Caption"/>
        <w:spacing w:after="0"/>
        <w:jc w:val="center"/>
        <w:rPr>
          <w:rFonts w:ascii="Cambria" w:hAnsi="Cambria"/>
          <w:lang w:val="ro-RO"/>
        </w:rPr>
      </w:pPr>
    </w:p>
    <w:p w:rsidR="00651CDB" w:rsidRPr="00587F9B" w:rsidRDefault="00651CDB" w:rsidP="00B5486D">
      <w:pPr>
        <w:pStyle w:val="Caption"/>
        <w:spacing w:after="0"/>
        <w:jc w:val="center"/>
        <w:rPr>
          <w:rFonts w:ascii="Cambria" w:hAnsi="Cambria"/>
          <w:lang w:val="ro-RO"/>
        </w:rPr>
      </w:pPr>
    </w:p>
    <w:p w:rsidR="00651CDB" w:rsidRPr="00587F9B" w:rsidRDefault="00651CDB" w:rsidP="00B5486D">
      <w:pPr>
        <w:pStyle w:val="Caption"/>
        <w:spacing w:after="0"/>
        <w:jc w:val="center"/>
        <w:rPr>
          <w:rFonts w:ascii="Cambria" w:hAnsi="Cambria"/>
          <w:lang w:val="ro-RO"/>
        </w:rPr>
      </w:pPr>
    </w:p>
    <w:p w:rsidR="00651CDB" w:rsidRPr="00587F9B" w:rsidRDefault="00651CDB" w:rsidP="00B5486D">
      <w:pPr>
        <w:pStyle w:val="Caption"/>
        <w:spacing w:after="0"/>
        <w:jc w:val="center"/>
        <w:rPr>
          <w:rFonts w:ascii="Cambria" w:hAnsi="Cambria"/>
          <w:lang w:val="ro-RO"/>
        </w:rPr>
      </w:pPr>
    </w:p>
    <w:p w:rsidR="007E011A" w:rsidRDefault="007E011A" w:rsidP="00B5486D">
      <w:pPr>
        <w:spacing w:after="0"/>
        <w:rPr>
          <w:rFonts w:ascii="Cambria" w:hAnsi="Cambria"/>
          <w:sz w:val="24"/>
          <w:szCs w:val="24"/>
        </w:rPr>
      </w:pPr>
    </w:p>
    <w:p w:rsidR="007E011A" w:rsidRDefault="007E011A" w:rsidP="00B5486D">
      <w:pPr>
        <w:spacing w:after="0"/>
        <w:rPr>
          <w:rFonts w:ascii="Cambria" w:hAnsi="Cambria"/>
          <w:sz w:val="24"/>
          <w:szCs w:val="24"/>
        </w:rPr>
      </w:pPr>
    </w:p>
    <w:p w:rsidR="002D24F9" w:rsidRDefault="002D24F9" w:rsidP="00B5486D">
      <w:pPr>
        <w:spacing w:after="0"/>
        <w:rPr>
          <w:rFonts w:ascii="Cambria" w:hAnsi="Cambria"/>
          <w:sz w:val="24"/>
          <w:szCs w:val="24"/>
        </w:rPr>
      </w:pPr>
    </w:p>
    <w:p w:rsidR="002D24F9" w:rsidRDefault="002D24F9" w:rsidP="00B5486D">
      <w:pPr>
        <w:spacing w:after="0"/>
        <w:rPr>
          <w:rFonts w:ascii="Cambria" w:hAnsi="Cambria"/>
          <w:sz w:val="24"/>
          <w:szCs w:val="24"/>
        </w:rPr>
      </w:pPr>
    </w:p>
    <w:p w:rsidR="002D24F9" w:rsidRDefault="002D24F9" w:rsidP="00B5486D">
      <w:pPr>
        <w:spacing w:after="0"/>
        <w:rPr>
          <w:rFonts w:ascii="Cambria" w:hAnsi="Cambria"/>
          <w:sz w:val="24"/>
          <w:szCs w:val="24"/>
        </w:rPr>
      </w:pPr>
    </w:p>
    <w:p w:rsidR="00D44904" w:rsidRDefault="00D44904" w:rsidP="00B5486D">
      <w:pPr>
        <w:spacing w:after="0"/>
        <w:rPr>
          <w:rFonts w:ascii="Cambria" w:hAnsi="Cambria"/>
          <w:sz w:val="24"/>
          <w:szCs w:val="24"/>
        </w:rPr>
      </w:pPr>
    </w:p>
    <w:p w:rsidR="00D44904" w:rsidRDefault="00D44904" w:rsidP="00B5486D">
      <w:pPr>
        <w:spacing w:after="0"/>
        <w:rPr>
          <w:rFonts w:ascii="Cambria" w:hAnsi="Cambria"/>
          <w:sz w:val="24"/>
          <w:szCs w:val="24"/>
        </w:rPr>
      </w:pPr>
    </w:p>
    <w:p w:rsidR="00D44904" w:rsidRDefault="00D44904" w:rsidP="00B5486D">
      <w:pPr>
        <w:spacing w:after="0"/>
        <w:rPr>
          <w:rFonts w:ascii="Cambria" w:hAnsi="Cambria"/>
          <w:sz w:val="24"/>
          <w:szCs w:val="24"/>
        </w:rPr>
      </w:pPr>
    </w:p>
    <w:p w:rsidR="00D10D16" w:rsidRDefault="00D10D16" w:rsidP="00B5486D">
      <w:pPr>
        <w:spacing w:after="0"/>
        <w:rPr>
          <w:rFonts w:ascii="Cambria" w:hAnsi="Cambria"/>
          <w:sz w:val="24"/>
          <w:szCs w:val="24"/>
        </w:rPr>
      </w:pPr>
    </w:p>
    <w:p w:rsidR="00D10D16" w:rsidRDefault="00D10D16" w:rsidP="00B5486D">
      <w:pPr>
        <w:spacing w:after="0"/>
        <w:rPr>
          <w:rFonts w:ascii="Cambria" w:hAnsi="Cambria"/>
          <w:sz w:val="24"/>
          <w:szCs w:val="24"/>
        </w:rPr>
      </w:pPr>
    </w:p>
    <w:p w:rsidR="00D10D16" w:rsidRDefault="00D10D16" w:rsidP="00B5486D">
      <w:pPr>
        <w:spacing w:after="0"/>
        <w:rPr>
          <w:rFonts w:ascii="Cambria" w:hAnsi="Cambria"/>
          <w:sz w:val="24"/>
          <w:szCs w:val="24"/>
        </w:rPr>
      </w:pPr>
    </w:p>
    <w:p w:rsidR="00651CDB" w:rsidRPr="00587F9B" w:rsidRDefault="00B214DA" w:rsidP="00B5486D">
      <w:pPr>
        <w:spacing w:after="0"/>
        <w:rPr>
          <w:rFonts w:ascii="Cambria" w:hAnsi="Cambria"/>
          <w:sz w:val="24"/>
          <w:szCs w:val="24"/>
        </w:rPr>
      </w:pPr>
      <w:r>
        <w:rPr>
          <w:rFonts w:ascii="Cambria" w:hAnsi="Cambria"/>
          <w:sz w:val="24"/>
          <w:szCs w:val="24"/>
        </w:rPr>
        <w:t>Î</w:t>
      </w:r>
      <w:r w:rsidR="00651CDB" w:rsidRPr="00587F9B">
        <w:rPr>
          <w:rFonts w:ascii="Cambria" w:hAnsi="Cambria"/>
          <w:sz w:val="24"/>
          <w:szCs w:val="24"/>
        </w:rPr>
        <w:t>n jude</w:t>
      </w:r>
      <w:r>
        <w:rPr>
          <w:rFonts w:ascii="Cambria" w:hAnsi="Cambria"/>
          <w:sz w:val="24"/>
          <w:szCs w:val="24"/>
        </w:rPr>
        <w:t>ț</w:t>
      </w:r>
      <w:r w:rsidR="00651CDB" w:rsidRPr="00587F9B">
        <w:rPr>
          <w:rFonts w:ascii="Cambria" w:hAnsi="Cambria"/>
          <w:sz w:val="24"/>
          <w:szCs w:val="24"/>
        </w:rPr>
        <w:t xml:space="preserve"> exist</w:t>
      </w:r>
      <w:r>
        <w:rPr>
          <w:rFonts w:ascii="Cambria" w:hAnsi="Cambria"/>
          <w:sz w:val="24"/>
          <w:szCs w:val="24"/>
        </w:rPr>
        <w:t>ă</w:t>
      </w:r>
      <w:r w:rsidR="00651CDB" w:rsidRPr="00587F9B">
        <w:rPr>
          <w:rFonts w:ascii="Cambria" w:hAnsi="Cambria"/>
          <w:sz w:val="24"/>
          <w:szCs w:val="24"/>
        </w:rPr>
        <w:t xml:space="preserve"> un aeroport </w:t>
      </w:r>
      <w:r>
        <w:rPr>
          <w:rFonts w:ascii="Cambria" w:hAnsi="Cambria"/>
          <w:sz w:val="24"/>
          <w:szCs w:val="24"/>
        </w:rPr>
        <w:t>î</w:t>
      </w:r>
      <w:r w:rsidR="00651CDB" w:rsidRPr="00587F9B">
        <w:rPr>
          <w:rFonts w:ascii="Cambria" w:hAnsi="Cambria"/>
          <w:sz w:val="24"/>
          <w:szCs w:val="24"/>
        </w:rPr>
        <w:t>n municipiul re</w:t>
      </w:r>
      <w:r>
        <w:rPr>
          <w:rFonts w:ascii="Cambria" w:hAnsi="Cambria"/>
          <w:sz w:val="24"/>
          <w:szCs w:val="24"/>
        </w:rPr>
        <w:t>ș</w:t>
      </w:r>
      <w:r w:rsidR="00651CDB" w:rsidRPr="00587F9B">
        <w:rPr>
          <w:rFonts w:ascii="Cambria" w:hAnsi="Cambria"/>
          <w:sz w:val="24"/>
          <w:szCs w:val="24"/>
        </w:rPr>
        <w:t>edin</w:t>
      </w:r>
      <w:r>
        <w:rPr>
          <w:rFonts w:ascii="Cambria" w:hAnsi="Cambria"/>
          <w:sz w:val="24"/>
          <w:szCs w:val="24"/>
        </w:rPr>
        <w:t>ță</w:t>
      </w:r>
      <w:r w:rsidR="00651CDB" w:rsidRPr="00587F9B">
        <w:rPr>
          <w:rFonts w:ascii="Cambria" w:hAnsi="Cambria"/>
          <w:sz w:val="24"/>
          <w:szCs w:val="24"/>
        </w:rPr>
        <w:t xml:space="preserve"> de jude</w:t>
      </w:r>
      <w:r>
        <w:rPr>
          <w:rFonts w:ascii="Cambria" w:hAnsi="Cambria"/>
          <w:sz w:val="24"/>
          <w:szCs w:val="24"/>
        </w:rPr>
        <w:t>ț</w:t>
      </w:r>
      <w:r w:rsidR="00651CDB" w:rsidRPr="00587F9B">
        <w:rPr>
          <w:rFonts w:ascii="Cambria" w:hAnsi="Cambria"/>
          <w:sz w:val="24"/>
          <w:szCs w:val="24"/>
        </w:rPr>
        <w:t xml:space="preserve"> – Oradea. Ponderea transportului pe calea ferată este însă foarte mare pentru judeţul Bihor. Re</w:t>
      </w:r>
      <w:r>
        <w:rPr>
          <w:rFonts w:ascii="Cambria" w:hAnsi="Cambria"/>
          <w:sz w:val="24"/>
          <w:szCs w:val="24"/>
        </w:rPr>
        <w:t>ț</w:t>
      </w:r>
      <w:r w:rsidR="00651CDB" w:rsidRPr="00587F9B">
        <w:rPr>
          <w:rFonts w:ascii="Cambria" w:hAnsi="Cambria"/>
          <w:sz w:val="24"/>
          <w:szCs w:val="24"/>
        </w:rPr>
        <w:t>eaua feroviar</w:t>
      </w:r>
      <w:r>
        <w:rPr>
          <w:rFonts w:ascii="Cambria" w:hAnsi="Cambria"/>
          <w:sz w:val="24"/>
          <w:szCs w:val="24"/>
        </w:rPr>
        <w:t>ă</w:t>
      </w:r>
      <w:r w:rsidR="00651CDB" w:rsidRPr="00587F9B">
        <w:rPr>
          <w:rFonts w:ascii="Cambria" w:hAnsi="Cambria"/>
          <w:sz w:val="24"/>
          <w:szCs w:val="24"/>
        </w:rPr>
        <w:t xml:space="preserve"> are o lungime de 474 km (4.2% din total re</w:t>
      </w:r>
      <w:r>
        <w:rPr>
          <w:rFonts w:ascii="Cambria" w:hAnsi="Cambria"/>
          <w:sz w:val="24"/>
          <w:szCs w:val="24"/>
        </w:rPr>
        <w:t>ț</w:t>
      </w:r>
      <w:r w:rsidR="00651CDB" w:rsidRPr="00587F9B">
        <w:rPr>
          <w:rFonts w:ascii="Cambria" w:hAnsi="Cambria"/>
          <w:sz w:val="24"/>
          <w:szCs w:val="24"/>
        </w:rPr>
        <w:t xml:space="preserve">ea CFR a </w:t>
      </w:r>
      <w:r>
        <w:rPr>
          <w:rFonts w:ascii="Cambria" w:hAnsi="Cambria"/>
          <w:sz w:val="24"/>
          <w:szCs w:val="24"/>
        </w:rPr>
        <w:t>ță</w:t>
      </w:r>
      <w:r w:rsidR="00651CDB" w:rsidRPr="00587F9B">
        <w:rPr>
          <w:rFonts w:ascii="Cambria" w:hAnsi="Cambria"/>
          <w:sz w:val="24"/>
          <w:szCs w:val="24"/>
        </w:rPr>
        <w:t>rii), ocup</w:t>
      </w:r>
      <w:r>
        <w:rPr>
          <w:rFonts w:ascii="Cambria" w:hAnsi="Cambria"/>
          <w:sz w:val="24"/>
          <w:szCs w:val="24"/>
        </w:rPr>
        <w:t>â</w:t>
      </w:r>
      <w:r w:rsidR="00651CDB" w:rsidRPr="00587F9B">
        <w:rPr>
          <w:rFonts w:ascii="Cambria" w:hAnsi="Cambria"/>
          <w:sz w:val="24"/>
          <w:szCs w:val="24"/>
        </w:rPr>
        <w:t xml:space="preserve">nd </w:t>
      </w:r>
      <w:r w:rsidR="003722DD" w:rsidRPr="00587F9B">
        <w:rPr>
          <w:rFonts w:ascii="Cambria" w:hAnsi="Cambria"/>
          <w:sz w:val="24"/>
          <w:szCs w:val="24"/>
        </w:rPr>
        <w:t xml:space="preserve"> </w:t>
      </w:r>
      <w:r w:rsidR="00651CDB" w:rsidRPr="00587F9B">
        <w:rPr>
          <w:rFonts w:ascii="Cambria" w:hAnsi="Cambria"/>
          <w:sz w:val="24"/>
          <w:szCs w:val="24"/>
        </w:rPr>
        <w:t xml:space="preserve">locul 4 pe </w:t>
      </w:r>
      <w:r w:rsidR="00C753A4">
        <w:rPr>
          <w:rFonts w:ascii="Cambria" w:hAnsi="Cambria"/>
          <w:sz w:val="24"/>
          <w:szCs w:val="24"/>
        </w:rPr>
        <w:t>ț</w:t>
      </w:r>
      <w:r w:rsidR="00651CDB" w:rsidRPr="00587F9B">
        <w:rPr>
          <w:rFonts w:ascii="Cambria" w:hAnsi="Cambria"/>
          <w:sz w:val="24"/>
          <w:szCs w:val="24"/>
        </w:rPr>
        <w:t>ar</w:t>
      </w:r>
      <w:r w:rsidR="00C753A4">
        <w:rPr>
          <w:rFonts w:ascii="Cambria" w:hAnsi="Cambria"/>
          <w:sz w:val="24"/>
          <w:szCs w:val="24"/>
        </w:rPr>
        <w:t>ă</w:t>
      </w:r>
      <w:r w:rsidR="00651CDB" w:rsidRPr="00587F9B">
        <w:rPr>
          <w:rFonts w:ascii="Cambria" w:hAnsi="Cambria"/>
          <w:sz w:val="24"/>
          <w:szCs w:val="24"/>
        </w:rPr>
        <w:t>. Din aceast</w:t>
      </w:r>
      <w:r w:rsidR="00C753A4">
        <w:rPr>
          <w:rFonts w:ascii="Cambria" w:hAnsi="Cambria"/>
          <w:sz w:val="24"/>
          <w:szCs w:val="24"/>
        </w:rPr>
        <w:t>ă</w:t>
      </w:r>
      <w:r w:rsidR="00651CDB" w:rsidRPr="00587F9B">
        <w:rPr>
          <w:rFonts w:ascii="Cambria" w:hAnsi="Cambria"/>
          <w:sz w:val="24"/>
          <w:szCs w:val="24"/>
        </w:rPr>
        <w:t xml:space="preserve"> re</w:t>
      </w:r>
      <w:r w:rsidR="00C753A4">
        <w:rPr>
          <w:rFonts w:ascii="Cambria" w:hAnsi="Cambria"/>
          <w:sz w:val="24"/>
          <w:szCs w:val="24"/>
        </w:rPr>
        <w:t>ț</w:t>
      </w:r>
      <w:r w:rsidR="00651CDB" w:rsidRPr="00587F9B">
        <w:rPr>
          <w:rFonts w:ascii="Cambria" w:hAnsi="Cambria"/>
          <w:sz w:val="24"/>
          <w:szCs w:val="24"/>
        </w:rPr>
        <w:t>ea, 453 km sunt cu o singur</w:t>
      </w:r>
      <w:r w:rsidR="00C753A4">
        <w:rPr>
          <w:rFonts w:ascii="Cambria" w:hAnsi="Cambria"/>
          <w:sz w:val="24"/>
          <w:szCs w:val="24"/>
        </w:rPr>
        <w:t>ă</w:t>
      </w:r>
      <w:r w:rsidR="00651CDB" w:rsidRPr="00587F9B">
        <w:rPr>
          <w:rFonts w:ascii="Cambria" w:hAnsi="Cambria"/>
          <w:sz w:val="24"/>
          <w:szCs w:val="24"/>
        </w:rPr>
        <w:t xml:space="preserve"> cale iar 21 km sunt cu 2 c</w:t>
      </w:r>
      <w:r w:rsidR="00C753A4">
        <w:rPr>
          <w:rFonts w:ascii="Cambria" w:hAnsi="Cambria"/>
          <w:sz w:val="24"/>
          <w:szCs w:val="24"/>
        </w:rPr>
        <w:t>ă</w:t>
      </w:r>
      <w:r w:rsidR="00651CDB" w:rsidRPr="00587F9B">
        <w:rPr>
          <w:rFonts w:ascii="Cambria" w:hAnsi="Cambria"/>
          <w:sz w:val="24"/>
          <w:szCs w:val="24"/>
        </w:rPr>
        <w:t>i.</w:t>
      </w:r>
    </w:p>
    <w:p w:rsidR="00651CDB" w:rsidRPr="00587F9B" w:rsidRDefault="00651CDB" w:rsidP="00B5486D">
      <w:pPr>
        <w:spacing w:after="0"/>
        <w:rPr>
          <w:rFonts w:ascii="Cambria" w:hAnsi="Cambria"/>
          <w:sz w:val="24"/>
          <w:szCs w:val="24"/>
        </w:rPr>
      </w:pPr>
    </w:p>
    <w:p w:rsidR="00D44904" w:rsidRDefault="00651CDB" w:rsidP="00D44904">
      <w:pPr>
        <w:spacing w:after="0"/>
        <w:rPr>
          <w:rFonts w:ascii="Cambria" w:hAnsi="Cambria"/>
          <w:sz w:val="24"/>
          <w:szCs w:val="24"/>
        </w:rPr>
      </w:pPr>
      <w:r w:rsidRPr="00587F9B">
        <w:rPr>
          <w:rFonts w:ascii="Cambria" w:hAnsi="Cambria"/>
          <w:sz w:val="24"/>
          <w:szCs w:val="24"/>
        </w:rPr>
        <w:t>Relieful jude</w:t>
      </w:r>
      <w:r w:rsidR="00C753A4">
        <w:rPr>
          <w:rFonts w:ascii="Cambria" w:hAnsi="Cambria"/>
          <w:sz w:val="24"/>
          <w:szCs w:val="24"/>
        </w:rPr>
        <w:t>ț</w:t>
      </w:r>
      <w:r w:rsidRPr="00587F9B">
        <w:rPr>
          <w:rFonts w:ascii="Cambria" w:hAnsi="Cambria"/>
          <w:sz w:val="24"/>
          <w:szCs w:val="24"/>
        </w:rPr>
        <w:t>ului este format din mun</w:t>
      </w:r>
      <w:r w:rsidR="00C753A4">
        <w:rPr>
          <w:rFonts w:ascii="Cambria" w:hAnsi="Cambria"/>
          <w:sz w:val="24"/>
          <w:szCs w:val="24"/>
        </w:rPr>
        <w:t>ț</w:t>
      </w:r>
      <w:r w:rsidRPr="00587F9B">
        <w:rPr>
          <w:rFonts w:ascii="Cambria" w:hAnsi="Cambria"/>
          <w:sz w:val="24"/>
          <w:szCs w:val="24"/>
        </w:rPr>
        <w:t>i, podi</w:t>
      </w:r>
      <w:r w:rsidR="00C753A4">
        <w:rPr>
          <w:rFonts w:ascii="Cambria" w:hAnsi="Cambria"/>
          <w:sz w:val="24"/>
          <w:szCs w:val="24"/>
        </w:rPr>
        <w:t>ș</w:t>
      </w:r>
      <w:r w:rsidRPr="00587F9B">
        <w:rPr>
          <w:rFonts w:ascii="Cambria" w:hAnsi="Cambria"/>
          <w:sz w:val="24"/>
          <w:szCs w:val="24"/>
        </w:rPr>
        <w:t xml:space="preserve">uri </w:t>
      </w:r>
      <w:r w:rsidR="00C753A4">
        <w:rPr>
          <w:rFonts w:ascii="Cambria" w:hAnsi="Cambria"/>
          <w:sz w:val="24"/>
          <w:szCs w:val="24"/>
        </w:rPr>
        <w:t>ș</w:t>
      </w:r>
      <w:r w:rsidRPr="00587F9B">
        <w:rPr>
          <w:rFonts w:ascii="Cambria" w:hAnsi="Cambria"/>
          <w:sz w:val="24"/>
          <w:szCs w:val="24"/>
        </w:rPr>
        <w:t>i c</w:t>
      </w:r>
      <w:r w:rsidR="00C753A4">
        <w:rPr>
          <w:rFonts w:ascii="Cambria" w:hAnsi="Cambria"/>
          <w:sz w:val="24"/>
          <w:szCs w:val="24"/>
        </w:rPr>
        <w:t>â</w:t>
      </w:r>
      <w:r w:rsidRPr="00587F9B">
        <w:rPr>
          <w:rFonts w:ascii="Cambria" w:hAnsi="Cambria"/>
          <w:sz w:val="24"/>
          <w:szCs w:val="24"/>
        </w:rPr>
        <w:t>mpii, să apară ca un amfiteatru în trepte care coboară de la nord-nord-vest la sud-est.</w:t>
      </w:r>
      <w:r w:rsidR="00C753A4">
        <w:rPr>
          <w:rFonts w:ascii="Cambria" w:hAnsi="Cambria"/>
          <w:sz w:val="24"/>
          <w:szCs w:val="24"/>
        </w:rPr>
        <w:t xml:space="preserve"> </w:t>
      </w:r>
      <w:r w:rsidRPr="00587F9B">
        <w:rPr>
          <w:rFonts w:ascii="Cambria" w:hAnsi="Cambria"/>
          <w:sz w:val="24"/>
          <w:szCs w:val="24"/>
        </w:rPr>
        <w:t>Jude</w:t>
      </w:r>
      <w:r w:rsidR="00C753A4">
        <w:rPr>
          <w:rFonts w:ascii="Cambria" w:hAnsi="Cambria"/>
          <w:sz w:val="24"/>
          <w:szCs w:val="24"/>
        </w:rPr>
        <w:t>ț</w:t>
      </w:r>
      <w:r w:rsidRPr="00587F9B">
        <w:rPr>
          <w:rFonts w:ascii="Cambria" w:hAnsi="Cambria"/>
          <w:sz w:val="24"/>
          <w:szCs w:val="24"/>
        </w:rPr>
        <w:t>ul Bihor este str</w:t>
      </w:r>
      <w:r w:rsidR="00C753A4">
        <w:rPr>
          <w:rFonts w:ascii="Cambria" w:hAnsi="Cambria"/>
          <w:sz w:val="24"/>
          <w:szCs w:val="24"/>
        </w:rPr>
        <w:t>ă</w:t>
      </w:r>
      <w:r w:rsidRPr="00587F9B">
        <w:rPr>
          <w:rFonts w:ascii="Cambria" w:hAnsi="Cambria"/>
          <w:sz w:val="24"/>
          <w:szCs w:val="24"/>
        </w:rPr>
        <w:t>b</w:t>
      </w:r>
      <w:r w:rsidR="00C753A4">
        <w:rPr>
          <w:rFonts w:ascii="Cambria" w:hAnsi="Cambria"/>
          <w:sz w:val="24"/>
          <w:szCs w:val="24"/>
        </w:rPr>
        <w:t>ă</w:t>
      </w:r>
      <w:r w:rsidRPr="00587F9B">
        <w:rPr>
          <w:rFonts w:ascii="Cambria" w:hAnsi="Cambria"/>
          <w:sz w:val="24"/>
          <w:szCs w:val="24"/>
        </w:rPr>
        <w:t>tut de 412 km de drumuri na</w:t>
      </w:r>
      <w:r w:rsidR="00C753A4">
        <w:rPr>
          <w:rFonts w:ascii="Cambria" w:hAnsi="Cambria"/>
          <w:sz w:val="24"/>
          <w:szCs w:val="24"/>
        </w:rPr>
        <w:t>ț</w:t>
      </w:r>
      <w:r w:rsidRPr="00587F9B">
        <w:rPr>
          <w:rFonts w:ascii="Cambria" w:hAnsi="Cambria"/>
          <w:sz w:val="24"/>
          <w:szCs w:val="24"/>
        </w:rPr>
        <w:t xml:space="preserve">ionale </w:t>
      </w:r>
      <w:r w:rsidR="00C753A4">
        <w:rPr>
          <w:rFonts w:ascii="Cambria" w:hAnsi="Cambria"/>
          <w:sz w:val="24"/>
          <w:szCs w:val="24"/>
        </w:rPr>
        <w:t>î</w:t>
      </w:r>
      <w:r w:rsidRPr="00587F9B">
        <w:rPr>
          <w:rFonts w:ascii="Cambria" w:hAnsi="Cambria"/>
          <w:sz w:val="24"/>
          <w:szCs w:val="24"/>
        </w:rPr>
        <w:t>mp</w:t>
      </w:r>
      <w:r w:rsidR="00C753A4">
        <w:rPr>
          <w:rFonts w:ascii="Cambria" w:hAnsi="Cambria"/>
          <w:sz w:val="24"/>
          <w:szCs w:val="24"/>
        </w:rPr>
        <w:t>ă</w:t>
      </w:r>
      <w:r w:rsidRPr="00587F9B">
        <w:rPr>
          <w:rFonts w:ascii="Cambria" w:hAnsi="Cambria"/>
          <w:sz w:val="24"/>
          <w:szCs w:val="24"/>
        </w:rPr>
        <w:t>r</w:t>
      </w:r>
      <w:r w:rsidR="00C753A4">
        <w:rPr>
          <w:rFonts w:ascii="Cambria" w:hAnsi="Cambria"/>
          <w:sz w:val="24"/>
          <w:szCs w:val="24"/>
        </w:rPr>
        <w:t>ț</w:t>
      </w:r>
      <w:r w:rsidRPr="00587F9B">
        <w:rPr>
          <w:rFonts w:ascii="Cambria" w:hAnsi="Cambria"/>
          <w:sz w:val="24"/>
          <w:szCs w:val="24"/>
        </w:rPr>
        <w:t xml:space="preserve">ite </w:t>
      </w:r>
      <w:r w:rsidR="00C753A4">
        <w:rPr>
          <w:rFonts w:ascii="Cambria" w:hAnsi="Cambria"/>
          <w:sz w:val="24"/>
          <w:szCs w:val="24"/>
        </w:rPr>
        <w:t>î</w:t>
      </w:r>
      <w:r w:rsidRPr="00587F9B">
        <w:rPr>
          <w:rFonts w:ascii="Cambria" w:hAnsi="Cambria"/>
          <w:sz w:val="24"/>
          <w:szCs w:val="24"/>
        </w:rPr>
        <w:t xml:space="preserve">ntre E60, DN 19, DN 76 si DN 79. </w:t>
      </w:r>
      <w:r w:rsidR="00C753A4">
        <w:rPr>
          <w:rFonts w:ascii="Cambria" w:hAnsi="Cambria"/>
          <w:sz w:val="24"/>
          <w:szCs w:val="24"/>
        </w:rPr>
        <w:t>Î</w:t>
      </w:r>
      <w:r w:rsidRPr="00587F9B">
        <w:rPr>
          <w:rFonts w:ascii="Cambria" w:hAnsi="Cambria"/>
          <w:sz w:val="24"/>
          <w:szCs w:val="24"/>
        </w:rPr>
        <w:t>n Municipiul Oradea se afl</w:t>
      </w:r>
      <w:r w:rsidR="00C753A4">
        <w:rPr>
          <w:rFonts w:ascii="Cambria" w:hAnsi="Cambria"/>
          <w:sz w:val="24"/>
          <w:szCs w:val="24"/>
        </w:rPr>
        <w:t>ă</w:t>
      </w:r>
      <w:r w:rsidRPr="00587F9B">
        <w:rPr>
          <w:rFonts w:ascii="Cambria" w:hAnsi="Cambria"/>
          <w:sz w:val="24"/>
          <w:szCs w:val="24"/>
        </w:rPr>
        <w:t xml:space="preserve"> 20 km de drumuri na</w:t>
      </w:r>
      <w:r w:rsidR="00C753A4">
        <w:rPr>
          <w:rFonts w:ascii="Cambria" w:hAnsi="Cambria"/>
          <w:sz w:val="24"/>
          <w:szCs w:val="24"/>
        </w:rPr>
        <w:t>ț</w:t>
      </w:r>
      <w:r w:rsidRPr="00587F9B">
        <w:rPr>
          <w:rFonts w:ascii="Cambria" w:hAnsi="Cambria"/>
          <w:sz w:val="24"/>
          <w:szCs w:val="24"/>
        </w:rPr>
        <w:t xml:space="preserve">ionale </w:t>
      </w:r>
      <w:r w:rsidR="00C753A4">
        <w:rPr>
          <w:rFonts w:ascii="Cambria" w:hAnsi="Cambria"/>
          <w:sz w:val="24"/>
          <w:szCs w:val="24"/>
        </w:rPr>
        <w:t>ș</w:t>
      </w:r>
      <w:r w:rsidRPr="00587F9B">
        <w:rPr>
          <w:rFonts w:ascii="Cambria" w:hAnsi="Cambria"/>
          <w:sz w:val="24"/>
          <w:szCs w:val="24"/>
        </w:rPr>
        <w:t>i anume: 10 km E 60.6 km DN 19.4 km DN 76.3 km DN 79. Administrarea acestor drumuri este asigurat</w:t>
      </w:r>
      <w:r w:rsidR="00C753A4">
        <w:rPr>
          <w:rFonts w:ascii="Cambria" w:hAnsi="Cambria"/>
          <w:sz w:val="24"/>
          <w:szCs w:val="24"/>
        </w:rPr>
        <w:t>ă</w:t>
      </w:r>
      <w:r w:rsidRPr="00587F9B">
        <w:rPr>
          <w:rFonts w:ascii="Cambria" w:hAnsi="Cambria"/>
          <w:sz w:val="24"/>
          <w:szCs w:val="24"/>
        </w:rPr>
        <w:t xml:space="preserve"> de filiala Bihor a R.A. Drumuri Na</w:t>
      </w:r>
      <w:r w:rsidR="00C753A4">
        <w:rPr>
          <w:rFonts w:ascii="Cambria" w:hAnsi="Cambria"/>
          <w:sz w:val="24"/>
          <w:szCs w:val="24"/>
        </w:rPr>
        <w:t>ț</w:t>
      </w:r>
      <w:r w:rsidRPr="00587F9B">
        <w:rPr>
          <w:rFonts w:ascii="Cambria" w:hAnsi="Cambria"/>
          <w:sz w:val="24"/>
          <w:szCs w:val="24"/>
        </w:rPr>
        <w:t>ionale.</w:t>
      </w:r>
    </w:p>
    <w:p w:rsidR="00651CDB" w:rsidRPr="00587F9B" w:rsidRDefault="00651CDB" w:rsidP="004A155E">
      <w:pPr>
        <w:pStyle w:val="Caption"/>
        <w:spacing w:after="0"/>
        <w:jc w:val="center"/>
        <w:rPr>
          <w:rFonts w:ascii="Cambria" w:hAnsi="Cambria"/>
        </w:rPr>
      </w:pPr>
    </w:p>
    <w:p w:rsidR="005C3C78" w:rsidRPr="00587F9B" w:rsidRDefault="005C3C78" w:rsidP="0094355C">
      <w:pPr>
        <w:pStyle w:val="Heading2"/>
      </w:pPr>
      <w:bookmarkStart w:id="16" w:name="_Toc525647589"/>
      <w:r w:rsidRPr="00587F9B">
        <w:t>Situația socio-economică la nivelul județului Bihor</w:t>
      </w:r>
      <w:bookmarkEnd w:id="16"/>
    </w:p>
    <w:p w:rsidR="005C3C78" w:rsidRPr="00587F9B" w:rsidRDefault="005C3C78" w:rsidP="004350B7">
      <w:pPr>
        <w:pStyle w:val="Default"/>
        <w:spacing w:before="120" w:after="0"/>
        <w:rPr>
          <w:rStyle w:val="Hyperlink"/>
          <w:rFonts w:ascii="Cambria" w:hAnsi="Cambria"/>
          <w:i/>
        </w:rPr>
      </w:pPr>
      <w:r w:rsidRPr="00587F9B">
        <w:rPr>
          <w:rFonts w:ascii="Cambria" w:hAnsi="Cambria"/>
        </w:rPr>
        <w:t xml:space="preserve">Populația județului Bihor este alcătuită din </w:t>
      </w:r>
      <w:r w:rsidR="00BC1A49">
        <w:rPr>
          <w:rFonts w:ascii="Cambria" w:hAnsi="Cambria"/>
        </w:rPr>
        <w:t>617827</w:t>
      </w:r>
      <w:r w:rsidR="00551BF5" w:rsidRPr="00551BF5">
        <w:rPr>
          <w:rFonts w:ascii="Cambria" w:hAnsi="Cambria"/>
        </w:rPr>
        <w:t xml:space="preserve"> locuitori conform situației prezentate de Direcția Statistică Bihor pe site-ul:</w:t>
      </w:r>
      <w:r w:rsidR="00551BF5" w:rsidRPr="00551BF5">
        <w:rPr>
          <w:rFonts w:ascii="Cambria" w:eastAsia="MS Mincho" w:hAnsi="Cambria" w:cs="Times New Roman"/>
          <w:color w:val="auto"/>
          <w:lang w:val="ro-RO" w:eastAsia="ja-JP"/>
        </w:rPr>
        <w:t xml:space="preserve"> </w:t>
      </w:r>
      <w:hyperlink r:id="rId9" w:history="1">
        <w:r w:rsidR="00BC1A49" w:rsidRPr="009D30AB">
          <w:rPr>
            <w:rStyle w:val="Hyperlink"/>
            <w:rFonts w:cs="CG Omega"/>
          </w:rPr>
          <w:t>www.bihor.insse.ro</w:t>
        </w:r>
      </w:hyperlink>
      <w:r w:rsidR="00BC1A49">
        <w:t xml:space="preserve"> </w:t>
      </w:r>
      <w:r w:rsidR="00551BF5" w:rsidRPr="00551BF5">
        <w:t>(</w:t>
      </w:r>
      <w:r w:rsidR="00551BF5" w:rsidRPr="00551BF5">
        <w:rPr>
          <w:rFonts w:ascii="Cambria" w:hAnsi="Cambria"/>
        </w:rPr>
        <w:t>date disponibile la 1 ianuarie 201</w:t>
      </w:r>
      <w:r w:rsidR="00BC1A49">
        <w:rPr>
          <w:rFonts w:ascii="Cambria" w:hAnsi="Cambria"/>
        </w:rPr>
        <w:t>8)</w:t>
      </w:r>
      <w:r w:rsidR="00551BF5" w:rsidRPr="00551BF5">
        <w:rPr>
          <w:rFonts w:ascii="Cambria" w:hAnsi="Cambria"/>
        </w:rPr>
        <w:t>. Se constată astfel o creștere numerică cu 7.</w:t>
      </w:r>
      <w:r w:rsidR="00BC1A49">
        <w:rPr>
          <w:rFonts w:ascii="Cambria" w:hAnsi="Cambria"/>
        </w:rPr>
        <w:t xml:space="preserve">4 </w:t>
      </w:r>
      <w:r w:rsidR="00551BF5" w:rsidRPr="00551BF5">
        <w:rPr>
          <w:rFonts w:ascii="Cambria" w:hAnsi="Cambria"/>
        </w:rPr>
        <w:t xml:space="preserve">% a populației față de valoarea de </w:t>
      </w:r>
      <w:r w:rsidR="00551BF5">
        <w:rPr>
          <w:rFonts w:ascii="Cambria" w:hAnsi="Cambria"/>
        </w:rPr>
        <w:t xml:space="preserve">575.398 locuitori înregistrată </w:t>
      </w:r>
      <w:r w:rsidRPr="00587F9B">
        <w:rPr>
          <w:rFonts w:ascii="Cambria" w:hAnsi="Cambria"/>
        </w:rPr>
        <w:t>conform rezultatelor finale ale ultimul</w:t>
      </w:r>
      <w:r w:rsidR="00551BF5">
        <w:rPr>
          <w:rFonts w:ascii="Cambria" w:hAnsi="Cambria"/>
        </w:rPr>
        <w:t>ui Recensământ realizat în 2011</w:t>
      </w:r>
      <w:r w:rsidRPr="00587F9B">
        <w:rPr>
          <w:rFonts w:ascii="Cambria" w:hAnsi="Cambria"/>
        </w:rPr>
        <w:t xml:space="preserve">. </w:t>
      </w:r>
      <w:r w:rsidR="00551BF5">
        <w:rPr>
          <w:rFonts w:ascii="Cambria" w:hAnsi="Cambria"/>
        </w:rPr>
        <w:t>Față de datele disponibile în 2011, d</w:t>
      </w:r>
      <w:r w:rsidRPr="00587F9B">
        <w:rPr>
          <w:rFonts w:ascii="Cambria" w:hAnsi="Cambria"/>
        </w:rPr>
        <w:t xml:space="preserve">istribuţia pe medii de locuire </w:t>
      </w:r>
      <w:r w:rsidR="00551BF5">
        <w:rPr>
          <w:rFonts w:ascii="Cambria" w:hAnsi="Cambria"/>
        </w:rPr>
        <w:t>înregistrează o ușoară crește în urban- respective 51.</w:t>
      </w:r>
      <w:r w:rsidR="00BC1A49">
        <w:rPr>
          <w:rFonts w:ascii="Cambria" w:hAnsi="Cambria"/>
        </w:rPr>
        <w:t>23</w:t>
      </w:r>
      <w:r w:rsidR="00551BF5">
        <w:rPr>
          <w:rFonts w:ascii="Cambria" w:hAnsi="Cambria"/>
        </w:rPr>
        <w:t>% (31</w:t>
      </w:r>
      <w:r w:rsidR="00BC1A49">
        <w:rPr>
          <w:rFonts w:ascii="Cambria" w:hAnsi="Cambria"/>
        </w:rPr>
        <w:t>6545</w:t>
      </w:r>
      <w:r w:rsidR="00551BF5">
        <w:rPr>
          <w:rFonts w:ascii="Cambria" w:hAnsi="Cambria"/>
        </w:rPr>
        <w:t xml:space="preserve"> locuitori) față de</w:t>
      </w:r>
      <w:r w:rsidRPr="00587F9B">
        <w:rPr>
          <w:rFonts w:ascii="Cambria" w:hAnsi="Cambria"/>
        </w:rPr>
        <w:t xml:space="preserve"> 49,1% (283.042 locuitori)</w:t>
      </w:r>
      <w:r w:rsidR="00551BF5">
        <w:rPr>
          <w:rFonts w:ascii="Cambria" w:hAnsi="Cambria"/>
        </w:rPr>
        <w:t>, iar în mediul rural la începutul anului 201</w:t>
      </w:r>
      <w:r w:rsidR="00BC1A49">
        <w:rPr>
          <w:rFonts w:ascii="Cambria" w:hAnsi="Cambria"/>
        </w:rPr>
        <w:t>8</w:t>
      </w:r>
      <w:r w:rsidR="00551BF5">
        <w:rPr>
          <w:rFonts w:ascii="Cambria" w:hAnsi="Cambria"/>
        </w:rPr>
        <w:t xml:space="preserve"> se înregistrează 48,</w:t>
      </w:r>
      <w:r w:rsidR="00BC1A49">
        <w:rPr>
          <w:rFonts w:ascii="Cambria" w:hAnsi="Cambria"/>
        </w:rPr>
        <w:t>76</w:t>
      </w:r>
      <w:r w:rsidR="00551BF5">
        <w:rPr>
          <w:rFonts w:ascii="Cambria" w:hAnsi="Cambria"/>
        </w:rPr>
        <w:t>%</w:t>
      </w:r>
      <w:r w:rsidRPr="00587F9B">
        <w:rPr>
          <w:rFonts w:ascii="Cambria" w:hAnsi="Cambria"/>
        </w:rPr>
        <w:t xml:space="preserve"> din populaţia judeţului </w:t>
      </w:r>
      <w:r w:rsidR="00551BF5">
        <w:rPr>
          <w:rFonts w:ascii="Cambria" w:hAnsi="Cambria"/>
        </w:rPr>
        <w:t>(30</w:t>
      </w:r>
      <w:r w:rsidR="00BC1A49">
        <w:rPr>
          <w:rFonts w:ascii="Cambria" w:hAnsi="Cambria"/>
        </w:rPr>
        <w:t>1</w:t>
      </w:r>
      <w:r w:rsidR="00551BF5">
        <w:rPr>
          <w:rFonts w:ascii="Cambria" w:hAnsi="Cambria"/>
        </w:rPr>
        <w:t>2</w:t>
      </w:r>
      <w:r w:rsidR="00BC1A49">
        <w:rPr>
          <w:rFonts w:ascii="Cambria" w:hAnsi="Cambria"/>
        </w:rPr>
        <w:t xml:space="preserve">82 </w:t>
      </w:r>
      <w:r w:rsidR="00551BF5">
        <w:rPr>
          <w:rFonts w:ascii="Cambria" w:hAnsi="Cambria"/>
        </w:rPr>
        <w:t xml:space="preserve">locuitori)- în ușoară scădere față de anul 2011 când se înregistrau </w:t>
      </w:r>
      <w:r w:rsidRPr="00587F9B">
        <w:rPr>
          <w:rFonts w:ascii="Cambria" w:hAnsi="Cambria"/>
        </w:rPr>
        <w:t xml:space="preserve">50,8% (292.356 locuitori). Repartiţia pe grupe de sex </w:t>
      </w:r>
      <w:r w:rsidR="00086064">
        <w:rPr>
          <w:rFonts w:ascii="Cambria" w:hAnsi="Cambria"/>
        </w:rPr>
        <w:t xml:space="preserve">se menține și </w:t>
      </w:r>
      <w:r w:rsidRPr="00587F9B">
        <w:rPr>
          <w:rFonts w:ascii="Cambria" w:hAnsi="Cambria"/>
        </w:rPr>
        <w:t xml:space="preserve">arată că predomină populaţia feminină, însă diferenţa dintre cele două sexe nu este semnificativă (48,6% bărbaţi, 51,4% femei). </w:t>
      </w:r>
      <w:r w:rsidRPr="00587F9B">
        <w:rPr>
          <w:rStyle w:val="Hyperlink"/>
          <w:rFonts w:ascii="Cambria" w:hAnsi="Cambria"/>
          <w:i/>
        </w:rPr>
        <w:t>(http://www.recensamantromania.ro/noutati/volumul/)</w:t>
      </w:r>
    </w:p>
    <w:p w:rsidR="005C3C78" w:rsidRPr="00587F9B" w:rsidRDefault="005C3C78" w:rsidP="00B5486D">
      <w:pPr>
        <w:spacing w:after="0"/>
        <w:rPr>
          <w:rFonts w:ascii="Cambria" w:hAnsi="Cambria"/>
          <w:sz w:val="24"/>
          <w:szCs w:val="24"/>
        </w:rPr>
      </w:pPr>
      <w:r w:rsidRPr="00587F9B">
        <w:rPr>
          <w:rFonts w:ascii="Cambria" w:hAnsi="Cambria"/>
          <w:sz w:val="24"/>
          <w:szCs w:val="24"/>
        </w:rPr>
        <w:t xml:space="preserve">Suprafața totală a județului este de 7.544  km². Județul Bihor este structurat administrativ în 101 localități, din care 91 în mediu rural și 10 în mediul urban, aşa cum reiese şi din Anuarul statistic al României 2016. </w:t>
      </w:r>
    </w:p>
    <w:p w:rsidR="005C3C78" w:rsidRDefault="005C3C78" w:rsidP="00B5486D">
      <w:pPr>
        <w:spacing w:after="0"/>
        <w:rPr>
          <w:rStyle w:val="Hyperlink"/>
          <w:rFonts w:ascii="Cambria" w:hAnsi="Cambria"/>
          <w:i/>
          <w:sz w:val="24"/>
          <w:szCs w:val="24"/>
        </w:rPr>
      </w:pPr>
      <w:r w:rsidRPr="00587F9B">
        <w:rPr>
          <w:rStyle w:val="Hyperlink"/>
          <w:rFonts w:ascii="Cambria" w:hAnsi="Cambria"/>
          <w:i/>
          <w:sz w:val="24"/>
          <w:szCs w:val="24"/>
        </w:rPr>
        <w:t>(</w:t>
      </w:r>
      <w:hyperlink r:id="rId10" w:history="1">
        <w:r w:rsidR="004350B7" w:rsidRPr="005A4994">
          <w:rPr>
            <w:rStyle w:val="Hyperlink"/>
            <w:rFonts w:ascii="Cambria" w:hAnsi="Cambria"/>
            <w:i/>
            <w:sz w:val="24"/>
            <w:szCs w:val="24"/>
          </w:rPr>
          <w:t>http://www.insse.ro/cms/sites/default/files/field/publicatii/anuarul_statistic_al_romaniei_1.pd</w:t>
        </w:r>
      </w:hyperlink>
      <w:r w:rsidRPr="00587F9B">
        <w:rPr>
          <w:rStyle w:val="Hyperlink"/>
          <w:rFonts w:ascii="Cambria" w:hAnsi="Cambria"/>
          <w:i/>
          <w:sz w:val="24"/>
          <w:szCs w:val="24"/>
        </w:rPr>
        <w:t>)</w:t>
      </w:r>
    </w:p>
    <w:p w:rsidR="004350B7" w:rsidRDefault="004350B7" w:rsidP="00B5486D">
      <w:pPr>
        <w:spacing w:after="0"/>
        <w:rPr>
          <w:rStyle w:val="Hyperlink"/>
          <w:rFonts w:ascii="Cambria" w:hAnsi="Cambria"/>
          <w:i/>
          <w:sz w:val="24"/>
          <w:szCs w:val="24"/>
        </w:rPr>
      </w:pPr>
    </w:p>
    <w:p w:rsidR="00AF4526" w:rsidRDefault="00AF4526" w:rsidP="00B5486D">
      <w:pPr>
        <w:spacing w:after="0"/>
        <w:rPr>
          <w:rFonts w:ascii="Cambria" w:hAnsi="Cambria"/>
          <w:sz w:val="24"/>
          <w:szCs w:val="24"/>
        </w:rPr>
      </w:pPr>
      <w:r w:rsidRPr="00AF4526">
        <w:rPr>
          <w:rStyle w:val="Hyperlink"/>
          <w:rFonts w:ascii="Cambria" w:hAnsi="Cambria"/>
          <w:color w:val="auto"/>
          <w:sz w:val="24"/>
          <w:szCs w:val="24"/>
          <w:u w:val="none"/>
        </w:rPr>
        <w:t xml:space="preserve">Întrucât </w:t>
      </w:r>
      <w:r>
        <w:rPr>
          <w:rStyle w:val="Hyperlink"/>
          <w:rFonts w:ascii="Cambria" w:hAnsi="Cambria"/>
          <w:color w:val="auto"/>
          <w:sz w:val="24"/>
          <w:szCs w:val="24"/>
          <w:u w:val="none"/>
        </w:rPr>
        <w:t xml:space="preserve">rezultatele </w:t>
      </w:r>
      <w:r w:rsidR="005C3C78" w:rsidRPr="00587F9B">
        <w:rPr>
          <w:rFonts w:ascii="Cambria" w:hAnsi="Cambria"/>
          <w:sz w:val="24"/>
          <w:szCs w:val="24"/>
        </w:rPr>
        <w:t>finale ale Recensământului 2011</w:t>
      </w:r>
      <w:r>
        <w:rPr>
          <w:rFonts w:ascii="Cambria" w:hAnsi="Cambria"/>
          <w:sz w:val="24"/>
          <w:szCs w:val="24"/>
        </w:rPr>
        <w:t xml:space="preserve"> sunt considerate a fi datele oficiale cele mai recente la data prezentului</w:t>
      </w:r>
      <w:r w:rsidR="005C3C78" w:rsidRPr="00587F9B">
        <w:rPr>
          <w:rFonts w:ascii="Cambria" w:hAnsi="Cambria"/>
          <w:sz w:val="24"/>
          <w:szCs w:val="24"/>
        </w:rPr>
        <w:t xml:space="preserve">, </w:t>
      </w:r>
      <w:r>
        <w:rPr>
          <w:rFonts w:ascii="Cambria" w:hAnsi="Cambria"/>
          <w:sz w:val="24"/>
          <w:szCs w:val="24"/>
        </w:rPr>
        <w:t>ne vom raporta la acestea în considerarea analizei contextului socio-economic</w:t>
      </w:r>
      <w:r w:rsidR="004350B7">
        <w:rPr>
          <w:rFonts w:ascii="Cambria" w:hAnsi="Cambria"/>
          <w:sz w:val="24"/>
          <w:szCs w:val="24"/>
        </w:rPr>
        <w:t>.</w:t>
      </w:r>
    </w:p>
    <w:p w:rsidR="005C3C78" w:rsidRDefault="00AF4526" w:rsidP="00B5486D">
      <w:pPr>
        <w:spacing w:after="0"/>
        <w:rPr>
          <w:rStyle w:val="Hyperlink"/>
          <w:rFonts w:ascii="Cambria" w:hAnsi="Cambria"/>
          <w:sz w:val="24"/>
          <w:szCs w:val="24"/>
        </w:rPr>
      </w:pPr>
      <w:r>
        <w:rPr>
          <w:rFonts w:ascii="Cambria" w:hAnsi="Cambria"/>
          <w:sz w:val="24"/>
          <w:szCs w:val="24"/>
        </w:rPr>
        <w:t>Î</w:t>
      </w:r>
      <w:r w:rsidR="005C3C78" w:rsidRPr="00587F9B">
        <w:rPr>
          <w:rFonts w:ascii="Cambria" w:hAnsi="Cambria"/>
          <w:sz w:val="24"/>
          <w:szCs w:val="24"/>
        </w:rPr>
        <w:t xml:space="preserve">n judeţ sunt 246.364 locuinţe convenţionale, din care 203.323 locuinte conventionale ocupate. </w:t>
      </w:r>
      <w:r w:rsidR="005C3C78" w:rsidRPr="00587F9B">
        <w:rPr>
          <w:rStyle w:val="Hyperlink"/>
          <w:rFonts w:ascii="Cambria" w:hAnsi="Cambria"/>
          <w:sz w:val="24"/>
          <w:szCs w:val="24"/>
        </w:rPr>
        <w:t>(</w:t>
      </w:r>
      <w:hyperlink r:id="rId11" w:history="1">
        <w:r w:rsidR="005C3C78" w:rsidRPr="00587F9B">
          <w:rPr>
            <w:rStyle w:val="Hyperlink"/>
            <w:rFonts w:ascii="Cambria" w:hAnsi="Cambria"/>
            <w:sz w:val="24"/>
            <w:szCs w:val="24"/>
          </w:rPr>
          <w:t>http://www.recensamantromania.ro/noutati/volumul-iv-cladiri-locuinte-gospodarii/</w:t>
        </w:r>
      </w:hyperlink>
      <w:r w:rsidR="005C3C78" w:rsidRPr="00587F9B">
        <w:rPr>
          <w:rStyle w:val="Hyperlink"/>
          <w:rFonts w:ascii="Cambria" w:hAnsi="Cambria"/>
          <w:sz w:val="24"/>
          <w:szCs w:val="24"/>
        </w:rPr>
        <w:t>)</w:t>
      </w:r>
    </w:p>
    <w:p w:rsidR="005C3C78" w:rsidRDefault="005C3C78" w:rsidP="00B5486D">
      <w:pPr>
        <w:spacing w:after="0"/>
        <w:rPr>
          <w:rFonts w:ascii="Cambria" w:hAnsi="Cambria"/>
          <w:sz w:val="24"/>
          <w:szCs w:val="24"/>
        </w:rPr>
      </w:pPr>
      <w:r w:rsidRPr="00587F9B">
        <w:rPr>
          <w:rFonts w:ascii="Cambria" w:hAnsi="Cambria"/>
          <w:sz w:val="24"/>
          <w:szCs w:val="24"/>
        </w:rPr>
        <w:t>Conform rezultatelor preliminare ale Recensământului 2011, numărul total al gospodăriilor în judeţul Bihor este de 201.352, din care 103.938 în mediul urban şi 97.414 în mediul rural. Acest lucru reprezintă o medie de cca. 2,71 locuitori/gospodărie la nivelul judeţului, respectiv 2.53 în mediul urban şi 2,9 în mediul rural.</w:t>
      </w:r>
      <w:r w:rsidR="007E011A">
        <w:rPr>
          <w:rFonts w:ascii="Cambria" w:hAnsi="Cambria"/>
          <w:sz w:val="24"/>
          <w:szCs w:val="24"/>
        </w:rPr>
        <w:t xml:space="preserve"> </w:t>
      </w:r>
      <w:r w:rsidRPr="00587F9B">
        <w:rPr>
          <w:rFonts w:ascii="Cambria" w:hAnsi="Cambria"/>
          <w:sz w:val="24"/>
          <w:szCs w:val="24"/>
        </w:rPr>
        <w:t xml:space="preserve">În ceea ce privește datele demografice, populația prezintă o tendință de scădere, ca și în restul țării. Mai precis </w:t>
      </w:r>
      <w:r w:rsidR="007E011A">
        <w:rPr>
          <w:rFonts w:ascii="Cambria" w:hAnsi="Cambria"/>
          <w:sz w:val="24"/>
          <w:szCs w:val="24"/>
        </w:rPr>
        <w:t xml:space="preserve">în </w:t>
      </w:r>
      <w:r w:rsidRPr="00587F9B">
        <w:rPr>
          <w:rFonts w:ascii="Cambria" w:hAnsi="Cambria"/>
          <w:sz w:val="24"/>
          <w:szCs w:val="24"/>
        </w:rPr>
        <w:t>populația este de așteptat să scadă cu aproximativ 10% până în 2040 (534.000 de locuitori). Această scădere corespunde atât populației urbane cat și rurale.</w:t>
      </w:r>
    </w:p>
    <w:p w:rsidR="005C3C78" w:rsidRPr="00587F9B" w:rsidRDefault="005C3C78" w:rsidP="00B5486D">
      <w:pPr>
        <w:spacing w:after="0"/>
        <w:rPr>
          <w:rFonts w:ascii="Cambria" w:hAnsi="Cambria"/>
          <w:sz w:val="24"/>
          <w:szCs w:val="24"/>
        </w:rPr>
      </w:pPr>
      <w:r w:rsidRPr="00587F9B">
        <w:rPr>
          <w:rFonts w:ascii="Cambria" w:hAnsi="Cambria"/>
          <w:sz w:val="24"/>
          <w:szCs w:val="24"/>
        </w:rPr>
        <w:t>Declinul demografic este înregistrat la nivel de județ, ca urmare a factorilor sociali și economici negativi și cresc cumulat pe unități administrativ-teritoriale luând în considerare potențialul economic și posibilitățile de angajare de resurse.</w:t>
      </w:r>
    </w:p>
    <w:p w:rsidR="005C3C78" w:rsidRDefault="005C3C78" w:rsidP="00B5486D">
      <w:pPr>
        <w:spacing w:after="0"/>
        <w:rPr>
          <w:rFonts w:ascii="Cambria" w:hAnsi="Cambria"/>
          <w:sz w:val="24"/>
          <w:szCs w:val="24"/>
        </w:rPr>
      </w:pPr>
      <w:r w:rsidRPr="00587F9B">
        <w:rPr>
          <w:rFonts w:ascii="Cambria" w:hAnsi="Cambria"/>
          <w:sz w:val="24"/>
          <w:szCs w:val="24"/>
        </w:rPr>
        <w:t xml:space="preserve">În mediul rural caracteristicile dominante sunt reprezentate de scădere a populației, asistăm la un proces continuu de depopulare ușoară localităților. Între timp, creșteri ale populației au </w:t>
      </w:r>
      <w:r w:rsidRPr="00587F9B">
        <w:rPr>
          <w:rFonts w:ascii="Cambria" w:hAnsi="Cambria"/>
          <w:sz w:val="24"/>
          <w:szCs w:val="24"/>
        </w:rPr>
        <w:lastRenderedPageBreak/>
        <w:t>înregistrat o ușoară crestere decât în localitățile în care activitățile economice sunt în continuare efectuate și sunt situate în apropiere de orașele sau inregistreaza-te un spor natural pozitiv mai mare.</w:t>
      </w:r>
    </w:p>
    <w:p w:rsidR="00587F9B" w:rsidRPr="00587F9B" w:rsidRDefault="00587F9B" w:rsidP="00B5486D">
      <w:pPr>
        <w:spacing w:after="0"/>
        <w:rPr>
          <w:rFonts w:ascii="Cambria" w:hAnsi="Cambria"/>
          <w:sz w:val="24"/>
          <w:szCs w:val="24"/>
        </w:rPr>
      </w:pPr>
    </w:p>
    <w:p w:rsidR="005C3C78" w:rsidRPr="00587F9B" w:rsidRDefault="005C3C78" w:rsidP="00B5486D">
      <w:pPr>
        <w:spacing w:after="0"/>
        <w:rPr>
          <w:rFonts w:ascii="Cambria" w:hAnsi="Cambria"/>
          <w:sz w:val="24"/>
          <w:szCs w:val="24"/>
        </w:rPr>
      </w:pPr>
      <w:r w:rsidRPr="00587F9B">
        <w:rPr>
          <w:rFonts w:ascii="Cambria" w:hAnsi="Cambria"/>
          <w:sz w:val="24"/>
          <w:szCs w:val="24"/>
        </w:rPr>
        <w:t>Potrivit actualei administrari a teritoriului, în 2002, în timpul ultimului recensământ, județul Bihor a avut o populatie de 600.246 de locuitori. În următorii ani, populația a înregistrat o tendință de scădere, astfel că, în 2008, acesta a scăzut de la 80 la 79 de locuitori/km</w:t>
      </w:r>
      <w:r w:rsidRPr="00587F9B">
        <w:rPr>
          <w:rFonts w:ascii="Cambria" w:hAnsi="Cambria"/>
          <w:sz w:val="24"/>
          <w:szCs w:val="24"/>
          <w:vertAlign w:val="superscript"/>
        </w:rPr>
        <w:t>2</w:t>
      </w:r>
      <w:r w:rsidRPr="00587F9B">
        <w:rPr>
          <w:rFonts w:ascii="Cambria" w:hAnsi="Cambria"/>
          <w:sz w:val="24"/>
          <w:szCs w:val="24"/>
        </w:rPr>
        <w:t xml:space="preserve"> adica 593.431 de locuitori, dintre care 297.825 locuitori în mediul urban și 295.606 locuitori în mediul rural.  În 2011, sporul natural era de -1.308, aşa cum reiese din datele INS - Repere economice şi sociale regionale: Statistică teritorială 2013. </w:t>
      </w:r>
    </w:p>
    <w:p w:rsidR="005C3C78" w:rsidRDefault="005C3C78" w:rsidP="00B5486D">
      <w:pPr>
        <w:spacing w:after="0"/>
        <w:rPr>
          <w:rStyle w:val="Hyperlink"/>
          <w:rFonts w:ascii="Cambria" w:hAnsi="Cambria"/>
          <w:i/>
          <w:sz w:val="24"/>
          <w:szCs w:val="24"/>
        </w:rPr>
      </w:pPr>
      <w:r w:rsidRPr="00587F9B">
        <w:rPr>
          <w:rStyle w:val="Hyperlink"/>
          <w:rFonts w:ascii="Cambria" w:hAnsi="Cambria"/>
          <w:i/>
          <w:sz w:val="24"/>
          <w:szCs w:val="24"/>
        </w:rPr>
        <w:t>(</w:t>
      </w:r>
      <w:hyperlink r:id="rId12" w:history="1">
        <w:r w:rsidR="00587F9B" w:rsidRPr="00570AF0">
          <w:rPr>
            <w:rStyle w:val="Hyperlink"/>
            <w:rFonts w:ascii="Cambria" w:hAnsi="Cambria"/>
            <w:sz w:val="24"/>
            <w:szCs w:val="24"/>
          </w:rPr>
          <w:t>http://www.insse.ro/cms/files/publicatii/Statistica%20teritoriala/Statistica%20teritoriala%202013.pdf</w:t>
        </w:r>
      </w:hyperlink>
      <w:r w:rsidRPr="00587F9B">
        <w:rPr>
          <w:rStyle w:val="Hyperlink"/>
          <w:rFonts w:ascii="Cambria" w:hAnsi="Cambria"/>
          <w:i/>
          <w:sz w:val="24"/>
          <w:szCs w:val="24"/>
        </w:rPr>
        <w:t>)</w:t>
      </w:r>
    </w:p>
    <w:p w:rsidR="005C3C78" w:rsidRPr="00587F9B" w:rsidRDefault="005C3C78" w:rsidP="00B5486D">
      <w:pPr>
        <w:spacing w:after="0"/>
        <w:rPr>
          <w:rStyle w:val="Hyperlink"/>
          <w:rFonts w:ascii="Cambria" w:hAnsi="Cambria"/>
          <w:i/>
          <w:sz w:val="24"/>
          <w:szCs w:val="24"/>
        </w:rPr>
      </w:pPr>
      <w:r w:rsidRPr="00587F9B">
        <w:rPr>
          <w:rFonts w:ascii="Cambria" w:hAnsi="Cambria"/>
          <w:sz w:val="24"/>
          <w:szCs w:val="24"/>
        </w:rPr>
        <w:t xml:space="preserve">Conform datelor prezentate în PLAI 2014-2020 pentru judeţul Bihor (2015), populaţia era în scădere cu 4,75% faţă de populaţia judeţului cu 12 ani în urmă. Sporul natural negativ are drept efect, pe de o parte, schimbarea ponderilor între diferite contingente de vârstă şi pe de altă parte, un fenomen general de îmbătrânire a populaţiei Regiunii de Nord-Vest precum şi a judeţului Bihor. </w:t>
      </w:r>
      <w:r w:rsidRPr="00587F9B">
        <w:rPr>
          <w:rStyle w:val="Hyperlink"/>
          <w:rFonts w:ascii="Cambria" w:hAnsi="Cambria"/>
          <w:i/>
          <w:sz w:val="24"/>
          <w:szCs w:val="24"/>
        </w:rPr>
        <w:t>(</w:t>
      </w:r>
      <w:r w:rsidRPr="00587F9B">
        <w:rPr>
          <w:rStyle w:val="Hyperlink"/>
          <w:rFonts w:ascii="Cambria" w:hAnsi="Cambria"/>
          <w:sz w:val="24"/>
          <w:szCs w:val="24"/>
        </w:rPr>
        <w:t>http://www.isjbihor.ro/isjbihor/fisiere/noutati/PLAI BIHOR 2014-2020.pdf</w:t>
      </w:r>
      <w:r w:rsidRPr="00587F9B">
        <w:rPr>
          <w:rStyle w:val="Hyperlink"/>
          <w:rFonts w:ascii="Cambria" w:hAnsi="Cambria"/>
          <w:i/>
          <w:sz w:val="24"/>
          <w:szCs w:val="24"/>
        </w:rPr>
        <w:t>).</w:t>
      </w:r>
    </w:p>
    <w:p w:rsidR="003B51AC" w:rsidRDefault="003B51AC" w:rsidP="00D61FC0">
      <w:pPr>
        <w:rPr>
          <w:rFonts w:asciiTheme="majorHAnsi" w:hAnsiTheme="majorHAnsi"/>
          <w:b/>
          <w:sz w:val="24"/>
          <w:szCs w:val="24"/>
        </w:rPr>
      </w:pPr>
    </w:p>
    <w:p w:rsidR="00E541F9" w:rsidRPr="00D61FC0" w:rsidRDefault="00E541F9" w:rsidP="00D61FC0">
      <w:pPr>
        <w:rPr>
          <w:rFonts w:asciiTheme="majorHAnsi" w:hAnsiTheme="majorHAnsi"/>
          <w:b/>
          <w:sz w:val="24"/>
          <w:szCs w:val="24"/>
        </w:rPr>
      </w:pPr>
      <w:r w:rsidRPr="00D61FC0">
        <w:rPr>
          <w:rFonts w:asciiTheme="majorHAnsi" w:hAnsiTheme="majorHAnsi"/>
          <w:b/>
          <w:sz w:val="24"/>
          <w:szCs w:val="24"/>
        </w:rPr>
        <w:t>Proiectarea populatiei in judetul Bihor</w:t>
      </w:r>
      <w:r w:rsidR="00D61FC0">
        <w:rPr>
          <w:rFonts w:asciiTheme="majorHAnsi" w:hAnsiTheme="majorHAnsi"/>
          <w:b/>
          <w:sz w:val="24"/>
          <w:szCs w:val="24"/>
        </w:rPr>
        <w:t>:</w:t>
      </w:r>
    </w:p>
    <w:tbl>
      <w:tblPr>
        <w:tblW w:w="4800" w:type="dxa"/>
        <w:tblInd w:w="2417" w:type="dxa"/>
        <w:tblCellMar>
          <w:left w:w="70" w:type="dxa"/>
          <w:right w:w="70" w:type="dxa"/>
        </w:tblCellMar>
        <w:tblLook w:val="0000"/>
      </w:tblPr>
      <w:tblGrid>
        <w:gridCol w:w="1200"/>
        <w:gridCol w:w="1200"/>
        <w:gridCol w:w="1200"/>
        <w:gridCol w:w="1200"/>
      </w:tblGrid>
      <w:tr w:rsidR="00E541F9" w:rsidRPr="00587F9B" w:rsidTr="00D61FC0">
        <w:trPr>
          <w:trHeight w:val="255"/>
        </w:trPr>
        <w:tc>
          <w:tcPr>
            <w:tcW w:w="1200"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E541F9" w:rsidRPr="00587F9B" w:rsidRDefault="00E541F9" w:rsidP="00D61FC0">
            <w:pPr>
              <w:spacing w:after="0"/>
              <w:jc w:val="center"/>
              <w:rPr>
                <w:rFonts w:ascii="Cambria" w:hAnsi="Cambria"/>
                <w:b/>
                <w:bCs/>
                <w:sz w:val="24"/>
                <w:szCs w:val="24"/>
                <w:lang w:val="en-GB"/>
              </w:rPr>
            </w:pPr>
            <w:r w:rsidRPr="00587F9B">
              <w:rPr>
                <w:rFonts w:ascii="Cambria" w:hAnsi="Cambria"/>
                <w:b/>
                <w:bCs/>
                <w:sz w:val="24"/>
                <w:szCs w:val="24"/>
                <w:lang w:val="en-GB"/>
              </w:rPr>
              <w:t>AN</w:t>
            </w:r>
          </w:p>
        </w:tc>
        <w:tc>
          <w:tcPr>
            <w:tcW w:w="3600" w:type="dxa"/>
            <w:gridSpan w:val="3"/>
            <w:tcBorders>
              <w:top w:val="single" w:sz="4" w:space="0" w:color="auto"/>
              <w:left w:val="nil"/>
              <w:bottom w:val="single" w:sz="4" w:space="0" w:color="auto"/>
              <w:right w:val="single" w:sz="4" w:space="0" w:color="auto"/>
            </w:tcBorders>
            <w:shd w:val="clear" w:color="auto" w:fill="C0C0C0"/>
            <w:noWrap/>
            <w:vAlign w:val="bottom"/>
          </w:tcPr>
          <w:p w:rsidR="00E541F9" w:rsidRPr="00587F9B" w:rsidRDefault="00E541F9" w:rsidP="00D61FC0">
            <w:pPr>
              <w:spacing w:after="0"/>
              <w:jc w:val="center"/>
              <w:rPr>
                <w:rFonts w:ascii="Cambria" w:hAnsi="Cambria"/>
                <w:b/>
                <w:bCs/>
                <w:sz w:val="24"/>
                <w:szCs w:val="24"/>
                <w:lang w:val="en-GB"/>
              </w:rPr>
            </w:pPr>
            <w:r w:rsidRPr="00587F9B">
              <w:rPr>
                <w:rFonts w:ascii="Cambria" w:hAnsi="Cambria"/>
                <w:b/>
                <w:bCs/>
                <w:sz w:val="24"/>
                <w:szCs w:val="24"/>
                <w:lang w:val="en-GB"/>
              </w:rPr>
              <w:t>populatia  [numar de locuitori]</w:t>
            </w:r>
          </w:p>
        </w:tc>
      </w:tr>
      <w:tr w:rsidR="00E541F9" w:rsidRPr="00587F9B" w:rsidTr="00D61FC0">
        <w:trPr>
          <w:trHeight w:val="255"/>
        </w:trPr>
        <w:tc>
          <w:tcPr>
            <w:tcW w:w="1200" w:type="dxa"/>
            <w:vMerge/>
            <w:tcBorders>
              <w:top w:val="single" w:sz="4" w:space="0" w:color="auto"/>
              <w:left w:val="single" w:sz="4" w:space="0" w:color="auto"/>
              <w:bottom w:val="single" w:sz="4" w:space="0" w:color="auto"/>
              <w:right w:val="single" w:sz="4" w:space="0" w:color="auto"/>
            </w:tcBorders>
            <w:vAlign w:val="center"/>
          </w:tcPr>
          <w:p w:rsidR="00E541F9" w:rsidRPr="00587F9B" w:rsidRDefault="00E541F9" w:rsidP="00D61FC0">
            <w:pPr>
              <w:spacing w:after="0"/>
              <w:jc w:val="center"/>
              <w:rPr>
                <w:rFonts w:ascii="Cambria" w:hAnsi="Cambria"/>
                <w:b/>
                <w:bCs/>
                <w:sz w:val="24"/>
                <w:szCs w:val="24"/>
                <w:lang w:val="en-GB"/>
              </w:rPr>
            </w:pPr>
          </w:p>
        </w:tc>
        <w:tc>
          <w:tcPr>
            <w:tcW w:w="1200" w:type="dxa"/>
            <w:tcBorders>
              <w:top w:val="nil"/>
              <w:left w:val="nil"/>
              <w:bottom w:val="single" w:sz="4" w:space="0" w:color="auto"/>
              <w:right w:val="single" w:sz="4" w:space="0" w:color="auto"/>
            </w:tcBorders>
            <w:shd w:val="clear" w:color="auto" w:fill="C0C0C0"/>
            <w:noWrap/>
            <w:vAlign w:val="bottom"/>
          </w:tcPr>
          <w:p w:rsidR="00E541F9" w:rsidRPr="00587F9B" w:rsidRDefault="00E541F9" w:rsidP="00D61FC0">
            <w:pPr>
              <w:spacing w:after="0"/>
              <w:jc w:val="center"/>
              <w:rPr>
                <w:rFonts w:ascii="Cambria" w:hAnsi="Cambria"/>
                <w:b/>
                <w:bCs/>
                <w:sz w:val="24"/>
                <w:szCs w:val="24"/>
                <w:lang w:val="en-GB"/>
              </w:rPr>
            </w:pPr>
            <w:r w:rsidRPr="00587F9B">
              <w:rPr>
                <w:rFonts w:ascii="Cambria" w:hAnsi="Cambria"/>
                <w:b/>
                <w:bCs/>
                <w:sz w:val="24"/>
                <w:szCs w:val="24"/>
                <w:lang w:val="en-GB"/>
              </w:rPr>
              <w:t>Urban</w:t>
            </w:r>
          </w:p>
        </w:tc>
        <w:tc>
          <w:tcPr>
            <w:tcW w:w="1200" w:type="dxa"/>
            <w:tcBorders>
              <w:top w:val="nil"/>
              <w:left w:val="nil"/>
              <w:bottom w:val="single" w:sz="4" w:space="0" w:color="auto"/>
              <w:right w:val="single" w:sz="4" w:space="0" w:color="auto"/>
            </w:tcBorders>
            <w:shd w:val="clear" w:color="auto" w:fill="C0C0C0"/>
            <w:noWrap/>
            <w:vAlign w:val="bottom"/>
          </w:tcPr>
          <w:p w:rsidR="00E541F9" w:rsidRPr="00587F9B" w:rsidRDefault="00E541F9" w:rsidP="00D61FC0">
            <w:pPr>
              <w:spacing w:after="0"/>
              <w:jc w:val="center"/>
              <w:rPr>
                <w:rFonts w:ascii="Cambria" w:hAnsi="Cambria"/>
                <w:b/>
                <w:bCs/>
                <w:sz w:val="24"/>
                <w:szCs w:val="24"/>
                <w:lang w:val="en-GB"/>
              </w:rPr>
            </w:pPr>
            <w:r w:rsidRPr="00587F9B">
              <w:rPr>
                <w:rFonts w:ascii="Cambria" w:hAnsi="Cambria"/>
                <w:b/>
                <w:bCs/>
                <w:sz w:val="24"/>
                <w:szCs w:val="24"/>
                <w:lang w:val="en-GB"/>
              </w:rPr>
              <w:t>Rural</w:t>
            </w:r>
          </w:p>
        </w:tc>
        <w:tc>
          <w:tcPr>
            <w:tcW w:w="1200" w:type="dxa"/>
            <w:tcBorders>
              <w:top w:val="nil"/>
              <w:left w:val="nil"/>
              <w:bottom w:val="single" w:sz="4" w:space="0" w:color="auto"/>
              <w:right w:val="single" w:sz="4" w:space="0" w:color="auto"/>
            </w:tcBorders>
            <w:shd w:val="clear" w:color="auto" w:fill="C0C0C0"/>
            <w:noWrap/>
            <w:vAlign w:val="bottom"/>
          </w:tcPr>
          <w:p w:rsidR="00E541F9" w:rsidRPr="00587F9B" w:rsidRDefault="00E541F9" w:rsidP="00D61FC0">
            <w:pPr>
              <w:spacing w:after="0"/>
              <w:jc w:val="center"/>
              <w:rPr>
                <w:rFonts w:ascii="Cambria" w:hAnsi="Cambria"/>
                <w:b/>
                <w:bCs/>
                <w:sz w:val="24"/>
                <w:szCs w:val="24"/>
                <w:lang w:val="en-GB"/>
              </w:rPr>
            </w:pPr>
            <w:r w:rsidRPr="00587F9B">
              <w:rPr>
                <w:rFonts w:ascii="Cambria" w:hAnsi="Cambria"/>
                <w:b/>
                <w:bCs/>
                <w:sz w:val="24"/>
                <w:szCs w:val="24"/>
                <w:lang w:val="en-GB"/>
              </w:rPr>
              <w:t>Total</w:t>
            </w:r>
          </w:p>
        </w:tc>
      </w:tr>
      <w:tr w:rsidR="00E541F9" w:rsidRPr="00587F9B" w:rsidTr="00D61FC0">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2012</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287.026</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304.081</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591.107</w:t>
            </w:r>
          </w:p>
        </w:tc>
      </w:tr>
      <w:tr w:rsidR="00E541F9" w:rsidRPr="00587F9B" w:rsidTr="00D61FC0">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2013</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286.589</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303.619</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590.208</w:t>
            </w:r>
          </w:p>
        </w:tc>
      </w:tr>
      <w:tr w:rsidR="00E541F9" w:rsidRPr="00587F9B" w:rsidTr="00D61FC0">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2014</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286.152</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303.157</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589.309</w:t>
            </w:r>
          </w:p>
        </w:tc>
      </w:tr>
      <w:tr w:rsidR="00E541F9" w:rsidRPr="00587F9B" w:rsidTr="00D61FC0">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2015</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285.715</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302.695</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588.410</w:t>
            </w:r>
          </w:p>
        </w:tc>
      </w:tr>
      <w:tr w:rsidR="00E541F9" w:rsidRPr="00587F9B" w:rsidTr="00D61FC0">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2030</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271.430</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287.565</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558.995</w:t>
            </w:r>
          </w:p>
        </w:tc>
      </w:tr>
      <w:tr w:rsidR="00E541F9" w:rsidRPr="00587F9B" w:rsidTr="00D61FC0">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2040</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259.301</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274.717</w:t>
            </w:r>
          </w:p>
        </w:tc>
        <w:tc>
          <w:tcPr>
            <w:tcW w:w="1200" w:type="dxa"/>
            <w:tcBorders>
              <w:top w:val="nil"/>
              <w:left w:val="nil"/>
              <w:bottom w:val="single" w:sz="4" w:space="0" w:color="auto"/>
              <w:right w:val="single" w:sz="4" w:space="0" w:color="auto"/>
            </w:tcBorders>
            <w:shd w:val="clear" w:color="auto" w:fill="auto"/>
            <w:noWrap/>
            <w:vAlign w:val="bottom"/>
          </w:tcPr>
          <w:p w:rsidR="00E541F9" w:rsidRPr="00587F9B" w:rsidRDefault="00E541F9" w:rsidP="00D61FC0">
            <w:pPr>
              <w:spacing w:after="0"/>
              <w:jc w:val="center"/>
              <w:rPr>
                <w:rFonts w:ascii="Cambria" w:hAnsi="Cambria"/>
                <w:sz w:val="24"/>
                <w:szCs w:val="24"/>
                <w:lang w:val="en-GB"/>
              </w:rPr>
            </w:pPr>
            <w:r w:rsidRPr="00587F9B">
              <w:rPr>
                <w:rFonts w:ascii="Cambria" w:hAnsi="Cambria"/>
                <w:sz w:val="24"/>
                <w:szCs w:val="24"/>
                <w:lang w:val="en-GB"/>
              </w:rPr>
              <w:t>534.018</w:t>
            </w:r>
          </w:p>
        </w:tc>
      </w:tr>
    </w:tbl>
    <w:p w:rsidR="00E541F9" w:rsidRDefault="00E541F9" w:rsidP="00E541F9">
      <w:pPr>
        <w:spacing w:after="0"/>
        <w:jc w:val="center"/>
        <w:rPr>
          <w:rFonts w:ascii="Cambria" w:hAnsi="Cambria"/>
          <w:i/>
          <w:sz w:val="24"/>
          <w:szCs w:val="24"/>
          <w:lang w:val="en-GB"/>
        </w:rPr>
      </w:pPr>
      <w:r w:rsidRPr="00587F9B">
        <w:rPr>
          <w:rFonts w:ascii="Cambria" w:hAnsi="Cambria"/>
          <w:i/>
          <w:sz w:val="24"/>
          <w:szCs w:val="24"/>
          <w:lang w:val="en-GB"/>
        </w:rPr>
        <w:t>Sursa: INS, 2010</w:t>
      </w:r>
    </w:p>
    <w:p w:rsidR="00E541F9" w:rsidRPr="000C790F" w:rsidRDefault="00E541F9" w:rsidP="00E541F9">
      <w:pPr>
        <w:spacing w:before="120" w:after="0"/>
        <w:rPr>
          <w:sz w:val="24"/>
          <w:szCs w:val="24"/>
        </w:rPr>
      </w:pPr>
      <w:r w:rsidRPr="000C790F">
        <w:rPr>
          <w:sz w:val="24"/>
          <w:szCs w:val="24"/>
        </w:rPr>
        <w:t>În 2015, cifra de afaceri a mediul de afaceri bihorean era realizată în cea mai mare parte de către întreprinderi active în domeniul comertului cu ridicata şi a industriei prelucrătoare, reprezentând 73% din cifra de afaceri realizată la nivel de judeţ. Activităţi ale economiei, precum construcţiile, transport şi depozitare vin să completeze până la 88% tabloul structurii cifrei de afaceri din judeţul Bihor. Aşadar, baza economică a judeţului se sprijină pe servicii (din domeniul comerţului cu ridicata, construcţiilor şi a transportului) şi pe industria prelucrătoare.</w:t>
      </w:r>
    </w:p>
    <w:p w:rsidR="00754560" w:rsidRPr="000C790F" w:rsidRDefault="00E541F9" w:rsidP="00E541F9">
      <w:pPr>
        <w:spacing w:after="0"/>
        <w:rPr>
          <w:sz w:val="24"/>
          <w:szCs w:val="24"/>
        </w:rPr>
      </w:pPr>
      <w:r w:rsidRPr="000C790F">
        <w:rPr>
          <w:sz w:val="24"/>
          <w:szCs w:val="24"/>
        </w:rPr>
        <w:t xml:space="preserve">Judeţul Bihor este al doilea ca mărime, din punct de vedere al PIB-ului, din Regiunea Nord-Vest şi al 10-lea în topul judeţelor, din punct de vedere al contribuţiei la PIB-ul naţional. Evoluţia PIB-ului a fost una pozitivă pe parcursul ultimei decade, mentinandu-se la o medie de peste 13.150 milioane. Se remarcă o creştere a disparităţilor intraregionale în cadrul Regiunii Nord-Vest, în sensul că rata de creştere a PIB-ului pentru Cluj şi Bihor a fost superioară celorlalte judeţe, mărindu-se decalajul de dezvoltare dintre acestea. </w:t>
      </w:r>
    </w:p>
    <w:p w:rsidR="00E541F9" w:rsidRPr="000C790F" w:rsidRDefault="00E541F9" w:rsidP="00E541F9">
      <w:pPr>
        <w:spacing w:after="0"/>
        <w:rPr>
          <w:sz w:val="24"/>
          <w:szCs w:val="24"/>
        </w:rPr>
      </w:pPr>
      <w:r w:rsidRPr="000C790F">
        <w:rPr>
          <w:sz w:val="24"/>
          <w:szCs w:val="24"/>
        </w:rPr>
        <w:t>(</w:t>
      </w:r>
      <w:hyperlink r:id="rId13" w:history="1">
        <w:r w:rsidRPr="000C790F">
          <w:rPr>
            <w:rStyle w:val="Hyperlink"/>
            <w:i/>
            <w:sz w:val="24"/>
            <w:szCs w:val="24"/>
          </w:rPr>
          <w:t>http://www.isjbihor.ro/isjbihor/fisiere/noutati/PLAI BIHOR 2014-2020.pdf</w:t>
        </w:r>
      </w:hyperlink>
      <w:r w:rsidRPr="000C790F">
        <w:rPr>
          <w:sz w:val="24"/>
          <w:szCs w:val="24"/>
        </w:rPr>
        <w:t>).</w:t>
      </w:r>
    </w:p>
    <w:p w:rsidR="00E541F9" w:rsidRPr="00587F9B" w:rsidRDefault="00E541F9" w:rsidP="00E541F9">
      <w:pPr>
        <w:spacing w:after="0"/>
        <w:jc w:val="center"/>
        <w:rPr>
          <w:rFonts w:ascii="Cambria" w:hAnsi="Cambria"/>
          <w:sz w:val="24"/>
          <w:szCs w:val="24"/>
        </w:rPr>
      </w:pPr>
      <w:r>
        <w:rPr>
          <w:rFonts w:ascii="Cambria" w:hAnsi="Cambria"/>
          <w:noProof/>
          <w:sz w:val="24"/>
          <w:szCs w:val="24"/>
          <w:lang w:eastAsia="ro-RO"/>
        </w:rPr>
        <w:lastRenderedPageBreak/>
        <w:drawing>
          <wp:inline distT="0" distB="0" distL="0" distR="0">
            <wp:extent cx="4383887" cy="3461378"/>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l="26875" t="28661" r="27126" b="6694"/>
                    <a:stretch>
                      <a:fillRect/>
                    </a:stretch>
                  </pic:blipFill>
                  <pic:spPr bwMode="auto">
                    <a:xfrm>
                      <a:off x="0" y="0"/>
                      <a:ext cx="4392958" cy="3468540"/>
                    </a:xfrm>
                    <a:prstGeom prst="rect">
                      <a:avLst/>
                    </a:prstGeom>
                    <a:noFill/>
                    <a:ln w="9525">
                      <a:noFill/>
                      <a:miter lim="800000"/>
                      <a:headEnd/>
                      <a:tailEnd/>
                    </a:ln>
                  </pic:spPr>
                </pic:pic>
              </a:graphicData>
            </a:graphic>
          </wp:inline>
        </w:drawing>
      </w:r>
    </w:p>
    <w:p w:rsidR="00E541F9" w:rsidRPr="000C790F" w:rsidRDefault="00E541F9" w:rsidP="00E541F9">
      <w:pPr>
        <w:spacing w:after="0"/>
        <w:rPr>
          <w:sz w:val="24"/>
          <w:szCs w:val="24"/>
        </w:rPr>
      </w:pPr>
      <w:r w:rsidRPr="000C790F">
        <w:rPr>
          <w:sz w:val="24"/>
          <w:szCs w:val="24"/>
        </w:rPr>
        <w:t>Conform datelor Comisiei Naţionale de Prognoză, din Proiecţia principalilor indicatori economico – sociali în PROFIL TERITORIAL până în 2020 (mai 2017), valoarea PIB pentru anul 2016 în judeţul Bihor este de 17.446 (milioane lei), iar câştigul salarial mediu net lunar este de 1.574 lei.</w:t>
      </w:r>
    </w:p>
    <w:p w:rsidR="00E541F9" w:rsidRPr="000C790F" w:rsidRDefault="00E541F9" w:rsidP="00E541F9">
      <w:pPr>
        <w:spacing w:after="0"/>
        <w:rPr>
          <w:rStyle w:val="Hyperlink"/>
          <w:i/>
          <w:sz w:val="24"/>
          <w:szCs w:val="24"/>
        </w:rPr>
      </w:pPr>
      <w:r w:rsidRPr="000C790F">
        <w:rPr>
          <w:rStyle w:val="Hyperlink"/>
          <w:i/>
          <w:sz w:val="24"/>
          <w:szCs w:val="24"/>
        </w:rPr>
        <w:t>(</w:t>
      </w:r>
      <w:hyperlink r:id="rId15" w:history="1">
        <w:r w:rsidRPr="000C790F">
          <w:rPr>
            <w:rStyle w:val="Hyperlink"/>
            <w:i/>
            <w:sz w:val="24"/>
            <w:szCs w:val="24"/>
          </w:rPr>
          <w:t>http://www.cnp.ro/user/repository/prognoze/prognoza_profil_teritorial_mai_2017.pdf</w:t>
        </w:r>
      </w:hyperlink>
      <w:r w:rsidRPr="000C790F">
        <w:rPr>
          <w:rStyle w:val="Hyperlink"/>
          <w:i/>
          <w:sz w:val="24"/>
          <w:szCs w:val="24"/>
        </w:rPr>
        <w:t>)</w:t>
      </w:r>
    </w:p>
    <w:p w:rsidR="00E541F9" w:rsidRPr="000C790F" w:rsidRDefault="00E541F9" w:rsidP="00E541F9">
      <w:pPr>
        <w:spacing w:after="0"/>
        <w:rPr>
          <w:i/>
          <w:sz w:val="24"/>
          <w:szCs w:val="24"/>
        </w:rPr>
      </w:pPr>
    </w:p>
    <w:p w:rsidR="00E541F9" w:rsidRDefault="00E541F9" w:rsidP="00E541F9">
      <w:pPr>
        <w:spacing w:after="0"/>
        <w:jc w:val="center"/>
        <w:rPr>
          <w:rFonts w:ascii="Cambria" w:hAnsi="Cambria"/>
          <w:noProof/>
          <w:sz w:val="24"/>
          <w:szCs w:val="24"/>
          <w:lang w:eastAsia="ro-RO"/>
        </w:rPr>
      </w:pPr>
      <w:r>
        <w:rPr>
          <w:rFonts w:ascii="Cambria" w:hAnsi="Cambria"/>
          <w:noProof/>
          <w:sz w:val="24"/>
          <w:szCs w:val="24"/>
          <w:lang w:eastAsia="ro-RO"/>
        </w:rPr>
        <w:drawing>
          <wp:inline distT="0" distB="0" distL="0" distR="0">
            <wp:extent cx="3543300" cy="3105150"/>
            <wp:effectExtent l="19050" t="19050" r="19050" b="1905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l="14767" t="24001" r="47993" b="17999"/>
                    <a:stretch>
                      <a:fillRect/>
                    </a:stretch>
                  </pic:blipFill>
                  <pic:spPr bwMode="auto">
                    <a:xfrm>
                      <a:off x="0" y="0"/>
                      <a:ext cx="3543300" cy="3105150"/>
                    </a:xfrm>
                    <a:prstGeom prst="rect">
                      <a:avLst/>
                    </a:prstGeom>
                    <a:noFill/>
                    <a:ln w="6350" cmpd="sng">
                      <a:solidFill>
                        <a:srgbClr val="000000"/>
                      </a:solidFill>
                      <a:miter lim="800000"/>
                      <a:headEnd/>
                      <a:tailEnd/>
                    </a:ln>
                    <a:effectLst/>
                  </pic:spPr>
                </pic:pic>
              </a:graphicData>
            </a:graphic>
          </wp:inline>
        </w:drawing>
      </w:r>
    </w:p>
    <w:p w:rsidR="00E541F9" w:rsidRDefault="00E541F9">
      <w:pPr>
        <w:spacing w:after="0"/>
        <w:jc w:val="left"/>
        <w:rPr>
          <w:rFonts w:ascii="Cambria" w:hAnsi="Cambria"/>
          <w:i/>
          <w:sz w:val="24"/>
          <w:szCs w:val="24"/>
          <w:lang w:val="en-GB"/>
        </w:rPr>
      </w:pPr>
    </w:p>
    <w:p w:rsidR="002A4BA6" w:rsidRPr="000C790F" w:rsidRDefault="002A4BA6" w:rsidP="00CF2F5A">
      <w:pPr>
        <w:spacing w:after="0"/>
        <w:ind w:firstLine="720"/>
        <w:rPr>
          <w:b/>
          <w:bCs/>
          <w:sz w:val="24"/>
          <w:szCs w:val="24"/>
        </w:rPr>
      </w:pPr>
      <w:bookmarkStart w:id="17" w:name="_Toc485313873"/>
      <w:r w:rsidRPr="000C790F">
        <w:rPr>
          <w:b/>
          <w:bCs/>
          <w:sz w:val="24"/>
          <w:szCs w:val="24"/>
        </w:rPr>
        <w:t>Evoluţia principalilor indicatori economico-sociali</w:t>
      </w:r>
      <w:bookmarkEnd w:id="17"/>
      <w:r w:rsidRPr="000C790F">
        <w:rPr>
          <w:b/>
          <w:bCs/>
          <w:sz w:val="24"/>
          <w:szCs w:val="24"/>
        </w:rPr>
        <w:t xml:space="preserve"> </w:t>
      </w:r>
    </w:p>
    <w:tbl>
      <w:tblPr>
        <w:tblW w:w="9463" w:type="dxa"/>
        <w:jc w:val="center"/>
        <w:tblInd w:w="154"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4A0"/>
      </w:tblPr>
      <w:tblGrid>
        <w:gridCol w:w="2068"/>
        <w:gridCol w:w="7395"/>
      </w:tblGrid>
      <w:tr w:rsidR="002A4BA6" w:rsidRPr="000C790F" w:rsidTr="002A4BA6">
        <w:trPr>
          <w:tblHeader/>
          <w:jc w:val="center"/>
        </w:trPr>
        <w:tc>
          <w:tcPr>
            <w:tcW w:w="2068" w:type="dxa"/>
          </w:tcPr>
          <w:p w:rsidR="002A4BA6" w:rsidRPr="000C790F" w:rsidRDefault="002A4BA6" w:rsidP="002A4BA6">
            <w:pPr>
              <w:spacing w:after="0"/>
              <w:rPr>
                <w:b/>
                <w:sz w:val="24"/>
                <w:szCs w:val="24"/>
                <w:lang w:val="en-US"/>
              </w:rPr>
            </w:pPr>
            <w:r w:rsidRPr="000C790F">
              <w:rPr>
                <w:b/>
                <w:sz w:val="24"/>
                <w:szCs w:val="24"/>
                <w:lang w:val="en-US"/>
              </w:rPr>
              <w:t>Parametri</w:t>
            </w:r>
          </w:p>
        </w:tc>
        <w:tc>
          <w:tcPr>
            <w:tcW w:w="7395" w:type="dxa"/>
          </w:tcPr>
          <w:p w:rsidR="002A4BA6" w:rsidRPr="000C790F" w:rsidRDefault="002A4BA6" w:rsidP="002A4BA6">
            <w:pPr>
              <w:spacing w:after="0"/>
              <w:rPr>
                <w:b/>
                <w:sz w:val="24"/>
                <w:szCs w:val="24"/>
                <w:lang w:val="en-US"/>
              </w:rPr>
            </w:pPr>
            <w:r w:rsidRPr="000C790F">
              <w:rPr>
                <w:b/>
                <w:sz w:val="24"/>
                <w:szCs w:val="24"/>
                <w:lang w:val="en-US"/>
              </w:rPr>
              <w:t>Informații de bază</w:t>
            </w:r>
          </w:p>
        </w:tc>
      </w:tr>
      <w:tr w:rsidR="002A4BA6" w:rsidRPr="000C790F" w:rsidTr="002A4BA6">
        <w:trPr>
          <w:jc w:val="center"/>
        </w:trPr>
        <w:tc>
          <w:tcPr>
            <w:tcW w:w="2068" w:type="dxa"/>
            <w:vAlign w:val="center"/>
          </w:tcPr>
          <w:p w:rsidR="002A4BA6" w:rsidRPr="000C790F" w:rsidRDefault="002A4BA6" w:rsidP="002A4BA6">
            <w:pPr>
              <w:spacing w:after="0"/>
              <w:rPr>
                <w:sz w:val="24"/>
                <w:szCs w:val="24"/>
                <w:lang w:val="en-US"/>
              </w:rPr>
            </w:pPr>
            <w:r w:rsidRPr="000C790F">
              <w:rPr>
                <w:sz w:val="24"/>
                <w:szCs w:val="24"/>
                <w:lang w:val="en-US"/>
              </w:rPr>
              <w:t>Suprafața (km</w:t>
            </w:r>
            <w:r w:rsidRPr="000C790F">
              <w:rPr>
                <w:sz w:val="24"/>
                <w:szCs w:val="24"/>
                <w:vertAlign w:val="superscript"/>
                <w:lang w:val="en-US"/>
              </w:rPr>
              <w:t>2</w:t>
            </w:r>
            <w:r w:rsidRPr="000C790F">
              <w:rPr>
                <w:sz w:val="24"/>
                <w:szCs w:val="24"/>
                <w:lang w:val="en-US"/>
              </w:rPr>
              <w:t>)</w:t>
            </w:r>
          </w:p>
        </w:tc>
        <w:tc>
          <w:tcPr>
            <w:tcW w:w="7395" w:type="dxa"/>
          </w:tcPr>
          <w:p w:rsidR="002A4BA6" w:rsidRPr="000C790F" w:rsidRDefault="002A4BA6" w:rsidP="002A4BA6">
            <w:pPr>
              <w:spacing w:after="0"/>
              <w:rPr>
                <w:sz w:val="24"/>
                <w:szCs w:val="24"/>
                <w:lang w:val="en-US"/>
              </w:rPr>
            </w:pPr>
            <w:r w:rsidRPr="000C790F">
              <w:rPr>
                <w:sz w:val="24"/>
                <w:szCs w:val="24"/>
                <w:lang w:val="en-US"/>
              </w:rPr>
              <w:t>Total Judet: 7.544</w:t>
            </w:r>
          </w:p>
        </w:tc>
      </w:tr>
      <w:tr w:rsidR="002A4BA6" w:rsidRPr="000C790F" w:rsidTr="002A4BA6">
        <w:trPr>
          <w:jc w:val="center"/>
        </w:trPr>
        <w:tc>
          <w:tcPr>
            <w:tcW w:w="2068" w:type="dxa"/>
            <w:vAlign w:val="center"/>
          </w:tcPr>
          <w:p w:rsidR="002A4BA6" w:rsidRPr="000C790F" w:rsidRDefault="002A4BA6" w:rsidP="002A4BA6">
            <w:pPr>
              <w:spacing w:after="0"/>
              <w:rPr>
                <w:sz w:val="24"/>
                <w:szCs w:val="24"/>
                <w:lang w:val="en-US"/>
              </w:rPr>
            </w:pPr>
            <w:r w:rsidRPr="000C790F">
              <w:rPr>
                <w:sz w:val="24"/>
                <w:szCs w:val="24"/>
                <w:lang w:val="en-US"/>
              </w:rPr>
              <w:t>Așezări</w:t>
            </w:r>
          </w:p>
        </w:tc>
        <w:tc>
          <w:tcPr>
            <w:tcW w:w="7395" w:type="dxa"/>
          </w:tcPr>
          <w:p w:rsidR="002A4BA6" w:rsidRPr="000C790F" w:rsidRDefault="002A4BA6" w:rsidP="002A4BA6">
            <w:pPr>
              <w:spacing w:after="0"/>
              <w:rPr>
                <w:sz w:val="24"/>
                <w:szCs w:val="24"/>
              </w:rPr>
            </w:pPr>
            <w:r w:rsidRPr="000C790F">
              <w:rPr>
                <w:sz w:val="24"/>
                <w:szCs w:val="24"/>
              </w:rPr>
              <w:t>4 municipii, 6 orase, 91 comune, 430 sate</w:t>
            </w:r>
          </w:p>
          <w:p w:rsidR="002A4BA6" w:rsidRPr="000C790F" w:rsidRDefault="002A4BA6" w:rsidP="002A4BA6">
            <w:pPr>
              <w:spacing w:after="0"/>
              <w:rPr>
                <w:sz w:val="24"/>
                <w:szCs w:val="24"/>
              </w:rPr>
            </w:pPr>
            <w:r w:rsidRPr="000C790F">
              <w:rPr>
                <w:sz w:val="24"/>
                <w:szCs w:val="24"/>
              </w:rPr>
              <w:t>(conform Anuar statistic al României 2016)</w:t>
            </w:r>
          </w:p>
          <w:p w:rsidR="002A4BA6" w:rsidRPr="000C790F" w:rsidRDefault="002A4BA6" w:rsidP="002A4BA6">
            <w:pPr>
              <w:spacing w:after="0"/>
              <w:rPr>
                <w:sz w:val="24"/>
                <w:szCs w:val="24"/>
              </w:rPr>
            </w:pPr>
            <w:r w:rsidRPr="000C790F">
              <w:rPr>
                <w:sz w:val="24"/>
                <w:szCs w:val="24"/>
              </w:rPr>
              <w:t>201.352 gospodării</w:t>
            </w:r>
          </w:p>
          <w:p w:rsidR="002A4BA6" w:rsidRPr="000C790F" w:rsidRDefault="002A4BA6" w:rsidP="002A4BA6">
            <w:pPr>
              <w:spacing w:after="0"/>
              <w:rPr>
                <w:sz w:val="24"/>
                <w:szCs w:val="24"/>
              </w:rPr>
            </w:pPr>
            <w:r w:rsidRPr="000C790F">
              <w:rPr>
                <w:sz w:val="24"/>
                <w:szCs w:val="24"/>
              </w:rPr>
              <w:t>Persoane / gospodarie: 2,71</w:t>
            </w:r>
          </w:p>
          <w:p w:rsidR="002A4BA6" w:rsidRPr="000C790F" w:rsidRDefault="002A4BA6" w:rsidP="002A4BA6">
            <w:pPr>
              <w:spacing w:after="0"/>
              <w:rPr>
                <w:sz w:val="24"/>
                <w:szCs w:val="24"/>
              </w:rPr>
            </w:pPr>
            <w:r w:rsidRPr="000C790F">
              <w:rPr>
                <w:sz w:val="24"/>
                <w:szCs w:val="24"/>
              </w:rPr>
              <w:lastRenderedPageBreak/>
              <w:t>(conform rezultatelor preliminare ale Recensământului 2011)</w:t>
            </w:r>
          </w:p>
        </w:tc>
      </w:tr>
      <w:tr w:rsidR="002A4BA6" w:rsidRPr="000C790F" w:rsidTr="002A4BA6">
        <w:trPr>
          <w:jc w:val="center"/>
        </w:trPr>
        <w:tc>
          <w:tcPr>
            <w:tcW w:w="2068" w:type="dxa"/>
            <w:vAlign w:val="center"/>
          </w:tcPr>
          <w:p w:rsidR="002A4BA6" w:rsidRPr="000C790F" w:rsidRDefault="002A4BA6" w:rsidP="002A4BA6">
            <w:pPr>
              <w:spacing w:after="0"/>
              <w:rPr>
                <w:sz w:val="24"/>
                <w:szCs w:val="24"/>
                <w:lang w:val="en-US"/>
              </w:rPr>
            </w:pPr>
            <w:r w:rsidRPr="000C790F">
              <w:rPr>
                <w:sz w:val="24"/>
                <w:szCs w:val="24"/>
                <w:lang w:val="en-US"/>
              </w:rPr>
              <w:lastRenderedPageBreak/>
              <w:t>Populație  (număr locuitori în 2010)</w:t>
            </w:r>
          </w:p>
        </w:tc>
        <w:tc>
          <w:tcPr>
            <w:tcW w:w="7395" w:type="dxa"/>
          </w:tcPr>
          <w:p w:rsidR="002A4BA6" w:rsidRPr="000C790F" w:rsidRDefault="002A4BA6" w:rsidP="002A4BA6">
            <w:pPr>
              <w:spacing w:after="0"/>
              <w:rPr>
                <w:sz w:val="24"/>
                <w:szCs w:val="24"/>
              </w:rPr>
            </w:pPr>
            <w:r w:rsidRPr="000C790F">
              <w:rPr>
                <w:sz w:val="24"/>
                <w:szCs w:val="24"/>
              </w:rPr>
              <w:t>Total Judet: 575.398</w:t>
            </w:r>
          </w:p>
          <w:p w:rsidR="002A4BA6" w:rsidRPr="000C790F" w:rsidRDefault="002A4BA6" w:rsidP="002A4BA6">
            <w:pPr>
              <w:spacing w:after="0"/>
              <w:rPr>
                <w:sz w:val="24"/>
                <w:szCs w:val="24"/>
              </w:rPr>
            </w:pPr>
            <w:r w:rsidRPr="000C790F">
              <w:rPr>
                <w:sz w:val="24"/>
                <w:szCs w:val="24"/>
              </w:rPr>
              <w:t>Zone urbane: 283.042</w:t>
            </w:r>
          </w:p>
          <w:p w:rsidR="002A4BA6" w:rsidRPr="000C790F" w:rsidRDefault="002A4BA6" w:rsidP="002A4BA6">
            <w:pPr>
              <w:spacing w:after="0"/>
              <w:rPr>
                <w:sz w:val="24"/>
                <w:szCs w:val="24"/>
              </w:rPr>
            </w:pPr>
            <w:r w:rsidRPr="000C790F">
              <w:rPr>
                <w:sz w:val="24"/>
                <w:szCs w:val="24"/>
              </w:rPr>
              <w:t>Zone rurale: 292.356</w:t>
            </w:r>
          </w:p>
          <w:p w:rsidR="002A4BA6" w:rsidRPr="000C790F" w:rsidRDefault="002A4BA6" w:rsidP="002A4BA6">
            <w:pPr>
              <w:spacing w:after="0"/>
              <w:rPr>
                <w:sz w:val="24"/>
                <w:szCs w:val="24"/>
              </w:rPr>
            </w:pPr>
            <w:r w:rsidRPr="000C790F">
              <w:rPr>
                <w:sz w:val="24"/>
                <w:szCs w:val="24"/>
              </w:rPr>
              <w:t>(conform rezultatelor finale ale ultimului Recensământ realizat în 2011)</w:t>
            </w:r>
          </w:p>
          <w:p w:rsidR="002A4BA6" w:rsidRPr="000C790F" w:rsidRDefault="002A4BA6" w:rsidP="002A4BA6">
            <w:pPr>
              <w:spacing w:after="0"/>
              <w:rPr>
                <w:sz w:val="24"/>
                <w:szCs w:val="24"/>
              </w:rPr>
            </w:pPr>
            <w:r w:rsidRPr="000C790F">
              <w:rPr>
                <w:sz w:val="24"/>
                <w:szCs w:val="24"/>
              </w:rPr>
              <w:t xml:space="preserve">     g) Populația a înregistrat o tendință de scădere de aproximativ 0,5% n perioada 2010 – 2013 și 9,9% in perioada 2010 – 2040</w:t>
            </w:r>
          </w:p>
        </w:tc>
      </w:tr>
      <w:tr w:rsidR="002A4BA6" w:rsidRPr="000C790F" w:rsidTr="002A4BA6">
        <w:trPr>
          <w:jc w:val="center"/>
        </w:trPr>
        <w:tc>
          <w:tcPr>
            <w:tcW w:w="2068" w:type="dxa"/>
            <w:vAlign w:val="center"/>
          </w:tcPr>
          <w:p w:rsidR="002A4BA6" w:rsidRPr="000C790F" w:rsidRDefault="002A4BA6" w:rsidP="002A4BA6">
            <w:pPr>
              <w:spacing w:after="0"/>
              <w:rPr>
                <w:sz w:val="24"/>
                <w:szCs w:val="24"/>
                <w:lang w:val="en-US"/>
              </w:rPr>
            </w:pPr>
            <w:r w:rsidRPr="000C790F">
              <w:rPr>
                <w:sz w:val="24"/>
                <w:szCs w:val="24"/>
                <w:lang w:val="en-US"/>
              </w:rPr>
              <w:t>Densitatea populației (loc/km</w:t>
            </w:r>
            <w:r w:rsidRPr="000C790F">
              <w:rPr>
                <w:sz w:val="24"/>
                <w:szCs w:val="24"/>
                <w:vertAlign w:val="superscript"/>
                <w:lang w:val="en-US"/>
              </w:rPr>
              <w:t>2</w:t>
            </w:r>
            <w:r w:rsidRPr="000C790F">
              <w:rPr>
                <w:sz w:val="24"/>
                <w:szCs w:val="24"/>
                <w:lang w:val="en-US"/>
              </w:rPr>
              <w:t>)</w:t>
            </w:r>
          </w:p>
        </w:tc>
        <w:tc>
          <w:tcPr>
            <w:tcW w:w="7395" w:type="dxa"/>
          </w:tcPr>
          <w:p w:rsidR="002A4BA6" w:rsidRPr="000C790F" w:rsidRDefault="002A4BA6" w:rsidP="002A4BA6">
            <w:pPr>
              <w:spacing w:after="0"/>
              <w:rPr>
                <w:sz w:val="24"/>
                <w:szCs w:val="24"/>
              </w:rPr>
            </w:pPr>
            <w:r w:rsidRPr="000C790F">
              <w:rPr>
                <w:sz w:val="24"/>
                <w:szCs w:val="24"/>
              </w:rPr>
              <w:t>h) Densitatea medie a populaţiei judeţului este de 78,5 locuitori/km</w:t>
            </w:r>
            <w:r w:rsidRPr="000C790F">
              <w:rPr>
                <w:sz w:val="24"/>
                <w:szCs w:val="24"/>
                <w:vertAlign w:val="superscript"/>
              </w:rPr>
              <w:t>2</w:t>
            </w:r>
          </w:p>
          <w:p w:rsidR="002A4BA6" w:rsidRPr="000C790F" w:rsidRDefault="002A4BA6" w:rsidP="002A4BA6">
            <w:pPr>
              <w:spacing w:after="0"/>
              <w:rPr>
                <w:sz w:val="24"/>
                <w:szCs w:val="24"/>
              </w:rPr>
            </w:pPr>
            <w:r w:rsidRPr="000C790F">
              <w:rPr>
                <w:sz w:val="24"/>
                <w:szCs w:val="24"/>
              </w:rPr>
              <w:t>(conform Strategiei de dezvoltare durabilă a județului Bihor 2014-2010)</w:t>
            </w:r>
          </w:p>
        </w:tc>
      </w:tr>
      <w:tr w:rsidR="002A4BA6" w:rsidRPr="000C790F" w:rsidTr="002A4BA6">
        <w:trPr>
          <w:jc w:val="center"/>
        </w:trPr>
        <w:tc>
          <w:tcPr>
            <w:tcW w:w="2068" w:type="dxa"/>
            <w:vAlign w:val="center"/>
          </w:tcPr>
          <w:p w:rsidR="002A4BA6" w:rsidRPr="000C790F" w:rsidRDefault="002A4BA6" w:rsidP="002A4BA6">
            <w:pPr>
              <w:spacing w:after="0"/>
              <w:rPr>
                <w:sz w:val="24"/>
                <w:szCs w:val="24"/>
                <w:lang w:val="en-US"/>
              </w:rPr>
            </w:pPr>
            <w:r w:rsidRPr="000C790F">
              <w:rPr>
                <w:sz w:val="24"/>
                <w:szCs w:val="24"/>
                <w:lang w:val="en-US"/>
              </w:rPr>
              <w:t>Principale activități economice</w:t>
            </w:r>
          </w:p>
        </w:tc>
        <w:tc>
          <w:tcPr>
            <w:tcW w:w="7395" w:type="dxa"/>
          </w:tcPr>
          <w:p w:rsidR="002A4BA6" w:rsidRPr="000C790F" w:rsidRDefault="002A4BA6" w:rsidP="002A4BA6">
            <w:pPr>
              <w:spacing w:after="0"/>
              <w:rPr>
                <w:sz w:val="24"/>
                <w:szCs w:val="24"/>
              </w:rPr>
            </w:pPr>
            <w:r w:rsidRPr="000C790F">
              <w:rPr>
                <w:sz w:val="24"/>
                <w:szCs w:val="24"/>
              </w:rPr>
              <w:t>Baza economică a județului se sprijină pe servicii (din domeniul comerțului cu ridicata, construcțiilor și a transportului) și pe industria prelucratoare</w:t>
            </w:r>
          </w:p>
          <w:p w:rsidR="002A4BA6" w:rsidRPr="000C790F" w:rsidRDefault="002A4BA6" w:rsidP="002A4BA6">
            <w:pPr>
              <w:spacing w:after="0"/>
              <w:rPr>
                <w:sz w:val="24"/>
                <w:szCs w:val="24"/>
              </w:rPr>
            </w:pPr>
            <w:r w:rsidRPr="000C790F">
              <w:rPr>
                <w:sz w:val="24"/>
                <w:szCs w:val="24"/>
              </w:rPr>
              <w:t>(conform PLAI 2014-2020 judeţul Bihor - 2015)</w:t>
            </w:r>
          </w:p>
        </w:tc>
      </w:tr>
      <w:tr w:rsidR="002A4BA6" w:rsidRPr="000C790F" w:rsidTr="002A4BA6">
        <w:trPr>
          <w:jc w:val="center"/>
        </w:trPr>
        <w:tc>
          <w:tcPr>
            <w:tcW w:w="2068" w:type="dxa"/>
            <w:vAlign w:val="center"/>
          </w:tcPr>
          <w:p w:rsidR="002A4BA6" w:rsidRPr="000C790F" w:rsidRDefault="002A4BA6" w:rsidP="002A4BA6">
            <w:pPr>
              <w:spacing w:after="0"/>
              <w:rPr>
                <w:sz w:val="24"/>
                <w:szCs w:val="24"/>
                <w:lang w:val="en-US"/>
              </w:rPr>
            </w:pPr>
            <w:r w:rsidRPr="000C790F">
              <w:rPr>
                <w:sz w:val="24"/>
                <w:szCs w:val="24"/>
                <w:lang w:val="en-US"/>
              </w:rPr>
              <w:t>PIB</w:t>
            </w:r>
          </w:p>
        </w:tc>
        <w:tc>
          <w:tcPr>
            <w:tcW w:w="7395" w:type="dxa"/>
          </w:tcPr>
          <w:p w:rsidR="002A4BA6" w:rsidRPr="000C790F" w:rsidRDefault="002A4BA6" w:rsidP="002A4BA6">
            <w:pPr>
              <w:spacing w:after="0"/>
              <w:rPr>
                <w:sz w:val="24"/>
                <w:szCs w:val="24"/>
              </w:rPr>
            </w:pPr>
            <w:r w:rsidRPr="000C790F">
              <w:rPr>
                <w:sz w:val="24"/>
                <w:szCs w:val="24"/>
              </w:rPr>
              <w:t>17.446 (milioane lei)</w:t>
            </w:r>
          </w:p>
        </w:tc>
      </w:tr>
    </w:tbl>
    <w:p w:rsidR="002A4BA6" w:rsidRPr="002A4BA6" w:rsidRDefault="002A4BA6" w:rsidP="002A4BA6">
      <w:pPr>
        <w:spacing w:after="0"/>
        <w:rPr>
          <w:rFonts w:ascii="Cambria" w:hAnsi="Cambria"/>
          <w:i/>
          <w:sz w:val="24"/>
          <w:szCs w:val="24"/>
          <w:lang w:val="pl-PL"/>
        </w:rPr>
      </w:pPr>
      <w:r w:rsidRPr="002A4BA6">
        <w:rPr>
          <w:rFonts w:ascii="Cambria" w:hAnsi="Cambria"/>
          <w:i/>
          <w:sz w:val="24"/>
          <w:szCs w:val="24"/>
          <w:lang w:val="pl-PL"/>
        </w:rPr>
        <w:t>Principalele caracteristici ale județului Bihor. Sursa: Studiu de fezabilitate (2011)</w:t>
      </w:r>
    </w:p>
    <w:p w:rsidR="002A4BA6" w:rsidRPr="002A4BA6" w:rsidRDefault="002A4BA6" w:rsidP="002A4BA6">
      <w:pPr>
        <w:spacing w:after="0"/>
        <w:rPr>
          <w:rFonts w:ascii="Cambria" w:hAnsi="Cambria"/>
          <w:b/>
          <w:sz w:val="24"/>
          <w:szCs w:val="24"/>
          <w:lang w:val="en-US"/>
        </w:rPr>
      </w:pPr>
    </w:p>
    <w:p w:rsidR="002A4BA6" w:rsidRPr="000C790F" w:rsidRDefault="002A4BA6" w:rsidP="002A4BA6">
      <w:pPr>
        <w:spacing w:after="0"/>
        <w:rPr>
          <w:b/>
          <w:sz w:val="24"/>
          <w:szCs w:val="24"/>
          <w:lang w:val="en-US"/>
        </w:rPr>
      </w:pPr>
      <w:r w:rsidRPr="000C790F">
        <w:rPr>
          <w:b/>
          <w:sz w:val="24"/>
          <w:szCs w:val="24"/>
          <w:lang w:val="en-US"/>
        </w:rPr>
        <w:t xml:space="preserve">NOTĂ: </w:t>
      </w:r>
    </w:p>
    <w:p w:rsidR="002A4BA6" w:rsidRPr="000C790F" w:rsidRDefault="002A4BA6" w:rsidP="002A4BA6">
      <w:pPr>
        <w:spacing w:after="0"/>
        <w:rPr>
          <w:sz w:val="24"/>
          <w:szCs w:val="24"/>
          <w:lang w:val="en-US"/>
        </w:rPr>
      </w:pPr>
      <w:r w:rsidRPr="000C790F">
        <w:rPr>
          <w:sz w:val="24"/>
          <w:szCs w:val="24"/>
          <w:lang w:val="en-US"/>
        </w:rPr>
        <w:t xml:space="preserve">Având în vedere diferențele rezultate ca urmare a analizei comparative a informațiilor statistice disponibile la nivelul anului 2011, respectiv cele incluse în Studiul de Fezabilitate pentru proiectul Sistem de Management Integrat al Deșeurilor în județul Bihor și informațiile cele mai recente disponibile pe site-ul Direcției Județene de Statistică-Bihor (ianuarie 2018), se constată o diferență pozitivă la nivel demografic, respectiv populația județului Bihor nu a înregistrat declinul prognozat inițial, ci a înregistrat o creștere cu 7,23%. </w:t>
      </w:r>
    </w:p>
    <w:p w:rsidR="002A4BA6" w:rsidRPr="000C790F" w:rsidRDefault="002A4BA6" w:rsidP="002A4BA6">
      <w:pPr>
        <w:spacing w:after="0"/>
        <w:rPr>
          <w:sz w:val="24"/>
          <w:szCs w:val="24"/>
          <w:lang w:val="en-US"/>
        </w:rPr>
      </w:pPr>
      <w:r w:rsidRPr="000C790F">
        <w:rPr>
          <w:sz w:val="24"/>
          <w:szCs w:val="24"/>
          <w:lang w:val="en-US"/>
        </w:rPr>
        <w:t xml:space="preserve">Se mai constată faptul că, distribuția populației pe medii (urban/rural) a înregistrat ușoare modificări, în sensul că în ianuarie 2018 se constată o inversare a ponderii mediilor de locuire față de anul 2011, respectiv majoritatea locuitorilor județului Bihor (51,23%) locuiesc  în mediul urban. </w:t>
      </w:r>
    </w:p>
    <w:p w:rsidR="002A4BA6" w:rsidRPr="000C790F" w:rsidRDefault="002A4BA6" w:rsidP="002A4BA6">
      <w:pPr>
        <w:spacing w:after="0"/>
        <w:rPr>
          <w:sz w:val="24"/>
          <w:szCs w:val="24"/>
          <w:lang w:val="en-US"/>
        </w:rPr>
      </w:pPr>
      <w:r w:rsidRPr="000C790F">
        <w:rPr>
          <w:sz w:val="24"/>
          <w:szCs w:val="24"/>
          <w:lang w:val="en-US"/>
        </w:rPr>
        <w:t xml:space="preserve">Menționăm că informațiile din studiul de fezabilitate (2011) sunt cele la care se raportează prognozele și analizele socio-economice ce stau la baza proiectului SMID Bihor. </w:t>
      </w:r>
    </w:p>
    <w:p w:rsidR="00E541F9" w:rsidRPr="000C790F" w:rsidRDefault="002A4BA6" w:rsidP="002A4BA6">
      <w:pPr>
        <w:spacing w:after="0"/>
        <w:rPr>
          <w:sz w:val="24"/>
          <w:szCs w:val="24"/>
          <w:lang w:val="en-US"/>
        </w:rPr>
      </w:pPr>
      <w:r w:rsidRPr="000C790F">
        <w:rPr>
          <w:sz w:val="24"/>
          <w:szCs w:val="24"/>
          <w:lang w:val="en-US"/>
        </w:rPr>
        <w:t xml:space="preserve">Datele statistice oficiale cele mai recente sunt cele anunțate de INS prin recensământul din 2011- date care din punct de vedere socio-economic înregistrează diferențe nesemnificative față de cele incluse în Studiul de Fezabilitate al proiectului. Diferențele înregistrate între nivelul inițial/prognozat al populației față de buletinul statistic din ianuarie 2018 al DJS-Bihor pot  proveni din situații în care cetățeni ai județului Bihor nu mai locuiesc pe teritoriul județului, însă au păstrat adresele de domiciliu/actele de identitate. </w:t>
      </w:r>
    </w:p>
    <w:p w:rsidR="00E541F9" w:rsidRDefault="00573D74" w:rsidP="0094355C">
      <w:pPr>
        <w:pStyle w:val="Heading2"/>
      </w:pPr>
      <w:bookmarkStart w:id="18" w:name="_Toc525647590"/>
      <w:r>
        <w:t>Prezentare sumară a situației, conform studiu de fezabilitate privind managementul deșeurilor</w:t>
      </w:r>
      <w:bookmarkEnd w:id="18"/>
    </w:p>
    <w:p w:rsidR="00086064" w:rsidRDefault="00663D5D" w:rsidP="00D44904">
      <w:pPr>
        <w:spacing w:after="0"/>
        <w:jc w:val="left"/>
        <w:rPr>
          <w:rFonts w:ascii="Cambria" w:hAnsi="Cambria"/>
          <w:sz w:val="24"/>
          <w:szCs w:val="24"/>
        </w:rPr>
      </w:pPr>
      <w:r>
        <w:rPr>
          <w:rFonts w:ascii="Cambria" w:hAnsi="Cambria"/>
          <w:b/>
          <w:color w:val="FFFFFF"/>
        </w:rPr>
        <w:t>AR</w:t>
      </w:r>
      <w:r w:rsidR="000D6BCF">
        <w:rPr>
          <w:rFonts w:ascii="Cambria" w:hAnsi="Cambria"/>
          <w:b/>
          <w:color w:val="FFFFFF"/>
        </w:rPr>
        <w:t>ORMAȚII</w:t>
      </w:r>
      <w:r>
        <w:rPr>
          <w:rFonts w:ascii="Cambria" w:hAnsi="Cambria"/>
          <w:b/>
          <w:color w:val="FFFFFF"/>
        </w:rPr>
        <w:t xml:space="preserve"> GENERALE </w:t>
      </w:r>
      <w:r w:rsidR="000D6BCF">
        <w:rPr>
          <w:rFonts w:ascii="Cambria" w:hAnsi="Cambria"/>
          <w:b/>
          <w:color w:val="FFFFFF"/>
        </w:rPr>
        <w:t>DESPRE PROIECTUL SMID_BIHOR</w:t>
      </w:r>
    </w:p>
    <w:p w:rsidR="00573D74" w:rsidRPr="00EC0D41" w:rsidRDefault="00573D74" w:rsidP="00573D74">
      <w:pPr>
        <w:pStyle w:val="Heading3"/>
        <w:numPr>
          <w:ilvl w:val="2"/>
          <w:numId w:val="0"/>
        </w:numPr>
        <w:ind w:left="720" w:hanging="720"/>
        <w:rPr>
          <w:rFonts w:eastAsia="Calibri"/>
        </w:rPr>
      </w:pPr>
      <w:bookmarkStart w:id="19" w:name="_Toc485313875"/>
      <w:bookmarkStart w:id="20" w:name="_Toc337646309"/>
      <w:bookmarkStart w:id="21" w:name="_Toc394046212"/>
      <w:bookmarkStart w:id="22" w:name="_Toc394503973"/>
      <w:bookmarkStart w:id="23" w:name="tree#12"/>
      <w:bookmarkStart w:id="24" w:name="_Toc525647591"/>
      <w:r w:rsidRPr="00EC0D41">
        <w:t>Compoziția deșeurilor</w:t>
      </w:r>
      <w:bookmarkEnd w:id="19"/>
      <w:bookmarkEnd w:id="24"/>
    </w:p>
    <w:p w:rsidR="00573D74" w:rsidRPr="00EC0D41" w:rsidRDefault="00573D74" w:rsidP="00573D74">
      <w:pPr>
        <w:spacing w:after="0"/>
        <w:rPr>
          <w:rFonts w:eastAsia="Calibri"/>
          <w:sz w:val="24"/>
          <w:szCs w:val="24"/>
        </w:rPr>
      </w:pPr>
      <w:r w:rsidRPr="00EC0D41">
        <w:rPr>
          <w:rFonts w:eastAsia="Calibri"/>
          <w:sz w:val="24"/>
          <w:szCs w:val="24"/>
        </w:rPr>
        <w:t>Serviciul de salubrizare prestat în prezent în localitățile județului Bihor are drept obiectiv gestionarea unor categorii de deșeuri precum: deșeuri municipale, deșeuri industriale nepericuloase, nămolurile provenite de la stațiile de tratare a apelor uzate.</w:t>
      </w:r>
    </w:p>
    <w:p w:rsidR="00573D74" w:rsidRPr="0042506A" w:rsidRDefault="00573D74" w:rsidP="00573D74">
      <w:pPr>
        <w:spacing w:after="0"/>
        <w:rPr>
          <w:rFonts w:eastAsia="Calibri"/>
          <w:sz w:val="24"/>
          <w:szCs w:val="24"/>
        </w:rPr>
      </w:pPr>
      <w:r w:rsidRPr="00EC0D41">
        <w:rPr>
          <w:rFonts w:eastAsia="Calibri"/>
          <w:sz w:val="24"/>
          <w:szCs w:val="24"/>
        </w:rPr>
        <w:t xml:space="preserve">Principalele categorii de deșeuri municipale, după proveniența acestora, </w:t>
      </w:r>
      <w:r>
        <w:rPr>
          <w:rFonts w:eastAsia="Calibri"/>
          <w:sz w:val="24"/>
          <w:szCs w:val="24"/>
        </w:rPr>
        <w:t xml:space="preserve">precum și </w:t>
      </w:r>
      <w:r>
        <w:rPr>
          <w:sz w:val="24"/>
          <w:szCs w:val="24"/>
          <w:lang w:val="pt-BR"/>
        </w:rPr>
        <w:t>cantitatea generată</w:t>
      </w:r>
      <w:r w:rsidRPr="00EC0D41">
        <w:rPr>
          <w:sz w:val="24"/>
          <w:szCs w:val="24"/>
          <w:lang w:val="pt-BR"/>
        </w:rPr>
        <w:t xml:space="preserve"> </w:t>
      </w:r>
      <w:r>
        <w:rPr>
          <w:sz w:val="24"/>
          <w:szCs w:val="24"/>
          <w:lang w:val="pt-BR"/>
        </w:rPr>
        <w:t xml:space="preserve">ce </w:t>
      </w:r>
      <w:r w:rsidRPr="00EC0D41">
        <w:rPr>
          <w:sz w:val="24"/>
          <w:szCs w:val="24"/>
          <w:lang w:val="pt-BR"/>
        </w:rPr>
        <w:t xml:space="preserve">depinde de sursa de generare, </w:t>
      </w:r>
      <w:r>
        <w:rPr>
          <w:sz w:val="24"/>
          <w:szCs w:val="24"/>
          <w:lang w:val="pt-BR"/>
        </w:rPr>
        <w:t>se prezintă astfel</w:t>
      </w:r>
      <w:r w:rsidRPr="00EC0D41">
        <w:rPr>
          <w:sz w:val="24"/>
          <w:szCs w:val="24"/>
          <w:lang w:val="pt-BR"/>
        </w:rPr>
        <w:t>:</w:t>
      </w:r>
    </w:p>
    <w:p w:rsidR="00573D74" w:rsidRPr="00832E6A" w:rsidRDefault="00573D74" w:rsidP="00BA40FF">
      <w:pPr>
        <w:numPr>
          <w:ilvl w:val="0"/>
          <w:numId w:val="100"/>
        </w:numPr>
        <w:spacing w:after="0"/>
        <w:rPr>
          <w:sz w:val="24"/>
          <w:szCs w:val="24"/>
          <w:lang w:val="pt-BR"/>
        </w:rPr>
      </w:pPr>
      <w:r>
        <w:rPr>
          <w:sz w:val="24"/>
          <w:szCs w:val="24"/>
          <w:lang w:val="pt-BR"/>
        </w:rPr>
        <w:t>Cantități de deș</w:t>
      </w:r>
      <w:r w:rsidRPr="00832E6A">
        <w:rPr>
          <w:sz w:val="24"/>
          <w:szCs w:val="24"/>
          <w:lang w:val="pt-BR"/>
        </w:rPr>
        <w:t>euri m</w:t>
      </w:r>
      <w:r>
        <w:rPr>
          <w:sz w:val="24"/>
          <w:szCs w:val="24"/>
          <w:lang w:val="pt-BR"/>
        </w:rPr>
        <w:t>enajere (colectate separat sau în amestec) generate de populaț</w:t>
      </w:r>
      <w:r w:rsidRPr="00832E6A">
        <w:rPr>
          <w:sz w:val="24"/>
          <w:szCs w:val="24"/>
          <w:lang w:val="pt-BR"/>
        </w:rPr>
        <w:t>ie – CED 20 01, si 20 03 01;</w:t>
      </w:r>
    </w:p>
    <w:p w:rsidR="00573D74" w:rsidRPr="00832E6A" w:rsidRDefault="00573D74" w:rsidP="00BA40FF">
      <w:pPr>
        <w:numPr>
          <w:ilvl w:val="0"/>
          <w:numId w:val="100"/>
        </w:numPr>
        <w:spacing w:after="0"/>
        <w:rPr>
          <w:sz w:val="24"/>
          <w:szCs w:val="24"/>
          <w:lang w:val="en-GB"/>
        </w:rPr>
      </w:pPr>
      <w:r>
        <w:rPr>
          <w:sz w:val="24"/>
          <w:szCs w:val="24"/>
          <w:lang w:val="en-GB"/>
        </w:rPr>
        <w:t>Deș</w:t>
      </w:r>
      <w:r w:rsidRPr="00832E6A">
        <w:rPr>
          <w:sz w:val="24"/>
          <w:szCs w:val="24"/>
          <w:lang w:val="en-GB"/>
        </w:rPr>
        <w:t>euri me</w:t>
      </w:r>
      <w:r>
        <w:rPr>
          <w:sz w:val="24"/>
          <w:szCs w:val="24"/>
          <w:lang w:val="en-GB"/>
        </w:rPr>
        <w:t>najere similare celor din comerț</w:t>
      </w:r>
      <w:r w:rsidRPr="00832E6A">
        <w:rPr>
          <w:sz w:val="24"/>
          <w:szCs w:val="24"/>
          <w:lang w:val="en-GB"/>
        </w:rPr>
        <w:t>, industrie</w:t>
      </w:r>
      <w:r>
        <w:rPr>
          <w:sz w:val="24"/>
          <w:szCs w:val="24"/>
          <w:lang w:val="en-GB"/>
        </w:rPr>
        <w:t xml:space="preserve"> și instituții – CED 20 01, ș</w:t>
      </w:r>
      <w:r w:rsidRPr="00832E6A">
        <w:rPr>
          <w:sz w:val="24"/>
          <w:szCs w:val="24"/>
          <w:lang w:val="en-GB"/>
        </w:rPr>
        <w:t>i 20 03 01;</w:t>
      </w:r>
    </w:p>
    <w:p w:rsidR="00573D74" w:rsidRPr="00832E6A" w:rsidRDefault="00573D74" w:rsidP="00BA40FF">
      <w:pPr>
        <w:numPr>
          <w:ilvl w:val="0"/>
          <w:numId w:val="100"/>
        </w:numPr>
        <w:spacing w:after="0"/>
        <w:rPr>
          <w:sz w:val="24"/>
          <w:szCs w:val="24"/>
          <w:lang w:val="pt-BR"/>
        </w:rPr>
      </w:pPr>
      <w:r>
        <w:rPr>
          <w:sz w:val="24"/>
          <w:szCs w:val="24"/>
          <w:lang w:val="pt-BR"/>
        </w:rPr>
        <w:t>Deș</w:t>
      </w:r>
      <w:r w:rsidRPr="00832E6A">
        <w:rPr>
          <w:sz w:val="24"/>
          <w:szCs w:val="24"/>
          <w:lang w:val="pt-BR"/>
        </w:rPr>
        <w:t>euri din gr</w:t>
      </w:r>
      <w:r>
        <w:rPr>
          <w:sz w:val="24"/>
          <w:szCs w:val="24"/>
          <w:lang w:val="pt-BR"/>
        </w:rPr>
        <w:t>ădini și parcuri (inclusiv deș</w:t>
      </w:r>
      <w:r w:rsidRPr="00832E6A">
        <w:rPr>
          <w:sz w:val="24"/>
          <w:szCs w:val="24"/>
          <w:lang w:val="pt-BR"/>
        </w:rPr>
        <w:t>euri din cimitire) – CED 20 02;</w:t>
      </w:r>
    </w:p>
    <w:p w:rsidR="00573D74" w:rsidRPr="00832E6A" w:rsidRDefault="00573D74" w:rsidP="00BA40FF">
      <w:pPr>
        <w:numPr>
          <w:ilvl w:val="0"/>
          <w:numId w:val="100"/>
        </w:numPr>
        <w:spacing w:after="0"/>
        <w:rPr>
          <w:sz w:val="24"/>
          <w:szCs w:val="24"/>
          <w:lang w:val="en-GB"/>
        </w:rPr>
      </w:pPr>
      <w:r>
        <w:rPr>
          <w:sz w:val="24"/>
          <w:szCs w:val="24"/>
          <w:lang w:val="en-GB"/>
        </w:rPr>
        <w:lastRenderedPageBreak/>
        <w:t>Deșeuri din pieț</w:t>
      </w:r>
      <w:r w:rsidRPr="00832E6A">
        <w:rPr>
          <w:sz w:val="24"/>
          <w:szCs w:val="24"/>
          <w:lang w:val="en-GB"/>
        </w:rPr>
        <w:t>e – CED 20 03 02;</w:t>
      </w:r>
    </w:p>
    <w:p w:rsidR="00573D74" w:rsidRPr="00832E6A" w:rsidRDefault="00573D74" w:rsidP="00573D74">
      <w:pPr>
        <w:pStyle w:val="Caption"/>
      </w:pPr>
      <w:bookmarkStart w:id="25" w:name="_Toc352933435"/>
    </w:p>
    <w:bookmarkEnd w:id="25"/>
    <w:p w:rsidR="00573D74" w:rsidRPr="00832E6A" w:rsidRDefault="00573D74" w:rsidP="00573D74">
      <w:pPr>
        <w:spacing w:after="0"/>
        <w:rPr>
          <w:sz w:val="24"/>
          <w:szCs w:val="24"/>
        </w:rPr>
      </w:pPr>
      <w:r w:rsidRPr="00832E6A">
        <w:rPr>
          <w:sz w:val="24"/>
          <w:szCs w:val="24"/>
        </w:rPr>
        <w:t>Conform informațiilor cuprinse în studiul de fezabilitate pe baza căruia a fost elaborat ș</w:t>
      </w:r>
      <w:r>
        <w:rPr>
          <w:sz w:val="24"/>
          <w:szCs w:val="24"/>
        </w:rPr>
        <w:t>i aprobat proiectul “Sistem de Management Integrat al D</w:t>
      </w:r>
      <w:r w:rsidRPr="00832E6A">
        <w:rPr>
          <w:sz w:val="24"/>
          <w:szCs w:val="24"/>
        </w:rPr>
        <w:t>eșeurilor în județul Bihor”</w:t>
      </w:r>
      <w:r>
        <w:rPr>
          <w:sz w:val="24"/>
          <w:szCs w:val="24"/>
        </w:rPr>
        <w:t>, cantitatea anuală de deș</w:t>
      </w:r>
      <w:r w:rsidRPr="00832E6A">
        <w:rPr>
          <w:sz w:val="24"/>
          <w:szCs w:val="24"/>
        </w:rPr>
        <w:t>euri generate este</w:t>
      </w:r>
      <w:r>
        <w:rPr>
          <w:sz w:val="24"/>
          <w:szCs w:val="24"/>
        </w:rPr>
        <w:t xml:space="preserve"> de aproximativ 216.800 t/an (î</w:t>
      </w:r>
      <w:r w:rsidRPr="00832E6A">
        <w:rPr>
          <w:sz w:val="24"/>
          <w:szCs w:val="24"/>
        </w:rPr>
        <w:t>n 2011), din care aproximati</w:t>
      </w:r>
      <w:r>
        <w:rPr>
          <w:sz w:val="24"/>
          <w:szCs w:val="24"/>
        </w:rPr>
        <w:t>v 77% provine din mediul urban ș</w:t>
      </w:r>
      <w:r w:rsidRPr="00832E6A">
        <w:rPr>
          <w:sz w:val="24"/>
          <w:szCs w:val="24"/>
        </w:rPr>
        <w:t>i 23% din mediul rural. M</w:t>
      </w:r>
      <w:r>
        <w:rPr>
          <w:sz w:val="24"/>
          <w:szCs w:val="24"/>
        </w:rPr>
        <w:t>ai mult, aproximativ 68% din deșeuri sunt generate în gospodării, î</w:t>
      </w:r>
      <w:r w:rsidRPr="00832E6A">
        <w:rPr>
          <w:sz w:val="24"/>
          <w:szCs w:val="24"/>
        </w:rPr>
        <w:t>n timp</w:t>
      </w:r>
      <w:r>
        <w:rPr>
          <w:sz w:val="24"/>
          <w:szCs w:val="24"/>
        </w:rPr>
        <w:t xml:space="preserve"> ce restul provine din activități comerciale, parcuri, străzi etc. Totalul de deș</w:t>
      </w:r>
      <w:r w:rsidRPr="00832E6A">
        <w:rPr>
          <w:sz w:val="24"/>
          <w:szCs w:val="24"/>
        </w:rPr>
        <w:t>euri municipale solide este de aproximativ 363 kg/cap</w:t>
      </w:r>
      <w:r>
        <w:rPr>
          <w:sz w:val="24"/>
          <w:szCs w:val="24"/>
        </w:rPr>
        <w:t>.loc/an, cu cantitate mai mare î</w:t>
      </w:r>
      <w:r w:rsidRPr="00832E6A">
        <w:rPr>
          <w:sz w:val="24"/>
          <w:szCs w:val="24"/>
        </w:rPr>
        <w:t xml:space="preserve">n mediul urban (587 kg/cap.loc/an). </w:t>
      </w:r>
    </w:p>
    <w:p w:rsidR="00573D74" w:rsidRPr="00832E6A" w:rsidRDefault="00573D74" w:rsidP="00573D74">
      <w:pPr>
        <w:spacing w:after="0"/>
        <w:rPr>
          <w:sz w:val="24"/>
          <w:szCs w:val="24"/>
        </w:rPr>
      </w:pPr>
      <w:r w:rsidRPr="00832E6A">
        <w:rPr>
          <w:sz w:val="24"/>
          <w:szCs w:val="24"/>
        </w:rPr>
        <w:t xml:space="preserve">Cea mai mare </w:t>
      </w:r>
      <w:r>
        <w:rPr>
          <w:sz w:val="24"/>
          <w:szCs w:val="24"/>
        </w:rPr>
        <w:t>parte a deșeurilor este generată în gospodării (147.700 t/</w:t>
      </w:r>
      <w:r w:rsidRPr="00832E6A">
        <w:rPr>
          <w:sz w:val="24"/>
          <w:szCs w:val="24"/>
        </w:rPr>
        <w:t xml:space="preserve">an) și suplimentar </w:t>
      </w:r>
      <w:r>
        <w:rPr>
          <w:sz w:val="24"/>
          <w:szCs w:val="24"/>
        </w:rPr>
        <w:t>56.000 t/an deș</w:t>
      </w:r>
      <w:r w:rsidRPr="00832E6A">
        <w:rPr>
          <w:sz w:val="24"/>
          <w:szCs w:val="24"/>
        </w:rPr>
        <w:t>euri asimilabile, comercia</w:t>
      </w:r>
      <w:r>
        <w:rPr>
          <w:sz w:val="24"/>
          <w:szCs w:val="24"/>
        </w:rPr>
        <w:t>l, industriale și de la instituții. Aproximativ 13.300 t/</w:t>
      </w:r>
      <w:r w:rsidRPr="00832E6A">
        <w:rPr>
          <w:sz w:val="24"/>
          <w:szCs w:val="24"/>
        </w:rPr>
        <w:t>an de deș</w:t>
      </w:r>
      <w:r>
        <w:rPr>
          <w:sz w:val="24"/>
          <w:szCs w:val="24"/>
        </w:rPr>
        <w:t>euri sunt generate în piețe, grădini,</w:t>
      </w:r>
      <w:r w:rsidRPr="00832E6A">
        <w:rPr>
          <w:sz w:val="24"/>
          <w:szCs w:val="24"/>
        </w:rPr>
        <w:t xml:space="preserve"> parcuri și străzi. Rata de conectare la servicii de salubritate este </w:t>
      </w:r>
      <w:r>
        <w:rPr>
          <w:sz w:val="24"/>
          <w:szCs w:val="24"/>
        </w:rPr>
        <w:t>de 100%, dar colectarea separată a deșeurilor este implementată</w:t>
      </w:r>
      <w:r w:rsidRPr="00832E6A">
        <w:rPr>
          <w:sz w:val="24"/>
          <w:szCs w:val="24"/>
        </w:rPr>
        <w:t xml:space="preserve"> doar parțial. Colectarea deșeurilor este în prezent realizată în principal pe baza sistemului de door-to-door, atât în mediul urban pentru gospodăriile individuale</w:t>
      </w:r>
      <w:r>
        <w:rPr>
          <w:sz w:val="24"/>
          <w:szCs w:val="24"/>
        </w:rPr>
        <w:t>, câ</w:t>
      </w:r>
      <w:r w:rsidRPr="00832E6A">
        <w:rPr>
          <w:sz w:val="24"/>
          <w:szCs w:val="24"/>
        </w:rPr>
        <w:t>t și în mediul rural prin utilizarea unor tipuri diferite de pubele, containere și camioane. În mediul urba</w:t>
      </w:r>
      <w:r>
        <w:rPr>
          <w:sz w:val="24"/>
          <w:szCs w:val="24"/>
        </w:rPr>
        <w:t>n, în zona de blocuri de locuinț</w:t>
      </w:r>
      <w:r w:rsidRPr="00832E6A">
        <w:rPr>
          <w:sz w:val="24"/>
          <w:szCs w:val="24"/>
        </w:rPr>
        <w:t>e, colectarea deșeurilor reziduale se realizează cu ajutorul containerelor de 1,1 m</w:t>
      </w:r>
      <w:r w:rsidRPr="009834AE">
        <w:rPr>
          <w:sz w:val="24"/>
          <w:szCs w:val="24"/>
          <w:vertAlign w:val="superscript"/>
        </w:rPr>
        <w:t>3</w:t>
      </w:r>
      <w:r w:rsidRPr="00832E6A">
        <w:rPr>
          <w:sz w:val="24"/>
          <w:szCs w:val="24"/>
        </w:rPr>
        <w:t xml:space="preserve">. </w:t>
      </w:r>
    </w:p>
    <w:p w:rsidR="00573D74" w:rsidRPr="00832E6A" w:rsidRDefault="00573D74" w:rsidP="00573D74">
      <w:pPr>
        <w:spacing w:after="0"/>
        <w:rPr>
          <w:sz w:val="24"/>
          <w:szCs w:val="24"/>
        </w:rPr>
      </w:pPr>
    </w:p>
    <w:p w:rsidR="00573D74" w:rsidRPr="00832E6A" w:rsidRDefault="00573D74" w:rsidP="00573D74">
      <w:pPr>
        <w:spacing w:after="0"/>
        <w:rPr>
          <w:sz w:val="24"/>
          <w:szCs w:val="24"/>
        </w:rPr>
      </w:pPr>
      <w:r w:rsidRPr="00832E6A">
        <w:rPr>
          <w:sz w:val="24"/>
          <w:szCs w:val="24"/>
        </w:rPr>
        <w:t>U</w:t>
      </w:r>
      <w:r>
        <w:rPr>
          <w:sz w:val="24"/>
          <w:szCs w:val="24"/>
        </w:rPr>
        <w:t>rmătoarea figură prezintă compoziția deș</w:t>
      </w:r>
      <w:r w:rsidRPr="00832E6A">
        <w:rPr>
          <w:sz w:val="24"/>
          <w:szCs w:val="24"/>
        </w:rPr>
        <w:t>eurilor municipale:</w:t>
      </w:r>
    </w:p>
    <w:p w:rsidR="00573D74" w:rsidRPr="00587F9B" w:rsidRDefault="003D7DB3" w:rsidP="00573D74">
      <w:pPr>
        <w:spacing w:before="120" w:after="0"/>
        <w:jc w:val="center"/>
        <w:rPr>
          <w:rFonts w:ascii="Cambria" w:hAnsi="Cambria"/>
          <w:sz w:val="24"/>
          <w:szCs w:val="24"/>
          <w:lang w:eastAsia="en-GB"/>
        </w:rPr>
      </w:pPr>
      <w:r>
        <w:rPr>
          <w:rFonts w:ascii="Cambria" w:hAnsi="Cambria"/>
          <w:sz w:val="24"/>
          <w:szCs w:val="24"/>
          <w:lang w:eastAsia="en-GB"/>
        </w:rPr>
      </w:r>
      <w:r>
        <w:rPr>
          <w:rFonts w:ascii="Cambria" w:hAnsi="Cambria"/>
          <w:sz w:val="24"/>
          <w:szCs w:val="24"/>
          <w:lang w:eastAsia="en-GB"/>
        </w:rPr>
        <w:pict>
          <v:group id="_x0000_s1273" editas="canvas" style="width:453.2pt;height:217.65pt;mso-position-horizontal-relative:char;mso-position-vertical-relative:line" coordsize="9324,4353">
            <o:lock v:ext="edit" aspectratio="t"/>
            <v:shape id="_x0000_s1274" type="#_x0000_t75" style="position:absolute;width:9324;height:4353" o:preferrelative="f" stroked="t" strokeweight="1.5pt">
              <v:fill o:detectmouseclick="t"/>
              <v:path o:extrusionok="t" o:connecttype="none"/>
              <o:lock v:ext="edit" text="t"/>
            </v:shape>
            <v:rect id="_x0000_s1275" style="position:absolute;left:7;top:8;width:8906;height:4322" stroked="f"/>
            <v:shape id="_x0000_s1276" type="#_x0000_t75" style="position:absolute;left:795;top:510;width:7345;height:3333">
              <v:imagedata r:id="rId17" o:title=""/>
            </v:shape>
            <v:shape id="_x0000_s1277" type="#_x0000_t75" style="position:absolute;left:795;top:510;width:7345;height:3333">
              <v:imagedata r:id="rId18" o:title=""/>
            </v:shape>
            <v:shape id="_x0000_s1278" style="position:absolute;left:5524;top:375;width:15;height:255" coordsize="15,255" path="m,255l,89,,,15,r,89l15,255,,255xe" fillcolor="black" strokeweight=".05pt">
              <v:path arrowok="t"/>
            </v:shape>
            <v:shape id="_x0000_s1279" style="position:absolute;left:6770;top:683;width:156;height:400" coordsize="167,426" path="m,423l65,7hdc65,3,69,,73,hal167,r,16l73,16r7,-6l15,426,,423xe" fillcolor="black" strokeweight=".05pt">
              <v:path arrowok="t"/>
            </v:shape>
            <v:shape id="_x0000_s1280" style="position:absolute;left:7282;top:2124;width:409;height:209" coordsize="436,223" path="m,210l334,2hdc336,1,337,,339,hal436,r,16l339,16r4,-1l9,223,,210xe" fillcolor="black" strokeweight=".05pt">
              <v:path arrowok="t"/>
            </v:shape>
            <v:shape id="_x0000_s1281" style="position:absolute;left:6818;top:3161;width:543;height:269" coordsize="579,287" path="m7,l487,272r-4,-1l579,271r,16l483,287hdc482,287,480,287,479,286hal,14,7,xe" fillcolor="black" strokeweight=".05pt">
              <v:path arrowok="t"/>
            </v:shape>
            <v:shape id="_x0000_s1282" style="position:absolute;left:6111;top:3538;width:230;height:177" coordsize="246,189" path="m13,l155,176r-7,-3l246,173r,16l148,189hdc146,189,144,188,142,186hal,10,13,xe" fillcolor="black" strokeweight=".05pt">
              <v:path arrowok="t"/>
            </v:shape>
            <v:shape id="_x0000_s1283" style="position:absolute;left:1649;top:2867;width:172;height:908" coordsize="184,968" path="m184,1l106,961hdc106,965,102,968,98,968hal,968,,952r98,l90,960,168,r16,1xe" fillcolor="black" strokeweight=".05pt">
              <v:path arrowok="t"/>
            </v:shape>
            <v:shape id="_x0000_s1284" style="position:absolute;left:2953;top:518;width:676;height:75" coordsize="676,75" path="m675,75l89,15,,15,,,90,1,676,61r-1,14xe" fillcolor="black" strokeweight=".05pt">
              <v:path arrowok="t"/>
            </v:shape>
            <v:rect id="_x0000_s1285" style="position:absolute;left:5370;top:140;width:1220;height:373;mso-wrap-style:none" filled="f" stroked="f">
              <v:textbox style="mso-next-textbox:#_x0000_s1285;mso-fit-shape-to-text:t" inset="0,0,0,0">
                <w:txbxContent>
                  <w:p w:rsidR="00E40749" w:rsidRDefault="00E40749" w:rsidP="00573D74">
                    <w:r>
                      <w:rPr>
                        <w:color w:val="000000"/>
                      </w:rPr>
                      <w:t>hârtie; 14,4%</w:t>
                    </w:r>
                  </w:p>
                </w:txbxContent>
              </v:textbox>
            </v:rect>
            <v:rect id="_x0000_s1286" style="position:absolute;left:6955;top:510;width:1069;height:373;mso-wrap-style:none" filled="f" stroked="f">
              <v:textbox style="mso-next-textbox:#_x0000_s1286;mso-fit-shape-to-text:t" inset="0,0,0,0">
                <w:txbxContent>
                  <w:p w:rsidR="00E40749" w:rsidRDefault="00E40749" w:rsidP="00573D74">
                    <w:r>
                      <w:rPr>
                        <w:color w:val="000000"/>
                      </w:rPr>
                      <w:t>sticlă; 5,8%</w:t>
                    </w:r>
                  </w:p>
                </w:txbxContent>
              </v:textbox>
            </v:rect>
            <v:rect id="_x0000_s1287" style="position:absolute;left:7734;top:1951;width:1295;height:373;mso-wrap-style:none" filled="f" stroked="f">
              <v:textbox style="mso-next-textbox:#_x0000_s1287;mso-fit-shape-to-text:t" inset="0,0,0,0">
                <w:txbxContent>
                  <w:p w:rsidR="00E40749" w:rsidRDefault="00E40749" w:rsidP="00573D74">
                    <w:r>
                      <w:rPr>
                        <w:color w:val="000000"/>
                      </w:rPr>
                      <w:t>plastic; 14,5%</w:t>
                    </w:r>
                  </w:p>
                </w:txbxContent>
              </v:textbox>
            </v:rect>
            <v:rect id="_x0000_s1288" style="position:absolute;left:7403;top:3242;width:1095;height:373;mso-wrap-style:none" filled="f" stroked="f">
              <v:textbox style="mso-next-textbox:#_x0000_s1288;mso-fit-shape-to-text:t" inset="0,0,0,0">
                <w:txbxContent>
                  <w:p w:rsidR="00E40749" w:rsidRDefault="00E40749" w:rsidP="00573D74">
                    <w:r>
                      <w:rPr>
                        <w:color w:val="000000"/>
                      </w:rPr>
                      <w:t>metal; 4,1%</w:t>
                    </w:r>
                  </w:p>
                </w:txbxContent>
              </v:textbox>
            </v:rect>
            <v:rect id="_x0000_s1289" style="position:absolute;left:6361;top:3542;width:1045;height:373;mso-wrap-style:none" filled="f" stroked="f">
              <v:textbox style="mso-next-textbox:#_x0000_s1289;mso-fit-shape-to-text:t" inset="0,0,0,0">
                <w:txbxContent>
                  <w:p w:rsidR="00E40749" w:rsidRDefault="00E40749" w:rsidP="00573D74">
                    <w:r>
                      <w:rPr>
                        <w:color w:val="000000"/>
                      </w:rPr>
                      <w:t>lemn; 5,9%</w:t>
                    </w:r>
                  </w:p>
                </w:txbxContent>
              </v:textbox>
            </v:rect>
            <v:rect id="_x0000_s1290" style="position:absolute;left:383;top:3593;width:1408;height:373;mso-wrap-style:none" filled="f" stroked="f">
              <v:textbox style="mso-next-textbox:#_x0000_s1290;mso-fit-shape-to-text:t" inset="0,0,0,0">
                <w:txbxContent>
                  <w:p w:rsidR="00E40749" w:rsidRDefault="00E40749" w:rsidP="00573D74">
                    <w:r>
                      <w:rPr>
                        <w:color w:val="000000"/>
                      </w:rPr>
                      <w:t xml:space="preserve">biodegradabile; </w:t>
                    </w:r>
                  </w:p>
                </w:txbxContent>
              </v:textbox>
            </v:rect>
            <v:rect id="_x0000_s1291" style="position:absolute;left:758;top:3834;width:585;height:373;mso-wrap-style:none" filled="f" stroked="f">
              <v:textbox style="mso-next-textbox:#_x0000_s1291;mso-fit-shape-to-text:t" inset="0,0,0,0">
                <w:txbxContent>
                  <w:p w:rsidR="00E40749" w:rsidRDefault="00E40749" w:rsidP="00573D74">
                    <w:r>
                      <w:rPr>
                        <w:color w:val="000000"/>
                      </w:rPr>
                      <w:t>44,0%</w:t>
                    </w:r>
                  </w:p>
                </w:txbxContent>
              </v:textbox>
            </v:rect>
            <v:rect id="_x0000_s1292" style="position:absolute;left:1887;top:354;width:1194;height:373;mso-wrap-style:none" filled="f" stroked="f">
              <v:textbox style="mso-next-textbox:#_x0000_s1292;mso-fit-shape-to-text:t" inset="0,0,0,0">
                <w:txbxContent>
                  <w:p w:rsidR="00E40749" w:rsidRDefault="00E40749" w:rsidP="00573D74">
                    <w:r>
                      <w:rPr>
                        <w:color w:val="000000"/>
                      </w:rPr>
                      <w:t>altele; 11,3%</w:t>
                    </w:r>
                  </w:p>
                </w:txbxContent>
              </v:textbox>
            </v:rect>
            <v:shape id="_x0000_s1293" style="position:absolute;left:7;top:8;width:8921;height:4337" coordsize="9520,4624" path="m,8hdc,4,4,,8,hal9512,hdc9517,,9520,4,9520,8hal9520,4616hdc9520,4621,9517,4624,9512,4624hal8,4624hdc4,4624,,4621,,4616hal,8hdxm16,4616hal8,4608r9504,l9504,4616,9504,8r8,8l8,16,16,8r,4608hdxe" fillcolor="#868686" strokecolor="#868686" strokeweight=".05pt">
              <v:path arrowok="t"/>
              <o:lock v:ext="edit" verticies="t"/>
            </v:shape>
            <w10:wrap type="none"/>
            <w10:anchorlock/>
          </v:group>
        </w:pict>
      </w:r>
    </w:p>
    <w:p w:rsidR="00573D74" w:rsidRPr="009834AE" w:rsidRDefault="00573D74" w:rsidP="00573D74">
      <w:pPr>
        <w:pStyle w:val="CharChar0"/>
        <w:rPr>
          <w:rFonts w:ascii="Times New Roman" w:hAnsi="Times New Roman"/>
          <w:i/>
          <w:sz w:val="20"/>
          <w:szCs w:val="20"/>
        </w:rPr>
      </w:pPr>
      <w:r w:rsidRPr="009834AE">
        <w:rPr>
          <w:rFonts w:ascii="Times New Roman" w:hAnsi="Times New Roman"/>
          <w:i/>
          <w:sz w:val="20"/>
          <w:szCs w:val="20"/>
        </w:rPr>
        <w:t xml:space="preserve">    Sursa: Studiu de fezabilitate (2011)</w:t>
      </w:r>
    </w:p>
    <w:p w:rsidR="00573D74" w:rsidRPr="00587F9B" w:rsidRDefault="00573D74" w:rsidP="00573D74">
      <w:pPr>
        <w:spacing w:after="0"/>
        <w:jc w:val="center"/>
        <w:rPr>
          <w:rFonts w:ascii="Cambria" w:hAnsi="Cambria"/>
          <w:sz w:val="24"/>
          <w:szCs w:val="24"/>
          <w:lang w:eastAsia="de-DE"/>
        </w:rPr>
      </w:pPr>
    </w:p>
    <w:p w:rsidR="00573D74" w:rsidRPr="00832E6A" w:rsidRDefault="00573D74" w:rsidP="00573D74">
      <w:pPr>
        <w:spacing w:after="0"/>
        <w:textAlignment w:val="top"/>
        <w:rPr>
          <w:color w:val="000000"/>
          <w:sz w:val="24"/>
          <w:szCs w:val="24"/>
          <w:lang w:val="en-GB" w:eastAsia="ro-RO"/>
        </w:rPr>
      </w:pPr>
      <w:r w:rsidRPr="00832E6A">
        <w:rPr>
          <w:color w:val="000000"/>
          <w:sz w:val="24"/>
          <w:szCs w:val="24"/>
          <w:lang w:val="en-GB" w:eastAsia="ro-RO"/>
        </w:rPr>
        <w:t>În jude</w:t>
      </w:r>
      <w:r>
        <w:rPr>
          <w:color w:val="000000"/>
          <w:sz w:val="24"/>
          <w:szCs w:val="24"/>
          <w:lang w:val="en-GB" w:eastAsia="ro-RO"/>
        </w:rPr>
        <w:t>țul Bihor aproximativ 215.400 t/</w:t>
      </w:r>
      <w:r w:rsidRPr="00832E6A">
        <w:rPr>
          <w:color w:val="000000"/>
          <w:sz w:val="24"/>
          <w:szCs w:val="24"/>
          <w:lang w:val="en-GB" w:eastAsia="ro-RO"/>
        </w:rPr>
        <w:t>an de deșeuri municipale au fost generate (în 2010), ceea ce corespunde la 36</w:t>
      </w:r>
      <w:r>
        <w:rPr>
          <w:color w:val="000000"/>
          <w:sz w:val="24"/>
          <w:szCs w:val="24"/>
          <w:lang w:val="en-GB" w:eastAsia="ro-RO"/>
        </w:rPr>
        <w:t>3 kg/persoana/</w:t>
      </w:r>
      <w:r w:rsidRPr="00832E6A">
        <w:rPr>
          <w:color w:val="000000"/>
          <w:sz w:val="24"/>
          <w:szCs w:val="24"/>
          <w:lang w:val="en-GB" w:eastAsia="ro-RO"/>
        </w:rPr>
        <w:t>an. În zonele urbane, generarea de deșeur</w:t>
      </w:r>
      <w:r>
        <w:rPr>
          <w:color w:val="000000"/>
          <w:sz w:val="24"/>
          <w:szCs w:val="24"/>
          <w:lang w:val="en-GB" w:eastAsia="ro-RO"/>
        </w:rPr>
        <w:t>i este de aproximativ 165.400 t/</w:t>
      </w:r>
      <w:r w:rsidRPr="00832E6A">
        <w:rPr>
          <w:color w:val="000000"/>
          <w:sz w:val="24"/>
          <w:szCs w:val="24"/>
          <w:lang w:val="en-GB" w:eastAsia="ro-RO"/>
        </w:rPr>
        <w:t>a</w:t>
      </w:r>
      <w:r>
        <w:rPr>
          <w:color w:val="000000"/>
          <w:sz w:val="24"/>
          <w:szCs w:val="24"/>
          <w:lang w:val="en-GB" w:eastAsia="ro-RO"/>
        </w:rPr>
        <w:t>n și în zonele rurale 50.000 t/</w:t>
      </w:r>
      <w:r w:rsidRPr="00832E6A">
        <w:rPr>
          <w:color w:val="000000"/>
          <w:sz w:val="24"/>
          <w:szCs w:val="24"/>
          <w:lang w:val="en-GB" w:eastAsia="ro-RO"/>
        </w:rPr>
        <w:t>an. Principalele surse de gestionare a deșeurilor includ deșeuri menajere, ceea ce corespunde la 67% d</w:t>
      </w:r>
      <w:r>
        <w:rPr>
          <w:color w:val="000000"/>
          <w:sz w:val="24"/>
          <w:szCs w:val="24"/>
          <w:lang w:val="en-GB" w:eastAsia="ro-RO"/>
        </w:rPr>
        <w:t>in producția de deșeuri totale ș</w:t>
      </w:r>
      <w:r w:rsidRPr="00832E6A">
        <w:rPr>
          <w:color w:val="000000"/>
          <w:sz w:val="24"/>
          <w:szCs w:val="24"/>
          <w:lang w:val="en-GB" w:eastAsia="ro-RO"/>
        </w:rPr>
        <w:t>i asimilabile, de la instituții și activități comerciale corespund cca 26% din totalul de deșeuri generate. Conectare</w:t>
      </w:r>
      <w:r>
        <w:rPr>
          <w:color w:val="000000"/>
          <w:sz w:val="24"/>
          <w:szCs w:val="24"/>
          <w:lang w:val="en-GB" w:eastAsia="ro-RO"/>
        </w:rPr>
        <w:t>a</w:t>
      </w:r>
      <w:r w:rsidRPr="00832E6A">
        <w:rPr>
          <w:color w:val="000000"/>
          <w:sz w:val="24"/>
          <w:szCs w:val="24"/>
          <w:lang w:val="en-GB" w:eastAsia="ro-RO"/>
        </w:rPr>
        <w:t xml:space="preserve"> la servicii de salubritate a ajuns la 100% în zonele urbane și rurale în 2011. </w:t>
      </w:r>
    </w:p>
    <w:p w:rsidR="00573D74" w:rsidRDefault="00573D74" w:rsidP="00573D74">
      <w:pPr>
        <w:spacing w:after="0"/>
        <w:rPr>
          <w:sz w:val="24"/>
          <w:szCs w:val="24"/>
          <w:lang w:val="pt-BR"/>
        </w:rPr>
      </w:pPr>
      <w:r>
        <w:rPr>
          <w:sz w:val="24"/>
          <w:szCs w:val="24"/>
          <w:lang w:val="pt-BR"/>
        </w:rPr>
        <w:t>Urmatorul tabel prezintă generarea deș</w:t>
      </w:r>
      <w:r w:rsidRPr="00832E6A">
        <w:rPr>
          <w:sz w:val="24"/>
          <w:szCs w:val="24"/>
          <w:lang w:val="pt-BR"/>
        </w:rPr>
        <w:t>eurilor municipale solide co</w:t>
      </w:r>
      <w:r>
        <w:rPr>
          <w:sz w:val="24"/>
          <w:szCs w:val="24"/>
          <w:lang w:val="pt-BR"/>
        </w:rPr>
        <w:t>nform studiului de fezabilitate.</w:t>
      </w:r>
    </w:p>
    <w:p w:rsidR="00573D74" w:rsidRPr="00832E6A" w:rsidRDefault="00573D74" w:rsidP="00573D74">
      <w:pPr>
        <w:spacing w:after="0"/>
        <w:rPr>
          <w:sz w:val="24"/>
          <w:szCs w:val="24"/>
          <w:lang w:val="pt-BR"/>
        </w:rPr>
      </w:pPr>
    </w:p>
    <w:tbl>
      <w:tblPr>
        <w:tblW w:w="9066" w:type="dxa"/>
        <w:jc w:val="center"/>
        <w:tblInd w:w="-108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30" w:type="dxa"/>
          <w:right w:w="30" w:type="dxa"/>
        </w:tblCellMar>
        <w:tblLook w:val="0000"/>
      </w:tblPr>
      <w:tblGrid>
        <w:gridCol w:w="599"/>
        <w:gridCol w:w="3271"/>
        <w:gridCol w:w="1685"/>
        <w:gridCol w:w="903"/>
        <w:gridCol w:w="990"/>
        <w:gridCol w:w="1618"/>
      </w:tblGrid>
      <w:tr w:rsidR="00573D74" w:rsidRPr="00121917" w:rsidTr="00573D74">
        <w:trPr>
          <w:trHeight w:hRule="exact" w:val="484"/>
          <w:tblHeader/>
          <w:jc w:val="center"/>
        </w:trPr>
        <w:tc>
          <w:tcPr>
            <w:tcW w:w="599" w:type="dxa"/>
            <w:shd w:val="clear" w:color="auto" w:fill="auto"/>
            <w:vAlign w:val="center"/>
          </w:tcPr>
          <w:p w:rsidR="00573D74" w:rsidRPr="00A61935" w:rsidRDefault="00573D74" w:rsidP="00573D74">
            <w:pPr>
              <w:spacing w:after="0"/>
              <w:jc w:val="center"/>
              <w:rPr>
                <w:b/>
                <w:lang w:val="en-GB"/>
              </w:rPr>
            </w:pPr>
          </w:p>
        </w:tc>
        <w:tc>
          <w:tcPr>
            <w:tcW w:w="3271" w:type="dxa"/>
            <w:shd w:val="clear" w:color="auto" w:fill="auto"/>
            <w:vAlign w:val="center"/>
          </w:tcPr>
          <w:p w:rsidR="00573D74" w:rsidRPr="00A61935" w:rsidRDefault="00573D74" w:rsidP="00573D74">
            <w:pPr>
              <w:spacing w:after="0"/>
              <w:jc w:val="center"/>
              <w:rPr>
                <w:b/>
                <w:lang w:val="en-GB"/>
              </w:rPr>
            </w:pPr>
            <w:r w:rsidRPr="00A61935">
              <w:rPr>
                <w:b/>
                <w:lang w:val="en-GB"/>
              </w:rPr>
              <w:t>Tip deseu</w:t>
            </w:r>
          </w:p>
        </w:tc>
        <w:tc>
          <w:tcPr>
            <w:tcW w:w="1685" w:type="dxa"/>
            <w:shd w:val="clear" w:color="auto" w:fill="auto"/>
            <w:vAlign w:val="center"/>
          </w:tcPr>
          <w:p w:rsidR="00573D74" w:rsidRPr="00A61935" w:rsidRDefault="00573D74" w:rsidP="00573D74">
            <w:pPr>
              <w:spacing w:after="0"/>
              <w:jc w:val="center"/>
              <w:rPr>
                <w:b/>
                <w:lang w:val="en-GB"/>
              </w:rPr>
            </w:pPr>
            <w:r w:rsidRPr="00A61935">
              <w:rPr>
                <w:b/>
                <w:lang w:val="en-GB"/>
              </w:rPr>
              <w:t>Cod EWC</w:t>
            </w:r>
          </w:p>
        </w:tc>
        <w:tc>
          <w:tcPr>
            <w:tcW w:w="903" w:type="dxa"/>
            <w:vAlign w:val="center"/>
          </w:tcPr>
          <w:p w:rsidR="00573D74" w:rsidRPr="00A61935" w:rsidRDefault="00573D74" w:rsidP="00573D74">
            <w:pPr>
              <w:spacing w:after="0"/>
              <w:jc w:val="center"/>
              <w:rPr>
                <w:b/>
                <w:lang w:val="en-GB"/>
              </w:rPr>
            </w:pPr>
            <w:r w:rsidRPr="00A61935">
              <w:rPr>
                <w:b/>
                <w:lang w:val="en-GB"/>
              </w:rPr>
              <w:t>2009</w:t>
            </w:r>
          </w:p>
        </w:tc>
        <w:tc>
          <w:tcPr>
            <w:tcW w:w="990" w:type="dxa"/>
            <w:shd w:val="clear" w:color="auto" w:fill="auto"/>
            <w:vAlign w:val="center"/>
          </w:tcPr>
          <w:p w:rsidR="00573D74" w:rsidRPr="00A61935" w:rsidRDefault="00573D74" w:rsidP="00573D74">
            <w:pPr>
              <w:spacing w:after="0"/>
              <w:jc w:val="center"/>
              <w:rPr>
                <w:b/>
                <w:lang w:val="en-GB"/>
              </w:rPr>
            </w:pPr>
            <w:r w:rsidRPr="00A61935">
              <w:rPr>
                <w:b/>
                <w:lang w:val="en-GB"/>
              </w:rPr>
              <w:t>2010</w:t>
            </w:r>
          </w:p>
        </w:tc>
        <w:tc>
          <w:tcPr>
            <w:tcW w:w="1618" w:type="dxa"/>
            <w:vAlign w:val="center"/>
          </w:tcPr>
          <w:p w:rsidR="00573D74" w:rsidRPr="00A61935" w:rsidRDefault="00573D74" w:rsidP="00573D74">
            <w:pPr>
              <w:spacing w:after="0"/>
              <w:jc w:val="center"/>
              <w:rPr>
                <w:b/>
                <w:lang w:val="en-GB"/>
              </w:rPr>
            </w:pPr>
            <w:r w:rsidRPr="00A61935">
              <w:rPr>
                <w:b/>
                <w:lang w:val="en-GB"/>
              </w:rPr>
              <w:t>2011</w:t>
            </w:r>
          </w:p>
        </w:tc>
      </w:tr>
      <w:tr w:rsidR="00573D74" w:rsidRPr="00121917" w:rsidTr="00573D74">
        <w:trPr>
          <w:trHeight w:val="178"/>
          <w:jc w:val="center"/>
        </w:trPr>
        <w:tc>
          <w:tcPr>
            <w:tcW w:w="599" w:type="dxa"/>
            <w:shd w:val="clear" w:color="auto" w:fill="auto"/>
            <w:vAlign w:val="center"/>
          </w:tcPr>
          <w:p w:rsidR="00573D74" w:rsidRPr="00A61935" w:rsidRDefault="00573D74" w:rsidP="00573D74">
            <w:pPr>
              <w:spacing w:after="0"/>
              <w:jc w:val="center"/>
              <w:rPr>
                <w:b/>
                <w:lang w:val="en-GB"/>
              </w:rPr>
            </w:pPr>
            <w:r w:rsidRPr="00A61935">
              <w:rPr>
                <w:b/>
                <w:lang w:val="en-GB"/>
              </w:rPr>
              <w:t>1</w:t>
            </w:r>
          </w:p>
        </w:tc>
        <w:tc>
          <w:tcPr>
            <w:tcW w:w="3271" w:type="dxa"/>
            <w:shd w:val="clear" w:color="auto" w:fill="auto"/>
            <w:vAlign w:val="center"/>
          </w:tcPr>
          <w:p w:rsidR="00573D74" w:rsidRPr="00A61935" w:rsidRDefault="00573D74" w:rsidP="00573D74">
            <w:pPr>
              <w:spacing w:after="0"/>
              <w:jc w:val="center"/>
              <w:rPr>
                <w:b/>
                <w:lang w:val="en-GB"/>
              </w:rPr>
            </w:pPr>
            <w:r w:rsidRPr="00A61935">
              <w:rPr>
                <w:b/>
                <w:lang w:val="en-GB"/>
              </w:rPr>
              <w:t>Deseuri municipale solide generate din care:</w:t>
            </w:r>
          </w:p>
        </w:tc>
        <w:tc>
          <w:tcPr>
            <w:tcW w:w="1685" w:type="dxa"/>
            <w:shd w:val="clear" w:color="auto" w:fill="auto"/>
            <w:vAlign w:val="center"/>
          </w:tcPr>
          <w:p w:rsidR="00573D74" w:rsidRPr="00A61935" w:rsidRDefault="00573D74" w:rsidP="00573D74">
            <w:pPr>
              <w:spacing w:after="0"/>
              <w:jc w:val="center"/>
              <w:rPr>
                <w:b/>
                <w:lang w:val="en-GB"/>
              </w:rPr>
            </w:pPr>
            <w:r w:rsidRPr="00A61935">
              <w:rPr>
                <w:b/>
                <w:lang w:val="en-GB"/>
              </w:rPr>
              <w:t>20 03</w:t>
            </w:r>
          </w:p>
        </w:tc>
        <w:tc>
          <w:tcPr>
            <w:tcW w:w="903" w:type="dxa"/>
            <w:vAlign w:val="center"/>
          </w:tcPr>
          <w:p w:rsidR="00573D74" w:rsidRPr="00A61935" w:rsidRDefault="00573D74" w:rsidP="00573D74">
            <w:pPr>
              <w:spacing w:after="0"/>
              <w:jc w:val="center"/>
              <w:rPr>
                <w:b/>
                <w:lang w:val="en-GB"/>
              </w:rPr>
            </w:pPr>
            <w:r w:rsidRPr="00A61935">
              <w:rPr>
                <w:b/>
                <w:lang w:val="en-GB"/>
              </w:rPr>
              <w:t>214.114</w:t>
            </w:r>
          </w:p>
        </w:tc>
        <w:tc>
          <w:tcPr>
            <w:tcW w:w="990" w:type="dxa"/>
            <w:shd w:val="clear" w:color="auto" w:fill="auto"/>
            <w:vAlign w:val="center"/>
          </w:tcPr>
          <w:p w:rsidR="00573D74" w:rsidRPr="00A61935" w:rsidRDefault="00573D74" w:rsidP="00573D74">
            <w:pPr>
              <w:spacing w:after="0"/>
              <w:jc w:val="center"/>
              <w:rPr>
                <w:b/>
                <w:lang w:val="en-GB"/>
              </w:rPr>
            </w:pPr>
            <w:r w:rsidRPr="00A61935">
              <w:rPr>
                <w:b/>
                <w:lang w:val="en-GB"/>
              </w:rPr>
              <w:t>215.404</w:t>
            </w:r>
          </w:p>
        </w:tc>
        <w:tc>
          <w:tcPr>
            <w:tcW w:w="1618" w:type="dxa"/>
            <w:vAlign w:val="center"/>
          </w:tcPr>
          <w:p w:rsidR="00573D74" w:rsidRPr="00A61935" w:rsidRDefault="00573D74" w:rsidP="00573D74">
            <w:pPr>
              <w:spacing w:after="0"/>
              <w:jc w:val="center"/>
              <w:rPr>
                <w:b/>
                <w:lang w:val="en-GB"/>
              </w:rPr>
            </w:pPr>
            <w:r w:rsidRPr="00A61935">
              <w:rPr>
                <w:b/>
                <w:lang w:val="en-GB"/>
              </w:rPr>
              <w:t>216.883</w:t>
            </w:r>
          </w:p>
        </w:tc>
      </w:tr>
      <w:tr w:rsidR="00573D74" w:rsidRPr="00121917" w:rsidTr="00573D74">
        <w:trPr>
          <w:trHeight w:val="340"/>
          <w:jc w:val="center"/>
        </w:trPr>
        <w:tc>
          <w:tcPr>
            <w:tcW w:w="599" w:type="dxa"/>
            <w:shd w:val="clear" w:color="auto" w:fill="auto"/>
          </w:tcPr>
          <w:p w:rsidR="00573D74" w:rsidRPr="00A61935" w:rsidRDefault="00573D74" w:rsidP="00573D74">
            <w:pPr>
              <w:spacing w:after="0"/>
              <w:jc w:val="center"/>
              <w:rPr>
                <w:lang w:val="en-GB"/>
              </w:rPr>
            </w:pPr>
            <w:r w:rsidRPr="00A61935">
              <w:rPr>
                <w:lang w:val="en-GB"/>
              </w:rPr>
              <w:t>1.1</w:t>
            </w:r>
          </w:p>
        </w:tc>
        <w:tc>
          <w:tcPr>
            <w:tcW w:w="3271" w:type="dxa"/>
            <w:shd w:val="clear" w:color="auto" w:fill="auto"/>
          </w:tcPr>
          <w:p w:rsidR="00573D74" w:rsidRPr="00A61935" w:rsidRDefault="00573D74" w:rsidP="00573D74">
            <w:pPr>
              <w:spacing w:after="0"/>
              <w:jc w:val="center"/>
              <w:rPr>
                <w:lang w:val="en-GB"/>
              </w:rPr>
            </w:pPr>
            <w:r w:rsidRPr="00A61935">
              <w:rPr>
                <w:lang w:val="en-GB"/>
              </w:rPr>
              <w:t>Deseuri gospodaresti in amestec</w:t>
            </w:r>
          </w:p>
        </w:tc>
        <w:tc>
          <w:tcPr>
            <w:tcW w:w="1685" w:type="dxa"/>
            <w:shd w:val="clear" w:color="auto" w:fill="auto"/>
          </w:tcPr>
          <w:p w:rsidR="00573D74" w:rsidRPr="00A61935" w:rsidRDefault="00573D74" w:rsidP="00573D74">
            <w:pPr>
              <w:spacing w:after="0"/>
              <w:jc w:val="center"/>
              <w:rPr>
                <w:lang w:val="en-GB"/>
              </w:rPr>
            </w:pPr>
            <w:r w:rsidRPr="00A61935">
              <w:rPr>
                <w:lang w:val="en-GB"/>
              </w:rPr>
              <w:t>20 03 01, 20 01</w:t>
            </w:r>
          </w:p>
        </w:tc>
        <w:tc>
          <w:tcPr>
            <w:tcW w:w="903" w:type="dxa"/>
            <w:vAlign w:val="center"/>
          </w:tcPr>
          <w:p w:rsidR="00573D74" w:rsidRPr="00A61935" w:rsidRDefault="00573D74" w:rsidP="00573D74">
            <w:pPr>
              <w:spacing w:after="0"/>
              <w:jc w:val="center"/>
              <w:rPr>
                <w:lang w:val="en-GB"/>
              </w:rPr>
            </w:pPr>
            <w:r w:rsidRPr="00A61935">
              <w:rPr>
                <w:lang w:val="en-GB"/>
              </w:rPr>
              <w:t>145.995</w:t>
            </w:r>
          </w:p>
        </w:tc>
        <w:tc>
          <w:tcPr>
            <w:tcW w:w="990" w:type="dxa"/>
            <w:shd w:val="clear" w:color="auto" w:fill="auto"/>
            <w:vAlign w:val="center"/>
          </w:tcPr>
          <w:p w:rsidR="00573D74" w:rsidRPr="00A61935" w:rsidRDefault="00573D74" w:rsidP="00573D74">
            <w:pPr>
              <w:spacing w:after="0"/>
              <w:jc w:val="center"/>
              <w:rPr>
                <w:lang w:val="en-GB"/>
              </w:rPr>
            </w:pPr>
            <w:r w:rsidRPr="00A61935">
              <w:rPr>
                <w:lang w:val="en-GB"/>
              </w:rPr>
              <w:t>146.743</w:t>
            </w:r>
          </w:p>
        </w:tc>
        <w:tc>
          <w:tcPr>
            <w:tcW w:w="1618" w:type="dxa"/>
            <w:vAlign w:val="center"/>
          </w:tcPr>
          <w:p w:rsidR="00573D74" w:rsidRPr="00A61935" w:rsidRDefault="00573D74" w:rsidP="00573D74">
            <w:pPr>
              <w:spacing w:after="0"/>
              <w:jc w:val="center"/>
              <w:rPr>
                <w:lang w:val="en-GB"/>
              </w:rPr>
            </w:pPr>
            <w:r w:rsidRPr="00A61935">
              <w:rPr>
                <w:lang w:val="en-GB"/>
              </w:rPr>
              <w:t>147.693</w:t>
            </w:r>
          </w:p>
        </w:tc>
      </w:tr>
      <w:tr w:rsidR="00573D74" w:rsidRPr="00121917" w:rsidTr="00573D74">
        <w:trPr>
          <w:trHeight w:val="340"/>
          <w:jc w:val="center"/>
        </w:trPr>
        <w:tc>
          <w:tcPr>
            <w:tcW w:w="599" w:type="dxa"/>
            <w:shd w:val="clear" w:color="auto" w:fill="auto"/>
          </w:tcPr>
          <w:p w:rsidR="00573D74" w:rsidRPr="00A61935" w:rsidRDefault="00573D74" w:rsidP="00573D74">
            <w:pPr>
              <w:spacing w:after="0"/>
              <w:jc w:val="center"/>
              <w:rPr>
                <w:lang w:val="en-GB"/>
              </w:rPr>
            </w:pPr>
            <w:r w:rsidRPr="00A61935">
              <w:rPr>
                <w:lang w:val="en-GB"/>
              </w:rPr>
              <w:lastRenderedPageBreak/>
              <w:t>1.2</w:t>
            </w:r>
          </w:p>
        </w:tc>
        <w:tc>
          <w:tcPr>
            <w:tcW w:w="3271" w:type="dxa"/>
            <w:shd w:val="clear" w:color="auto" w:fill="auto"/>
          </w:tcPr>
          <w:p w:rsidR="00573D74" w:rsidRPr="00A61935" w:rsidRDefault="00573D74" w:rsidP="00573D74">
            <w:pPr>
              <w:spacing w:after="0"/>
              <w:jc w:val="center"/>
              <w:rPr>
                <w:lang w:val="en-GB"/>
              </w:rPr>
            </w:pPr>
            <w:r w:rsidRPr="00A61935">
              <w:rPr>
                <w:lang w:val="en-GB"/>
              </w:rPr>
              <w:t>Deseuri similare in amestec sau deseuri colectate separat din comert, industrie, institutii</w:t>
            </w:r>
          </w:p>
        </w:tc>
        <w:tc>
          <w:tcPr>
            <w:tcW w:w="1685" w:type="dxa"/>
            <w:shd w:val="clear" w:color="auto" w:fill="auto"/>
          </w:tcPr>
          <w:p w:rsidR="00573D74" w:rsidRPr="00A61935" w:rsidRDefault="00573D74" w:rsidP="00573D74">
            <w:pPr>
              <w:spacing w:after="0"/>
              <w:jc w:val="center"/>
              <w:rPr>
                <w:lang w:val="en-GB"/>
              </w:rPr>
            </w:pPr>
            <w:r w:rsidRPr="00A61935">
              <w:rPr>
                <w:lang w:val="en-GB"/>
              </w:rPr>
              <w:t>20 03 01, 20 01, 15 01 01, 15 01 02, 15 01 03, 15 01 04, 15 01 07</w:t>
            </w:r>
          </w:p>
        </w:tc>
        <w:tc>
          <w:tcPr>
            <w:tcW w:w="903" w:type="dxa"/>
            <w:vAlign w:val="center"/>
          </w:tcPr>
          <w:p w:rsidR="00573D74" w:rsidRPr="00A61935" w:rsidRDefault="00573D74" w:rsidP="00573D74">
            <w:pPr>
              <w:spacing w:after="0"/>
              <w:jc w:val="center"/>
              <w:rPr>
                <w:lang w:val="en-GB"/>
              </w:rPr>
            </w:pPr>
            <w:r w:rsidRPr="00A61935">
              <w:rPr>
                <w:lang w:val="en-GB"/>
              </w:rPr>
              <w:t>55.057</w:t>
            </w:r>
          </w:p>
        </w:tc>
        <w:tc>
          <w:tcPr>
            <w:tcW w:w="990" w:type="dxa"/>
            <w:shd w:val="clear" w:color="auto" w:fill="auto"/>
            <w:vAlign w:val="center"/>
          </w:tcPr>
          <w:p w:rsidR="00573D74" w:rsidRPr="00A61935" w:rsidRDefault="00573D74" w:rsidP="00573D74">
            <w:pPr>
              <w:spacing w:after="0"/>
              <w:jc w:val="center"/>
              <w:rPr>
                <w:lang w:val="en-GB"/>
              </w:rPr>
            </w:pPr>
            <w:r w:rsidRPr="00A61935">
              <w:rPr>
                <w:lang w:val="en-GB"/>
              </w:rPr>
              <w:t>55.497</w:t>
            </w:r>
          </w:p>
        </w:tc>
        <w:tc>
          <w:tcPr>
            <w:tcW w:w="1618" w:type="dxa"/>
            <w:vAlign w:val="center"/>
          </w:tcPr>
          <w:p w:rsidR="00573D74" w:rsidRPr="00A61935" w:rsidRDefault="00573D74" w:rsidP="00573D74">
            <w:pPr>
              <w:spacing w:after="0"/>
              <w:jc w:val="center"/>
              <w:rPr>
                <w:lang w:val="en-GB"/>
              </w:rPr>
            </w:pPr>
            <w:r w:rsidRPr="00A61935">
              <w:rPr>
                <w:lang w:val="en-GB"/>
              </w:rPr>
              <w:t>55.941</w:t>
            </w:r>
          </w:p>
        </w:tc>
      </w:tr>
      <w:tr w:rsidR="00573D74" w:rsidRPr="00121917" w:rsidTr="00573D74">
        <w:trPr>
          <w:trHeight w:val="340"/>
          <w:jc w:val="center"/>
        </w:trPr>
        <w:tc>
          <w:tcPr>
            <w:tcW w:w="599" w:type="dxa"/>
            <w:shd w:val="clear" w:color="auto" w:fill="auto"/>
          </w:tcPr>
          <w:p w:rsidR="00573D74" w:rsidRPr="00A61935" w:rsidRDefault="00573D74" w:rsidP="00573D74">
            <w:pPr>
              <w:spacing w:after="0"/>
              <w:jc w:val="center"/>
              <w:rPr>
                <w:lang w:val="en-GB"/>
              </w:rPr>
            </w:pPr>
            <w:r w:rsidRPr="00A61935">
              <w:rPr>
                <w:lang w:val="en-GB"/>
              </w:rPr>
              <w:t>1.3</w:t>
            </w:r>
          </w:p>
        </w:tc>
        <w:tc>
          <w:tcPr>
            <w:tcW w:w="3271" w:type="dxa"/>
            <w:shd w:val="clear" w:color="auto" w:fill="auto"/>
          </w:tcPr>
          <w:p w:rsidR="00573D74" w:rsidRPr="00A61935" w:rsidRDefault="00573D74" w:rsidP="00573D74">
            <w:pPr>
              <w:spacing w:after="0"/>
              <w:jc w:val="center"/>
              <w:rPr>
                <w:lang w:val="en-GB"/>
              </w:rPr>
            </w:pPr>
            <w:r w:rsidRPr="00A61935">
              <w:rPr>
                <w:lang w:val="pt-BR"/>
              </w:rPr>
              <w:t xml:space="preserve"> Deseuri din gradini si parcuri – deseuri din piete</w:t>
            </w:r>
          </w:p>
        </w:tc>
        <w:tc>
          <w:tcPr>
            <w:tcW w:w="1685" w:type="dxa"/>
            <w:shd w:val="clear" w:color="auto" w:fill="auto"/>
          </w:tcPr>
          <w:p w:rsidR="00573D74" w:rsidRPr="00A61935" w:rsidRDefault="00573D74" w:rsidP="00573D74">
            <w:pPr>
              <w:spacing w:after="0"/>
              <w:jc w:val="center"/>
              <w:rPr>
                <w:lang w:val="en-GB"/>
              </w:rPr>
            </w:pPr>
            <w:r w:rsidRPr="00A61935">
              <w:rPr>
                <w:lang w:val="en-GB"/>
              </w:rPr>
              <w:t>20 02, 20 03 02</w:t>
            </w:r>
          </w:p>
        </w:tc>
        <w:tc>
          <w:tcPr>
            <w:tcW w:w="903" w:type="dxa"/>
            <w:vAlign w:val="center"/>
          </w:tcPr>
          <w:p w:rsidR="00573D74" w:rsidRPr="00A61935" w:rsidRDefault="00573D74" w:rsidP="00573D74">
            <w:pPr>
              <w:spacing w:after="0"/>
              <w:jc w:val="center"/>
              <w:rPr>
                <w:lang w:val="en-GB"/>
              </w:rPr>
            </w:pPr>
            <w:r w:rsidRPr="00A61935">
              <w:rPr>
                <w:lang w:val="en-GB"/>
              </w:rPr>
              <w:t>4.354</w:t>
            </w:r>
          </w:p>
        </w:tc>
        <w:tc>
          <w:tcPr>
            <w:tcW w:w="990" w:type="dxa"/>
            <w:shd w:val="clear" w:color="auto" w:fill="auto"/>
            <w:vAlign w:val="center"/>
          </w:tcPr>
          <w:p w:rsidR="00573D74" w:rsidRPr="00A61935" w:rsidRDefault="00573D74" w:rsidP="00573D74">
            <w:pPr>
              <w:spacing w:after="0"/>
              <w:jc w:val="center"/>
              <w:rPr>
                <w:lang w:val="en-GB"/>
              </w:rPr>
            </w:pPr>
            <w:r w:rsidRPr="00A61935">
              <w:rPr>
                <w:lang w:val="en-GB"/>
              </w:rPr>
              <w:t>4.388</w:t>
            </w:r>
          </w:p>
        </w:tc>
        <w:tc>
          <w:tcPr>
            <w:tcW w:w="1618" w:type="dxa"/>
            <w:vAlign w:val="center"/>
          </w:tcPr>
          <w:p w:rsidR="00573D74" w:rsidRPr="00A61935" w:rsidRDefault="00573D74" w:rsidP="00573D74">
            <w:pPr>
              <w:spacing w:after="0"/>
              <w:jc w:val="center"/>
              <w:rPr>
                <w:lang w:val="en-GB"/>
              </w:rPr>
            </w:pPr>
            <w:r w:rsidRPr="00A61935">
              <w:rPr>
                <w:lang w:val="en-GB"/>
              </w:rPr>
              <w:t>4.416</w:t>
            </w:r>
          </w:p>
        </w:tc>
      </w:tr>
      <w:tr w:rsidR="00573D74" w:rsidRPr="00121917" w:rsidTr="00573D74">
        <w:trPr>
          <w:trHeight w:hRule="exact" w:val="340"/>
          <w:jc w:val="center"/>
        </w:trPr>
        <w:tc>
          <w:tcPr>
            <w:tcW w:w="599" w:type="dxa"/>
            <w:shd w:val="clear" w:color="auto" w:fill="auto"/>
            <w:vAlign w:val="center"/>
          </w:tcPr>
          <w:p w:rsidR="00573D74" w:rsidRPr="00A61935" w:rsidRDefault="00573D74" w:rsidP="00573D74">
            <w:pPr>
              <w:spacing w:after="0"/>
              <w:jc w:val="center"/>
              <w:rPr>
                <w:lang w:val="en-GB"/>
              </w:rPr>
            </w:pPr>
            <w:r w:rsidRPr="00A61935">
              <w:rPr>
                <w:lang w:val="en-GB"/>
              </w:rPr>
              <w:t>1.4</w:t>
            </w:r>
          </w:p>
        </w:tc>
        <w:tc>
          <w:tcPr>
            <w:tcW w:w="3271" w:type="dxa"/>
            <w:shd w:val="clear" w:color="auto" w:fill="auto"/>
            <w:vAlign w:val="center"/>
          </w:tcPr>
          <w:p w:rsidR="00573D74" w:rsidRPr="00A61935" w:rsidRDefault="00573D74" w:rsidP="00573D74">
            <w:pPr>
              <w:spacing w:after="0"/>
              <w:jc w:val="center"/>
              <w:rPr>
                <w:lang w:val="en-GB"/>
              </w:rPr>
            </w:pPr>
            <w:r w:rsidRPr="00A61935">
              <w:rPr>
                <w:lang w:val="en-GB"/>
              </w:rPr>
              <w:t>Deseuri stradale</w:t>
            </w:r>
          </w:p>
        </w:tc>
        <w:tc>
          <w:tcPr>
            <w:tcW w:w="1685" w:type="dxa"/>
            <w:shd w:val="clear" w:color="auto" w:fill="auto"/>
            <w:vAlign w:val="center"/>
          </w:tcPr>
          <w:p w:rsidR="00573D74" w:rsidRPr="00A61935" w:rsidRDefault="00573D74" w:rsidP="00573D74">
            <w:pPr>
              <w:spacing w:after="0"/>
              <w:jc w:val="center"/>
              <w:rPr>
                <w:lang w:val="en-GB"/>
              </w:rPr>
            </w:pPr>
            <w:r w:rsidRPr="00A61935">
              <w:rPr>
                <w:lang w:val="en-GB"/>
              </w:rPr>
              <w:t>20 03 03</w:t>
            </w:r>
          </w:p>
        </w:tc>
        <w:tc>
          <w:tcPr>
            <w:tcW w:w="903" w:type="dxa"/>
            <w:vAlign w:val="center"/>
          </w:tcPr>
          <w:p w:rsidR="00573D74" w:rsidRPr="00A61935" w:rsidRDefault="00573D74" w:rsidP="00573D74">
            <w:pPr>
              <w:spacing w:after="0"/>
              <w:jc w:val="center"/>
              <w:rPr>
                <w:lang w:val="en-GB"/>
              </w:rPr>
            </w:pPr>
            <w:r w:rsidRPr="00A61935">
              <w:rPr>
                <w:lang w:val="en-GB"/>
              </w:rPr>
              <w:t>8.708</w:t>
            </w:r>
          </w:p>
        </w:tc>
        <w:tc>
          <w:tcPr>
            <w:tcW w:w="990" w:type="dxa"/>
            <w:shd w:val="clear" w:color="auto" w:fill="auto"/>
            <w:vAlign w:val="center"/>
          </w:tcPr>
          <w:p w:rsidR="00573D74" w:rsidRPr="00A61935" w:rsidRDefault="00573D74" w:rsidP="00573D74">
            <w:pPr>
              <w:spacing w:after="0"/>
              <w:jc w:val="center"/>
              <w:rPr>
                <w:lang w:val="en-GB"/>
              </w:rPr>
            </w:pPr>
            <w:r w:rsidRPr="00A61935">
              <w:rPr>
                <w:lang w:val="en-GB"/>
              </w:rPr>
              <w:t>8.776</w:t>
            </w:r>
          </w:p>
        </w:tc>
        <w:tc>
          <w:tcPr>
            <w:tcW w:w="1618" w:type="dxa"/>
            <w:vAlign w:val="center"/>
          </w:tcPr>
          <w:p w:rsidR="00573D74" w:rsidRPr="00A61935" w:rsidRDefault="00573D74" w:rsidP="00573D74">
            <w:pPr>
              <w:spacing w:after="0"/>
              <w:jc w:val="center"/>
              <w:rPr>
                <w:lang w:val="en-GB"/>
              </w:rPr>
            </w:pPr>
            <w:r w:rsidRPr="00A61935">
              <w:rPr>
                <w:lang w:val="en-GB"/>
              </w:rPr>
              <w:t>8.833</w:t>
            </w:r>
          </w:p>
        </w:tc>
      </w:tr>
      <w:tr w:rsidR="00573D74" w:rsidRPr="00121917" w:rsidTr="00573D74">
        <w:trPr>
          <w:trHeight w:val="178"/>
          <w:jc w:val="center"/>
        </w:trPr>
        <w:tc>
          <w:tcPr>
            <w:tcW w:w="599" w:type="dxa"/>
            <w:shd w:val="clear" w:color="auto" w:fill="auto"/>
          </w:tcPr>
          <w:p w:rsidR="00573D74" w:rsidRPr="00A61935" w:rsidRDefault="00573D74" w:rsidP="00573D74">
            <w:pPr>
              <w:spacing w:after="0"/>
              <w:jc w:val="center"/>
              <w:rPr>
                <w:lang w:val="en-GB"/>
              </w:rPr>
            </w:pPr>
            <w:r w:rsidRPr="00A61935">
              <w:rPr>
                <w:lang w:val="en-GB"/>
              </w:rPr>
              <w:t>1.5</w:t>
            </w:r>
          </w:p>
        </w:tc>
        <w:tc>
          <w:tcPr>
            <w:tcW w:w="3271" w:type="dxa"/>
            <w:shd w:val="clear" w:color="auto" w:fill="auto"/>
          </w:tcPr>
          <w:p w:rsidR="00573D74" w:rsidRPr="00A61935" w:rsidRDefault="00573D74" w:rsidP="00573D74">
            <w:pPr>
              <w:spacing w:after="0"/>
              <w:jc w:val="center"/>
              <w:rPr>
                <w:lang w:val="en-GB"/>
              </w:rPr>
            </w:pPr>
            <w:r w:rsidRPr="00A61935">
              <w:rPr>
                <w:lang w:val="en-GB"/>
              </w:rPr>
              <w:t>Deseuri generate dar necolectate</w:t>
            </w:r>
          </w:p>
        </w:tc>
        <w:tc>
          <w:tcPr>
            <w:tcW w:w="1685" w:type="dxa"/>
            <w:shd w:val="clear" w:color="auto" w:fill="auto"/>
          </w:tcPr>
          <w:p w:rsidR="00573D74" w:rsidRPr="00A61935" w:rsidRDefault="00573D74" w:rsidP="00573D74">
            <w:pPr>
              <w:spacing w:after="0"/>
              <w:jc w:val="center"/>
              <w:rPr>
                <w:lang w:val="en-GB"/>
              </w:rPr>
            </w:pPr>
            <w:r w:rsidRPr="00A61935">
              <w:rPr>
                <w:lang w:val="en-GB"/>
              </w:rPr>
              <w:t>20 01 15 01</w:t>
            </w:r>
          </w:p>
        </w:tc>
        <w:tc>
          <w:tcPr>
            <w:tcW w:w="903" w:type="dxa"/>
            <w:vAlign w:val="center"/>
          </w:tcPr>
          <w:p w:rsidR="00573D74" w:rsidRPr="00A61935" w:rsidRDefault="00573D74" w:rsidP="00573D74">
            <w:pPr>
              <w:spacing w:after="0"/>
              <w:jc w:val="center"/>
              <w:rPr>
                <w:lang w:val="en-GB"/>
              </w:rPr>
            </w:pPr>
            <w:r w:rsidRPr="00A61935">
              <w:rPr>
                <w:lang w:val="en-GB"/>
              </w:rPr>
              <w:t>4.982</w:t>
            </w:r>
          </w:p>
        </w:tc>
        <w:tc>
          <w:tcPr>
            <w:tcW w:w="990" w:type="dxa"/>
            <w:shd w:val="clear" w:color="auto" w:fill="auto"/>
            <w:vAlign w:val="center"/>
          </w:tcPr>
          <w:p w:rsidR="00573D74" w:rsidRPr="00A61935" w:rsidRDefault="00573D74" w:rsidP="00573D74">
            <w:pPr>
              <w:spacing w:after="0"/>
              <w:jc w:val="center"/>
              <w:rPr>
                <w:lang w:val="en-GB"/>
              </w:rPr>
            </w:pPr>
            <w:r w:rsidRPr="00A61935">
              <w:rPr>
                <w:lang w:val="en-GB"/>
              </w:rPr>
              <w:t>2.319</w:t>
            </w:r>
          </w:p>
        </w:tc>
        <w:tc>
          <w:tcPr>
            <w:tcW w:w="1618" w:type="dxa"/>
            <w:vAlign w:val="center"/>
          </w:tcPr>
          <w:p w:rsidR="00573D74" w:rsidRPr="00A61935" w:rsidRDefault="00573D74" w:rsidP="00573D74">
            <w:pPr>
              <w:spacing w:after="0"/>
              <w:jc w:val="center"/>
              <w:rPr>
                <w:lang w:val="en-GB"/>
              </w:rPr>
            </w:pPr>
            <w:r w:rsidRPr="00A61935">
              <w:rPr>
                <w:lang w:val="en-GB"/>
              </w:rPr>
              <w:t>0</w:t>
            </w:r>
          </w:p>
        </w:tc>
      </w:tr>
    </w:tbl>
    <w:p w:rsidR="00573D74" w:rsidRPr="00D5339F" w:rsidRDefault="00573D74" w:rsidP="00573D74">
      <w:pPr>
        <w:pStyle w:val="CharChar0"/>
        <w:rPr>
          <w:rFonts w:ascii="Times New Roman" w:hAnsi="Times New Roman"/>
          <w:i/>
          <w:sz w:val="20"/>
          <w:szCs w:val="20"/>
        </w:rPr>
      </w:pPr>
      <w:r>
        <w:rPr>
          <w:rFonts w:ascii="Times New Roman" w:hAnsi="Times New Roman"/>
          <w:i/>
          <w:sz w:val="20"/>
          <w:szCs w:val="20"/>
        </w:rPr>
        <w:t xml:space="preserve">    </w:t>
      </w:r>
      <w:r w:rsidRPr="00D5339F">
        <w:rPr>
          <w:rFonts w:ascii="Times New Roman" w:hAnsi="Times New Roman"/>
          <w:i/>
          <w:sz w:val="20"/>
          <w:szCs w:val="20"/>
        </w:rPr>
        <w:t>Sursa: Studiu de fezabilitate (2011)</w:t>
      </w:r>
    </w:p>
    <w:p w:rsidR="00573D74" w:rsidRPr="00587F9B" w:rsidRDefault="00573D74" w:rsidP="00573D74">
      <w:pPr>
        <w:pStyle w:val="char"/>
        <w:rPr>
          <w:rFonts w:ascii="Cambria" w:eastAsia="Calibri" w:hAnsi="Cambria"/>
          <w:lang w:val="ro-RO"/>
        </w:rPr>
      </w:pPr>
    </w:p>
    <w:p w:rsidR="00573D74" w:rsidRPr="00121917" w:rsidRDefault="00573D74" w:rsidP="00573D74">
      <w:pPr>
        <w:autoSpaceDE w:val="0"/>
        <w:autoSpaceDN w:val="0"/>
        <w:adjustRightInd w:val="0"/>
        <w:spacing w:after="0"/>
        <w:rPr>
          <w:sz w:val="24"/>
          <w:szCs w:val="24"/>
          <w:lang w:val="en-GB"/>
        </w:rPr>
      </w:pPr>
      <w:r w:rsidRPr="00121917">
        <w:rPr>
          <w:sz w:val="24"/>
          <w:szCs w:val="24"/>
          <w:lang w:val="en-GB"/>
        </w:rPr>
        <w:t xml:space="preserve">După cum s-a menționat deja, în Planul Național de Gestionare a Deșeurilor, precum și în planurile regionale de gestionare a deșeurilor este considerata o creștere anuală a generării de deșeuri de 0,8%, care urmează să fie aplicate pentru toate tipurile de deșeuri municipale. </w:t>
      </w:r>
    </w:p>
    <w:p w:rsidR="00573D74" w:rsidRPr="00121917" w:rsidRDefault="00573D74" w:rsidP="00573D74">
      <w:pPr>
        <w:autoSpaceDE w:val="0"/>
        <w:autoSpaceDN w:val="0"/>
        <w:adjustRightInd w:val="0"/>
        <w:spacing w:after="0"/>
        <w:rPr>
          <w:sz w:val="24"/>
          <w:szCs w:val="24"/>
          <w:lang w:val="en-GB"/>
        </w:rPr>
      </w:pPr>
      <w:r w:rsidRPr="00121917">
        <w:rPr>
          <w:sz w:val="24"/>
          <w:szCs w:val="24"/>
          <w:lang w:val="en-GB"/>
        </w:rPr>
        <w:t>În ceea ce privește datele demografice, populația prezintă o tendință de scădere, ca și în restul țăr</w:t>
      </w:r>
      <w:r>
        <w:rPr>
          <w:sz w:val="24"/>
          <w:szCs w:val="24"/>
          <w:lang w:val="en-GB"/>
        </w:rPr>
        <w:t>ii. Mai precis populația</w:t>
      </w:r>
      <w:r w:rsidRPr="00121917">
        <w:rPr>
          <w:sz w:val="24"/>
          <w:szCs w:val="24"/>
          <w:lang w:val="en-GB"/>
        </w:rPr>
        <w:t xml:space="preserve"> (2010) a 592.900 </w:t>
      </w:r>
      <w:r>
        <w:rPr>
          <w:sz w:val="24"/>
          <w:szCs w:val="24"/>
          <w:lang w:val="en-GB"/>
        </w:rPr>
        <w:t>locuitori</w:t>
      </w:r>
      <w:r w:rsidRPr="00121917">
        <w:rPr>
          <w:sz w:val="24"/>
          <w:szCs w:val="24"/>
          <w:lang w:val="en-GB"/>
        </w:rPr>
        <w:t xml:space="preserve"> este de așteptat să scadă cu aproximativ 1% până în 2016 (ajungând la 586.900 de locuitori) și cu 10% până în 2040 (534.000 de locuitori). Această scădere corespunde atât populației urbane</w:t>
      </w:r>
      <w:r>
        <w:rPr>
          <w:sz w:val="24"/>
          <w:szCs w:val="24"/>
          <w:lang w:val="en-GB"/>
        </w:rPr>
        <w:t>, câ</w:t>
      </w:r>
      <w:r w:rsidRPr="00121917">
        <w:rPr>
          <w:sz w:val="24"/>
          <w:szCs w:val="24"/>
          <w:lang w:val="en-GB"/>
        </w:rPr>
        <w:t>t și rurale.</w:t>
      </w:r>
    </w:p>
    <w:p w:rsidR="00573D74" w:rsidRPr="00121917" w:rsidRDefault="00573D74" w:rsidP="00573D74">
      <w:pPr>
        <w:spacing w:after="0"/>
        <w:rPr>
          <w:b/>
          <w:i/>
          <w:sz w:val="24"/>
          <w:szCs w:val="24"/>
        </w:rPr>
      </w:pPr>
      <w:r w:rsidRPr="00121917">
        <w:rPr>
          <w:b/>
          <w:i/>
          <w:sz w:val="24"/>
          <w:szCs w:val="24"/>
        </w:rPr>
        <w:t>Zone urbane</w:t>
      </w:r>
    </w:p>
    <w:p w:rsidR="00573D74" w:rsidRPr="00121917" w:rsidRDefault="00573D74" w:rsidP="00BA40FF">
      <w:pPr>
        <w:numPr>
          <w:ilvl w:val="0"/>
          <w:numId w:val="14"/>
        </w:numPr>
        <w:spacing w:after="0"/>
        <w:rPr>
          <w:sz w:val="24"/>
          <w:szCs w:val="24"/>
        </w:rPr>
      </w:pPr>
      <w:r w:rsidRPr="00121917">
        <w:rPr>
          <w:sz w:val="24"/>
          <w:szCs w:val="24"/>
        </w:rPr>
        <w:t>deşeuri menajere – 0,94 x1,008 kg</w:t>
      </w:r>
      <w:r w:rsidRPr="00121917">
        <w:rPr>
          <w:sz w:val="24"/>
          <w:szCs w:val="24"/>
          <w:lang w:val="pt-BR"/>
        </w:rPr>
        <w:t>/</w:t>
      </w:r>
      <w:r w:rsidRPr="00121917">
        <w:rPr>
          <w:sz w:val="24"/>
          <w:szCs w:val="24"/>
        </w:rPr>
        <w:t>locuitor/zi, cu o creştere anuală de 0,8%;</w:t>
      </w:r>
    </w:p>
    <w:p w:rsidR="00573D74" w:rsidRPr="00121917" w:rsidRDefault="00573D74" w:rsidP="00BA40FF">
      <w:pPr>
        <w:numPr>
          <w:ilvl w:val="0"/>
          <w:numId w:val="14"/>
        </w:numPr>
        <w:spacing w:after="0"/>
        <w:rPr>
          <w:sz w:val="24"/>
          <w:szCs w:val="24"/>
        </w:rPr>
      </w:pPr>
      <w:r w:rsidRPr="00121917">
        <w:rPr>
          <w:sz w:val="24"/>
          <w:szCs w:val="24"/>
        </w:rPr>
        <w:t>deşeuri asimilabile – 50% din deşeurile menajere, cu o creştere anuală de 0,8%;</w:t>
      </w:r>
    </w:p>
    <w:p w:rsidR="00573D74" w:rsidRPr="00121917" w:rsidRDefault="00573D74" w:rsidP="00BA40FF">
      <w:pPr>
        <w:numPr>
          <w:ilvl w:val="0"/>
          <w:numId w:val="14"/>
        </w:numPr>
        <w:spacing w:after="0"/>
        <w:rPr>
          <w:sz w:val="24"/>
          <w:szCs w:val="24"/>
        </w:rPr>
      </w:pPr>
      <w:r w:rsidRPr="00121917">
        <w:rPr>
          <w:sz w:val="24"/>
          <w:szCs w:val="24"/>
        </w:rPr>
        <w:t>deşeuri verzi (grădini şi parcuri) – 5 kg/locuitor/an, cu o creştere anuală de 0,8%;</w:t>
      </w:r>
    </w:p>
    <w:p w:rsidR="00573D74" w:rsidRPr="00121917" w:rsidRDefault="00573D74" w:rsidP="00BA40FF">
      <w:pPr>
        <w:numPr>
          <w:ilvl w:val="0"/>
          <w:numId w:val="14"/>
        </w:numPr>
        <w:spacing w:after="0"/>
        <w:rPr>
          <w:sz w:val="24"/>
          <w:szCs w:val="24"/>
        </w:rPr>
      </w:pPr>
      <w:r w:rsidRPr="00121917">
        <w:rPr>
          <w:sz w:val="24"/>
          <w:szCs w:val="24"/>
        </w:rPr>
        <w:t>deşeuri din pieţe – 10 kg</w:t>
      </w:r>
      <w:r w:rsidRPr="00121917">
        <w:rPr>
          <w:sz w:val="24"/>
          <w:szCs w:val="24"/>
          <w:lang w:val="pt-BR"/>
        </w:rPr>
        <w:t>/</w:t>
      </w:r>
      <w:r w:rsidRPr="00121917">
        <w:rPr>
          <w:sz w:val="24"/>
          <w:szCs w:val="24"/>
        </w:rPr>
        <w:t>locuitor/an, cu o creştere anuală de 0,8%;</w:t>
      </w:r>
    </w:p>
    <w:p w:rsidR="00573D74" w:rsidRPr="00121917" w:rsidRDefault="00573D74" w:rsidP="00BA40FF">
      <w:pPr>
        <w:numPr>
          <w:ilvl w:val="0"/>
          <w:numId w:val="14"/>
        </w:numPr>
        <w:spacing w:after="0"/>
        <w:rPr>
          <w:sz w:val="24"/>
          <w:szCs w:val="24"/>
        </w:rPr>
      </w:pPr>
      <w:r w:rsidRPr="00121917">
        <w:rPr>
          <w:sz w:val="24"/>
          <w:szCs w:val="24"/>
        </w:rPr>
        <w:t>deşeuri stradale – 30 kg</w:t>
      </w:r>
      <w:r w:rsidRPr="00121917">
        <w:rPr>
          <w:sz w:val="24"/>
          <w:szCs w:val="24"/>
          <w:lang w:val="pt-BR"/>
        </w:rPr>
        <w:t>/</w:t>
      </w:r>
      <w:r w:rsidRPr="00121917">
        <w:rPr>
          <w:sz w:val="24"/>
          <w:szCs w:val="24"/>
        </w:rPr>
        <w:t>locuitor/an, cu o creştere anuală de 0,8%;</w:t>
      </w:r>
    </w:p>
    <w:p w:rsidR="00573D74" w:rsidRPr="00121917" w:rsidRDefault="00573D74" w:rsidP="00BA40FF">
      <w:pPr>
        <w:numPr>
          <w:ilvl w:val="0"/>
          <w:numId w:val="14"/>
        </w:numPr>
        <w:spacing w:after="0"/>
        <w:rPr>
          <w:sz w:val="24"/>
          <w:szCs w:val="24"/>
        </w:rPr>
      </w:pPr>
      <w:r w:rsidRPr="00121917">
        <w:rPr>
          <w:sz w:val="24"/>
          <w:szCs w:val="24"/>
        </w:rPr>
        <w:t>deşeuri periculoase – colectarea acestora va începe din anul 2012, 2,5 kg/locuitor/an;</w:t>
      </w:r>
    </w:p>
    <w:p w:rsidR="00573D74" w:rsidRPr="00121917" w:rsidRDefault="00573D74" w:rsidP="00BA40FF">
      <w:pPr>
        <w:numPr>
          <w:ilvl w:val="0"/>
          <w:numId w:val="14"/>
        </w:numPr>
        <w:spacing w:after="0"/>
        <w:rPr>
          <w:sz w:val="24"/>
          <w:szCs w:val="24"/>
        </w:rPr>
      </w:pPr>
      <w:r w:rsidRPr="00121917">
        <w:rPr>
          <w:sz w:val="24"/>
          <w:szCs w:val="24"/>
        </w:rPr>
        <w:t>deşeuri voluminoase – colectarea acestora va începe din anul 2012, 5 kg/locuitor/an în perioada 2012 - 2015; 7 kg/locuitor/an în perioada 2016 - 2020, 10 kg/locuitor/an după 2021</w:t>
      </w:r>
    </w:p>
    <w:p w:rsidR="00573D74" w:rsidRPr="00121917" w:rsidRDefault="00573D74" w:rsidP="00573D74">
      <w:pPr>
        <w:spacing w:after="0"/>
        <w:rPr>
          <w:b/>
          <w:i/>
          <w:sz w:val="24"/>
          <w:szCs w:val="24"/>
        </w:rPr>
      </w:pPr>
    </w:p>
    <w:p w:rsidR="00573D74" w:rsidRPr="00121917" w:rsidRDefault="00573D74" w:rsidP="00573D74">
      <w:pPr>
        <w:spacing w:after="0"/>
        <w:rPr>
          <w:b/>
          <w:i/>
          <w:sz w:val="24"/>
          <w:szCs w:val="24"/>
        </w:rPr>
      </w:pPr>
      <w:r w:rsidRPr="00121917">
        <w:rPr>
          <w:b/>
          <w:i/>
          <w:sz w:val="24"/>
          <w:szCs w:val="24"/>
        </w:rPr>
        <w:t>Zone rurale</w:t>
      </w:r>
    </w:p>
    <w:p w:rsidR="00573D74" w:rsidRPr="00121917" w:rsidRDefault="00573D74" w:rsidP="00BA40FF">
      <w:pPr>
        <w:numPr>
          <w:ilvl w:val="0"/>
          <w:numId w:val="14"/>
        </w:numPr>
        <w:spacing w:after="0"/>
        <w:rPr>
          <w:sz w:val="24"/>
          <w:szCs w:val="24"/>
        </w:rPr>
      </w:pPr>
      <w:r w:rsidRPr="00121917">
        <w:rPr>
          <w:sz w:val="24"/>
          <w:szCs w:val="24"/>
        </w:rPr>
        <w:t>deşeuri menajere – 0,41 x1,008 kg</w:t>
      </w:r>
      <w:r w:rsidRPr="00121917">
        <w:rPr>
          <w:sz w:val="24"/>
          <w:szCs w:val="24"/>
          <w:lang w:val="pt-BR"/>
        </w:rPr>
        <w:t>/</w:t>
      </w:r>
      <w:r w:rsidRPr="00121917">
        <w:rPr>
          <w:sz w:val="24"/>
          <w:szCs w:val="24"/>
        </w:rPr>
        <w:t>locuitor/zi, cu o creştere anuală de 0,8%;</w:t>
      </w:r>
    </w:p>
    <w:p w:rsidR="00573D74" w:rsidRPr="00121917" w:rsidRDefault="00573D74" w:rsidP="00BA40FF">
      <w:pPr>
        <w:numPr>
          <w:ilvl w:val="0"/>
          <w:numId w:val="14"/>
        </w:numPr>
        <w:spacing w:after="0"/>
        <w:rPr>
          <w:sz w:val="24"/>
          <w:szCs w:val="24"/>
        </w:rPr>
      </w:pPr>
      <w:r w:rsidRPr="00121917">
        <w:rPr>
          <w:sz w:val="24"/>
          <w:szCs w:val="24"/>
        </w:rPr>
        <w:t>deşeuri asimilabile – 10% din deşeurile menajere, cu o creştere anuală de 0,8%;</w:t>
      </w:r>
    </w:p>
    <w:p w:rsidR="00573D74" w:rsidRPr="00121917" w:rsidRDefault="00573D74" w:rsidP="00BA40FF">
      <w:pPr>
        <w:numPr>
          <w:ilvl w:val="0"/>
          <w:numId w:val="14"/>
        </w:numPr>
        <w:spacing w:after="0"/>
        <w:rPr>
          <w:sz w:val="24"/>
          <w:szCs w:val="24"/>
        </w:rPr>
      </w:pPr>
      <w:r w:rsidRPr="00121917">
        <w:rPr>
          <w:sz w:val="24"/>
          <w:szCs w:val="24"/>
        </w:rPr>
        <w:t>deşeuri stradale – după 2014, 5 kg</w:t>
      </w:r>
      <w:r w:rsidRPr="00121917">
        <w:rPr>
          <w:sz w:val="24"/>
          <w:szCs w:val="24"/>
          <w:lang w:val="it-IT"/>
        </w:rPr>
        <w:t>/</w:t>
      </w:r>
      <w:r w:rsidRPr="00121917">
        <w:rPr>
          <w:sz w:val="24"/>
          <w:szCs w:val="24"/>
        </w:rPr>
        <w:t>locuitor/an;</w:t>
      </w:r>
    </w:p>
    <w:p w:rsidR="00573D74" w:rsidRPr="00121917" w:rsidRDefault="00573D74" w:rsidP="00BA40FF">
      <w:pPr>
        <w:numPr>
          <w:ilvl w:val="0"/>
          <w:numId w:val="14"/>
        </w:numPr>
        <w:spacing w:after="0"/>
        <w:rPr>
          <w:sz w:val="24"/>
          <w:szCs w:val="24"/>
        </w:rPr>
      </w:pPr>
      <w:r w:rsidRPr="00121917">
        <w:rPr>
          <w:sz w:val="24"/>
          <w:szCs w:val="24"/>
        </w:rPr>
        <w:t>deşeuri periculoase – colectarea acestora va începe din anul 2012, 1,5 kg/locuitor/an;</w:t>
      </w:r>
    </w:p>
    <w:p w:rsidR="00573D74" w:rsidRPr="00121917" w:rsidRDefault="00573D74" w:rsidP="00BA40FF">
      <w:pPr>
        <w:numPr>
          <w:ilvl w:val="0"/>
          <w:numId w:val="14"/>
        </w:numPr>
        <w:spacing w:after="0"/>
        <w:rPr>
          <w:sz w:val="24"/>
          <w:szCs w:val="24"/>
        </w:rPr>
      </w:pPr>
      <w:r w:rsidRPr="00121917">
        <w:rPr>
          <w:sz w:val="24"/>
          <w:szCs w:val="24"/>
        </w:rPr>
        <w:t>deşeuri voluminoase – colectarea acestora va începe din anul 2012, 1 kg/locuitor/an în perioada 2012 - 2015; 2 kg/locuitor/an în perioada 2016 – 2020, 4 kg/locuitor/an după 2021</w:t>
      </w:r>
    </w:p>
    <w:p w:rsidR="00573D74" w:rsidRPr="00121917" w:rsidRDefault="00573D74" w:rsidP="00573D74">
      <w:pPr>
        <w:spacing w:after="0"/>
        <w:rPr>
          <w:i/>
          <w:sz w:val="24"/>
          <w:szCs w:val="24"/>
          <w:lang w:val="en-GB"/>
        </w:rPr>
      </w:pPr>
    </w:p>
    <w:p w:rsidR="00573D74" w:rsidRPr="00121917" w:rsidRDefault="00573D74" w:rsidP="00573D74">
      <w:pPr>
        <w:spacing w:after="0"/>
        <w:rPr>
          <w:i/>
          <w:smallCaps/>
          <w:spacing w:val="5"/>
          <w:sz w:val="24"/>
          <w:szCs w:val="24"/>
          <w:lang w:val="en-GB"/>
        </w:rPr>
      </w:pPr>
      <w:r w:rsidRPr="00121917">
        <w:rPr>
          <w:sz w:val="24"/>
          <w:szCs w:val="24"/>
          <w:lang w:val="en-GB"/>
        </w:rPr>
        <w:t>Conform st</w:t>
      </w:r>
      <w:bookmarkStart w:id="26" w:name="_Toc352933450"/>
      <w:bookmarkStart w:id="27" w:name="_Toc275118868"/>
      <w:r w:rsidRPr="00121917">
        <w:rPr>
          <w:sz w:val="24"/>
          <w:szCs w:val="24"/>
          <w:lang w:val="en-GB"/>
        </w:rPr>
        <w:t>udiului de fezabilitate (2011), compozi</w:t>
      </w:r>
      <w:r>
        <w:rPr>
          <w:sz w:val="24"/>
          <w:szCs w:val="24"/>
          <w:lang w:val="en-GB"/>
        </w:rPr>
        <w:t>ț</w:t>
      </w:r>
      <w:r w:rsidRPr="00121917">
        <w:rPr>
          <w:sz w:val="24"/>
          <w:szCs w:val="24"/>
          <w:lang w:val="en-GB"/>
        </w:rPr>
        <w:t xml:space="preserve">ia </w:t>
      </w:r>
      <w:r>
        <w:rPr>
          <w:b/>
          <w:sz w:val="24"/>
          <w:szCs w:val="24"/>
          <w:lang w:val="en-GB"/>
        </w:rPr>
        <w:t>deș</w:t>
      </w:r>
      <w:r w:rsidRPr="00121917">
        <w:rPr>
          <w:b/>
          <w:sz w:val="24"/>
          <w:szCs w:val="24"/>
          <w:lang w:val="en-GB"/>
        </w:rPr>
        <w:t>eurilor municipale</w:t>
      </w:r>
      <w:r>
        <w:rPr>
          <w:sz w:val="24"/>
          <w:szCs w:val="24"/>
          <w:lang w:val="en-GB"/>
        </w:rPr>
        <w:t xml:space="preserve"> în județ</w:t>
      </w:r>
      <w:r w:rsidRPr="00121917">
        <w:rPr>
          <w:sz w:val="24"/>
          <w:szCs w:val="24"/>
          <w:lang w:val="en-GB"/>
        </w:rPr>
        <w:t>ul Bihor</w:t>
      </w:r>
      <w:bookmarkEnd w:id="26"/>
      <w:r w:rsidRPr="00121917">
        <w:rPr>
          <w:sz w:val="24"/>
          <w:szCs w:val="24"/>
          <w:lang w:val="en-GB"/>
        </w:rPr>
        <w:t xml:space="preserve"> se prezintă astfel:</w:t>
      </w:r>
    </w:p>
    <w:tbl>
      <w:tblPr>
        <w:tblW w:w="0" w:type="auto"/>
        <w:tblInd w:w="198" w:type="dxa"/>
        <w:tblCellMar>
          <w:left w:w="0" w:type="dxa"/>
          <w:right w:w="0" w:type="dxa"/>
        </w:tblCellMar>
        <w:tblLook w:val="0000"/>
      </w:tblPr>
      <w:tblGrid>
        <w:gridCol w:w="909"/>
        <w:gridCol w:w="3272"/>
        <w:gridCol w:w="2272"/>
        <w:gridCol w:w="2907"/>
      </w:tblGrid>
      <w:tr w:rsidR="00573D74" w:rsidRPr="00416F33" w:rsidTr="00573D74">
        <w:trPr>
          <w:trHeight w:val="666"/>
          <w:tblHeader/>
        </w:trPr>
        <w:tc>
          <w:tcPr>
            <w:tcW w:w="9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bookmarkEnd w:id="27"/>
          <w:p w:rsidR="00573D74" w:rsidRPr="00A61935" w:rsidRDefault="00573D74" w:rsidP="00573D74">
            <w:pPr>
              <w:spacing w:after="0"/>
              <w:jc w:val="center"/>
              <w:rPr>
                <w:b/>
                <w:lang w:eastAsia="ro-RO"/>
              </w:rPr>
            </w:pPr>
            <w:r w:rsidRPr="00A61935">
              <w:rPr>
                <w:b/>
                <w:lang w:eastAsia="ro-RO"/>
              </w:rPr>
              <w:t>Nr.crt.</w:t>
            </w:r>
          </w:p>
        </w:tc>
        <w:tc>
          <w:tcPr>
            <w:tcW w:w="327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573D74" w:rsidRPr="00A61935" w:rsidRDefault="00573D74" w:rsidP="00573D74">
            <w:pPr>
              <w:spacing w:after="0"/>
              <w:jc w:val="center"/>
              <w:rPr>
                <w:b/>
                <w:lang w:eastAsia="ro-RO"/>
              </w:rPr>
            </w:pPr>
            <w:r>
              <w:rPr>
                <w:b/>
                <w:lang w:eastAsia="ro-RO"/>
              </w:rPr>
              <w:t>Componență</w:t>
            </w:r>
            <w:r w:rsidRPr="00A61935">
              <w:rPr>
                <w:b/>
                <w:lang w:eastAsia="ro-RO"/>
              </w:rPr>
              <w:t xml:space="preserve"> deşeuri municipale depozitate în anul 2009</w:t>
            </w:r>
          </w:p>
        </w:tc>
        <w:tc>
          <w:tcPr>
            <w:tcW w:w="227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573D74" w:rsidRPr="00A61935" w:rsidRDefault="00573D74" w:rsidP="00573D74">
            <w:pPr>
              <w:spacing w:after="0"/>
              <w:jc w:val="center"/>
              <w:rPr>
                <w:b/>
                <w:lang w:eastAsia="ro-RO"/>
              </w:rPr>
            </w:pPr>
            <w:r w:rsidRPr="00A61935">
              <w:rPr>
                <w:b/>
                <w:bCs/>
                <w:lang w:eastAsia="ro-RO"/>
              </w:rPr>
              <w:t>% </w:t>
            </w:r>
            <w:r w:rsidRPr="00A61935">
              <w:rPr>
                <w:b/>
                <w:lang w:eastAsia="ro-RO"/>
              </w:rPr>
              <w:t>materiale din deşeurile colectate în mediul urban</w:t>
            </w:r>
          </w:p>
        </w:tc>
        <w:tc>
          <w:tcPr>
            <w:tcW w:w="2907"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rsidR="00573D74" w:rsidRPr="00A61935" w:rsidRDefault="00573D74" w:rsidP="00573D74">
            <w:pPr>
              <w:spacing w:after="0"/>
              <w:jc w:val="center"/>
              <w:rPr>
                <w:b/>
                <w:lang w:eastAsia="ro-RO"/>
              </w:rPr>
            </w:pPr>
            <w:r w:rsidRPr="00A61935">
              <w:rPr>
                <w:b/>
                <w:bCs/>
                <w:lang w:eastAsia="ro-RO"/>
              </w:rPr>
              <w:t>% </w:t>
            </w:r>
            <w:r w:rsidRPr="00A61935">
              <w:rPr>
                <w:b/>
                <w:lang w:eastAsia="ro-RO"/>
              </w:rPr>
              <w:t>materiale din deşeurile colectate din mediul rural</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1.</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Hârtie  şi carton</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6,67</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4,7</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2.</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Sticla</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2,08</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8,05</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3.</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Plastic</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12</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9,4</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4.</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Metale</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2,08</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4,03</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5.</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Lemn</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0</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1,34</w:t>
            </w:r>
          </w:p>
        </w:tc>
      </w:tr>
      <w:tr w:rsidR="00573D74" w:rsidRPr="00416F33" w:rsidTr="00573D74">
        <w:trPr>
          <w:trHeight w:val="459"/>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6.</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Biodegradabile  (textil gradina parcuri)</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10,9</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23,5</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7.</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lang w:eastAsia="ro-RO"/>
              </w:rPr>
            </w:pPr>
            <w:r w:rsidRPr="00A61935">
              <w:rPr>
                <w:lang w:eastAsia="ro-RO"/>
              </w:rPr>
              <w:t>Alte tipuri de deşeuri</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67,2</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49</w:t>
            </w:r>
          </w:p>
        </w:tc>
      </w:tr>
      <w:tr w:rsidR="00573D74" w:rsidRPr="00416F33" w:rsidTr="00573D74">
        <w:trPr>
          <w:trHeight w:val="222"/>
        </w:trPr>
        <w:tc>
          <w:tcPr>
            <w:tcW w:w="909" w:type="dxa"/>
            <w:tcBorders>
              <w:top w:val="nil"/>
              <w:left w:val="single" w:sz="4" w:space="0" w:color="auto"/>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lang w:eastAsia="ro-RO"/>
              </w:rPr>
            </w:pPr>
            <w:r w:rsidRPr="00A61935">
              <w:rPr>
                <w:lang w:eastAsia="ro-RO"/>
              </w:rPr>
              <w:t>8.</w:t>
            </w:r>
          </w:p>
        </w:tc>
        <w:tc>
          <w:tcPr>
            <w:tcW w:w="3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rPr>
                <w:b/>
                <w:lang w:eastAsia="ro-RO"/>
              </w:rPr>
            </w:pPr>
            <w:r w:rsidRPr="00A61935">
              <w:rPr>
                <w:b/>
                <w:lang w:eastAsia="ro-RO"/>
              </w:rPr>
              <w:t>TOTAL</w:t>
            </w:r>
          </w:p>
        </w:tc>
        <w:tc>
          <w:tcPr>
            <w:tcW w:w="2272"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b/>
                <w:lang w:eastAsia="ro-RO"/>
              </w:rPr>
            </w:pPr>
            <w:r w:rsidRPr="00A61935">
              <w:rPr>
                <w:b/>
                <w:lang w:eastAsia="ro-RO"/>
              </w:rPr>
              <w:t>100</w:t>
            </w:r>
          </w:p>
        </w:tc>
        <w:tc>
          <w:tcPr>
            <w:tcW w:w="2907" w:type="dxa"/>
            <w:tcBorders>
              <w:top w:val="nil"/>
              <w:left w:val="nil"/>
              <w:bottom w:val="single" w:sz="4" w:space="0" w:color="auto"/>
              <w:right w:val="single" w:sz="4" w:space="0" w:color="auto"/>
            </w:tcBorders>
            <w:tcMar>
              <w:top w:w="0" w:type="dxa"/>
              <w:left w:w="108" w:type="dxa"/>
              <w:bottom w:w="0" w:type="dxa"/>
              <w:right w:w="108" w:type="dxa"/>
            </w:tcMar>
          </w:tcPr>
          <w:p w:rsidR="00573D74" w:rsidRPr="00A61935" w:rsidRDefault="00573D74" w:rsidP="00573D74">
            <w:pPr>
              <w:spacing w:after="0"/>
              <w:jc w:val="center"/>
              <w:rPr>
                <w:b/>
                <w:lang w:eastAsia="ro-RO"/>
              </w:rPr>
            </w:pPr>
            <w:r w:rsidRPr="00A61935">
              <w:rPr>
                <w:b/>
                <w:lang w:eastAsia="ro-RO"/>
              </w:rPr>
              <w:t>100</w:t>
            </w:r>
          </w:p>
        </w:tc>
      </w:tr>
    </w:tbl>
    <w:p w:rsidR="00573D74" w:rsidRPr="00802AF8" w:rsidRDefault="00573D74" w:rsidP="00573D74">
      <w:pPr>
        <w:spacing w:after="0"/>
        <w:rPr>
          <w:i/>
          <w:sz w:val="20"/>
          <w:szCs w:val="20"/>
        </w:rPr>
      </w:pPr>
      <w:r>
        <w:rPr>
          <w:i/>
          <w:sz w:val="20"/>
          <w:szCs w:val="20"/>
        </w:rPr>
        <w:lastRenderedPageBreak/>
        <w:t xml:space="preserve"> </w:t>
      </w:r>
      <w:r w:rsidRPr="00802AF8">
        <w:rPr>
          <w:i/>
          <w:sz w:val="20"/>
          <w:szCs w:val="20"/>
        </w:rPr>
        <w:t>Sursa: APM Bihor</w:t>
      </w:r>
    </w:p>
    <w:p w:rsidR="00573D74" w:rsidRDefault="00573D74" w:rsidP="00573D74">
      <w:pPr>
        <w:spacing w:after="0"/>
        <w:rPr>
          <w:sz w:val="24"/>
          <w:szCs w:val="24"/>
        </w:rPr>
      </w:pPr>
    </w:p>
    <w:p w:rsidR="00573D74" w:rsidRPr="00121917" w:rsidRDefault="00573D74" w:rsidP="00573D74">
      <w:pPr>
        <w:spacing w:after="0"/>
        <w:rPr>
          <w:sz w:val="24"/>
          <w:szCs w:val="24"/>
        </w:rPr>
      </w:pPr>
      <w:r w:rsidRPr="00121917">
        <w:rPr>
          <w:sz w:val="24"/>
          <w:szCs w:val="24"/>
        </w:rPr>
        <w:t xml:space="preserve">Datele rezultate evidenţiază o pondere mai mare a </w:t>
      </w:r>
      <w:r w:rsidRPr="00121917">
        <w:rPr>
          <w:b/>
          <w:sz w:val="24"/>
          <w:szCs w:val="24"/>
        </w:rPr>
        <w:t>deşeurilor biodegradabile</w:t>
      </w:r>
      <w:r w:rsidRPr="00121917">
        <w:rPr>
          <w:sz w:val="24"/>
          <w:szCs w:val="24"/>
        </w:rPr>
        <w:t xml:space="preserve"> în mediul rural faţă de mediul urban. În acelasi timp, materialele reciclabile (hârtie şi carton, plastic) au o pondere mai mare în deşeurile menajere din mediul urban faţă de mediul rural, in timp ce sticla si metalele au o pondere mai mare in mediul rural.</w:t>
      </w:r>
    </w:p>
    <w:p w:rsidR="00573D74" w:rsidRPr="00121917" w:rsidRDefault="00573D74" w:rsidP="00573D74">
      <w:pPr>
        <w:autoSpaceDE w:val="0"/>
        <w:autoSpaceDN w:val="0"/>
        <w:adjustRightInd w:val="0"/>
        <w:spacing w:after="0"/>
        <w:rPr>
          <w:sz w:val="24"/>
          <w:szCs w:val="24"/>
          <w:lang w:eastAsia="ro-RO"/>
        </w:rPr>
      </w:pPr>
      <w:r>
        <w:rPr>
          <w:sz w:val="24"/>
          <w:szCs w:val="24"/>
        </w:rPr>
        <w:t>Întrucâ</w:t>
      </w:r>
      <w:r w:rsidRPr="00121917">
        <w:rPr>
          <w:sz w:val="24"/>
          <w:szCs w:val="24"/>
        </w:rPr>
        <w:t xml:space="preserve">t, conform </w:t>
      </w:r>
      <w:r w:rsidRPr="00121917">
        <w:rPr>
          <w:i/>
          <w:sz w:val="24"/>
          <w:szCs w:val="24"/>
        </w:rPr>
        <w:t>SR 13467</w:t>
      </w:r>
      <w:r>
        <w:rPr>
          <w:i/>
          <w:sz w:val="24"/>
          <w:szCs w:val="24"/>
        </w:rPr>
        <w:t>:2002 Deș</w:t>
      </w:r>
      <w:r w:rsidRPr="00121917">
        <w:rPr>
          <w:i/>
          <w:sz w:val="24"/>
          <w:szCs w:val="24"/>
        </w:rPr>
        <w:t>euri urbane. Metodolo</w:t>
      </w:r>
      <w:r>
        <w:rPr>
          <w:i/>
          <w:sz w:val="24"/>
          <w:szCs w:val="24"/>
        </w:rPr>
        <w:t>gie pentru determinarea compoziț</w:t>
      </w:r>
      <w:r w:rsidRPr="00121917">
        <w:rPr>
          <w:i/>
          <w:sz w:val="24"/>
          <w:szCs w:val="24"/>
        </w:rPr>
        <w:t>iei fizice</w:t>
      </w:r>
      <w:r>
        <w:rPr>
          <w:sz w:val="24"/>
          <w:szCs w:val="24"/>
        </w:rPr>
        <w:t>, măsuratorile relevante de compoziț</w:t>
      </w:r>
      <w:r w:rsidRPr="00121917">
        <w:rPr>
          <w:sz w:val="24"/>
          <w:szCs w:val="24"/>
        </w:rPr>
        <w:t>ie se fac pe o perioada de u</w:t>
      </w:r>
      <w:r>
        <w:rPr>
          <w:sz w:val="24"/>
          <w:szCs w:val="24"/>
        </w:rPr>
        <w:t>n an, nu au putut fi realizate î</w:t>
      </w:r>
      <w:r w:rsidRPr="00121917">
        <w:rPr>
          <w:sz w:val="24"/>
          <w:szCs w:val="24"/>
        </w:rPr>
        <w:t>n cadrul acestui proiect.</w:t>
      </w:r>
    </w:p>
    <w:p w:rsidR="00573D74" w:rsidRPr="00121917" w:rsidRDefault="00573D74" w:rsidP="00573D74">
      <w:pPr>
        <w:spacing w:after="0"/>
        <w:rPr>
          <w:sz w:val="24"/>
          <w:szCs w:val="24"/>
        </w:rPr>
      </w:pPr>
      <w:r w:rsidRPr="00121917">
        <w:rPr>
          <w:rStyle w:val="apple-style-span"/>
          <w:b/>
          <w:sz w:val="24"/>
          <w:szCs w:val="24"/>
          <w:lang w:val="pl-PL"/>
        </w:rPr>
        <w:t>Deşeurile de ambalaje</w:t>
      </w:r>
      <w:r w:rsidRPr="00121917">
        <w:rPr>
          <w:rStyle w:val="apple-style-span"/>
          <w:sz w:val="24"/>
          <w:szCs w:val="24"/>
          <w:lang w:val="pl-PL"/>
        </w:rPr>
        <w:t xml:space="preserve"> sunt colectate selectiv de către generatorii din </w:t>
      </w:r>
      <w:r w:rsidRPr="00121917">
        <w:rPr>
          <w:rStyle w:val="apple-converted-space"/>
          <w:sz w:val="24"/>
          <w:szCs w:val="24"/>
          <w:lang w:val="pl-PL"/>
        </w:rPr>
        <w:t> </w:t>
      </w:r>
      <w:r w:rsidRPr="00121917">
        <w:rPr>
          <w:rStyle w:val="apple-style-span"/>
          <w:sz w:val="24"/>
          <w:szCs w:val="24"/>
          <w:lang w:val="pl-PL"/>
        </w:rPr>
        <w:t>instituţii, industrii, populaţie, operatori de salubritate şi operatori colectori </w:t>
      </w:r>
      <w:r w:rsidRPr="00121917">
        <w:rPr>
          <w:rStyle w:val="apple-converted-space"/>
          <w:sz w:val="24"/>
          <w:szCs w:val="24"/>
          <w:lang w:val="pl-PL"/>
        </w:rPr>
        <w:t> </w:t>
      </w:r>
      <w:r w:rsidRPr="00121917">
        <w:rPr>
          <w:rStyle w:val="apple-style-span"/>
          <w:sz w:val="24"/>
          <w:szCs w:val="24"/>
          <w:lang w:val="pl-PL"/>
        </w:rPr>
        <w:t xml:space="preserve">pentru valorificatori-reciclatori comerciali şi urmează fluxuri consacrate pînă la reciclatori şi valorificatori. </w:t>
      </w:r>
      <w:r>
        <w:rPr>
          <w:sz w:val="24"/>
          <w:szCs w:val="24"/>
        </w:rPr>
        <w:t>Deș</w:t>
      </w:r>
      <w:r w:rsidRPr="00121917">
        <w:rPr>
          <w:sz w:val="24"/>
          <w:szCs w:val="24"/>
        </w:rPr>
        <w:t>eurile de ambal</w:t>
      </w:r>
      <w:r>
        <w:rPr>
          <w:sz w:val="24"/>
          <w:szCs w:val="24"/>
        </w:rPr>
        <w:t>aje au doua surse de generare, și anume: populația și industria comerțul și insituțiile. Î</w:t>
      </w:r>
      <w:r w:rsidRPr="00121917">
        <w:rPr>
          <w:sz w:val="24"/>
          <w:szCs w:val="24"/>
        </w:rPr>
        <w:t xml:space="preserve">n vederea dimensionarii </w:t>
      </w:r>
      <w:r>
        <w:rPr>
          <w:sz w:val="24"/>
          <w:szCs w:val="24"/>
        </w:rPr>
        <w:t>sistemului de colectare separată a deș</w:t>
      </w:r>
      <w:r w:rsidRPr="00121917">
        <w:rPr>
          <w:sz w:val="24"/>
          <w:szCs w:val="24"/>
        </w:rPr>
        <w:t>e</w:t>
      </w:r>
      <w:r>
        <w:rPr>
          <w:sz w:val="24"/>
          <w:szCs w:val="24"/>
        </w:rPr>
        <w:t>urilor reciclabile de la populaț</w:t>
      </w:r>
      <w:r w:rsidRPr="00121917">
        <w:rPr>
          <w:sz w:val="24"/>
          <w:szCs w:val="24"/>
        </w:rPr>
        <w:t>ie care s</w:t>
      </w:r>
      <w:r>
        <w:rPr>
          <w:sz w:val="24"/>
          <w:szCs w:val="24"/>
        </w:rPr>
        <w:t>ă asigure atingerea ți</w:t>
      </w:r>
      <w:r w:rsidRPr="00121917">
        <w:rPr>
          <w:sz w:val="24"/>
          <w:szCs w:val="24"/>
        </w:rPr>
        <w:t>ntelor, este necesar</w:t>
      </w:r>
      <w:r>
        <w:rPr>
          <w:sz w:val="24"/>
          <w:szCs w:val="24"/>
        </w:rPr>
        <w:t>ă cunoașterea cantităților generate de populaț</w:t>
      </w:r>
      <w:r w:rsidRPr="00121917">
        <w:rPr>
          <w:sz w:val="24"/>
          <w:szCs w:val="24"/>
        </w:rPr>
        <w:t xml:space="preserve">ie. </w:t>
      </w:r>
    </w:p>
    <w:p w:rsidR="00573D74" w:rsidRPr="00121917" w:rsidRDefault="00573D74" w:rsidP="00573D74">
      <w:pPr>
        <w:spacing w:after="0"/>
        <w:rPr>
          <w:rStyle w:val="apple-style-span"/>
          <w:sz w:val="24"/>
          <w:szCs w:val="24"/>
          <w:lang w:val="pl-PL"/>
        </w:rPr>
      </w:pPr>
      <w:r>
        <w:rPr>
          <w:sz w:val="24"/>
          <w:szCs w:val="24"/>
        </w:rPr>
        <w:t>Întrucât în anul 2011 la nivelul județului nu există măsurători privind compoziția deșeurilor menajere raportată</w:t>
      </w:r>
      <w:r w:rsidRPr="00121917">
        <w:rPr>
          <w:sz w:val="24"/>
          <w:szCs w:val="24"/>
        </w:rPr>
        <w:t xml:space="preserve"> la de</w:t>
      </w:r>
      <w:r>
        <w:rPr>
          <w:sz w:val="24"/>
          <w:szCs w:val="24"/>
        </w:rPr>
        <w:t>ș</w:t>
      </w:r>
      <w:r w:rsidRPr="00121917">
        <w:rPr>
          <w:sz w:val="24"/>
          <w:szCs w:val="24"/>
        </w:rPr>
        <w:t>euril</w:t>
      </w:r>
      <w:r>
        <w:rPr>
          <w:sz w:val="24"/>
          <w:szCs w:val="24"/>
        </w:rPr>
        <w:t>e de ambalaje, cantitățile de deș</w:t>
      </w:r>
      <w:r w:rsidRPr="00121917">
        <w:rPr>
          <w:sz w:val="24"/>
          <w:szCs w:val="24"/>
        </w:rPr>
        <w:t>euri</w:t>
      </w:r>
      <w:r>
        <w:rPr>
          <w:sz w:val="24"/>
          <w:szCs w:val="24"/>
        </w:rPr>
        <w:t xml:space="preserve"> de ambalaje generate de populaț</w:t>
      </w:r>
      <w:r w:rsidRPr="00121917">
        <w:rPr>
          <w:sz w:val="24"/>
          <w:szCs w:val="24"/>
        </w:rPr>
        <w:t xml:space="preserve">ie, </w:t>
      </w:r>
      <w:r>
        <w:rPr>
          <w:sz w:val="24"/>
          <w:szCs w:val="24"/>
        </w:rPr>
        <w:t>pe tip de material, se estimează pe baza ponderii la nivel național a deșeurilor de ambalaj în funcț</w:t>
      </w:r>
      <w:r w:rsidRPr="00121917">
        <w:rPr>
          <w:sz w:val="24"/>
          <w:szCs w:val="24"/>
        </w:rPr>
        <w:t>ie de sursa de generare.</w:t>
      </w:r>
    </w:p>
    <w:p w:rsidR="00573D74" w:rsidRPr="00121917" w:rsidRDefault="00573D74" w:rsidP="00573D74">
      <w:pPr>
        <w:spacing w:after="0"/>
        <w:rPr>
          <w:sz w:val="24"/>
          <w:szCs w:val="24"/>
        </w:rPr>
      </w:pPr>
      <w:bookmarkStart w:id="28" w:name="_Toc315868871"/>
      <w:bookmarkStart w:id="29" w:name="_Toc315868872"/>
      <w:bookmarkStart w:id="30" w:name="_Toc315868873"/>
      <w:bookmarkStart w:id="31" w:name="_Toc293758553"/>
      <w:bookmarkEnd w:id="28"/>
      <w:bookmarkEnd w:id="29"/>
      <w:bookmarkEnd w:id="30"/>
      <w:r>
        <w:rPr>
          <w:sz w:val="24"/>
          <w:szCs w:val="24"/>
        </w:rPr>
        <w:t>Cantităț</w:t>
      </w:r>
      <w:r w:rsidRPr="00121917">
        <w:rPr>
          <w:sz w:val="24"/>
          <w:szCs w:val="24"/>
        </w:rPr>
        <w:t>ile de ambalaje care urmeaza a fi valorificate sun</w:t>
      </w:r>
      <w:r>
        <w:rPr>
          <w:sz w:val="24"/>
          <w:szCs w:val="24"/>
        </w:rPr>
        <w:t>t reprezentate de deș</w:t>
      </w:r>
      <w:r w:rsidRPr="00121917">
        <w:rPr>
          <w:sz w:val="24"/>
          <w:szCs w:val="24"/>
        </w:rPr>
        <w:t>eurile de ambalaje</w:t>
      </w:r>
      <w:r>
        <w:rPr>
          <w:sz w:val="24"/>
          <w:szCs w:val="24"/>
        </w:rPr>
        <w:t xml:space="preserve"> colectate separat de la populație, precum și cele din deș</w:t>
      </w:r>
      <w:r w:rsidRPr="00121917">
        <w:rPr>
          <w:sz w:val="24"/>
          <w:szCs w:val="24"/>
        </w:rPr>
        <w:t>eurile asimilabile.</w:t>
      </w:r>
    </w:p>
    <w:p w:rsidR="00573D74" w:rsidRPr="00121917" w:rsidRDefault="00573D74" w:rsidP="00573D74">
      <w:pPr>
        <w:spacing w:after="0"/>
        <w:rPr>
          <w:sz w:val="24"/>
          <w:szCs w:val="24"/>
        </w:rPr>
      </w:pPr>
      <w:r>
        <w:rPr>
          <w:sz w:val="24"/>
          <w:szCs w:val="24"/>
        </w:rPr>
        <w:t>Cantitatea de deș</w:t>
      </w:r>
      <w:r w:rsidRPr="00121917">
        <w:rPr>
          <w:sz w:val="24"/>
          <w:szCs w:val="24"/>
        </w:rPr>
        <w:t>euri biodegradabile care trebuie redusa la depozitare este de:</w:t>
      </w:r>
    </w:p>
    <w:p w:rsidR="00573D74" w:rsidRPr="00121917" w:rsidRDefault="00573D74" w:rsidP="00BA40FF">
      <w:pPr>
        <w:numPr>
          <w:ilvl w:val="0"/>
          <w:numId w:val="101"/>
        </w:numPr>
        <w:spacing w:after="0"/>
        <w:rPr>
          <w:sz w:val="24"/>
          <w:szCs w:val="24"/>
          <w:vertAlign w:val="subscript"/>
        </w:rPr>
      </w:pPr>
      <w:r w:rsidRPr="00121917">
        <w:rPr>
          <w:sz w:val="24"/>
          <w:szCs w:val="24"/>
        </w:rPr>
        <w:t>31.030 tone in anul 2010;</w:t>
      </w:r>
    </w:p>
    <w:p w:rsidR="00573D74" w:rsidRPr="00121917" w:rsidRDefault="00573D74" w:rsidP="00BA40FF">
      <w:pPr>
        <w:numPr>
          <w:ilvl w:val="0"/>
          <w:numId w:val="101"/>
        </w:numPr>
        <w:spacing w:after="0"/>
        <w:rPr>
          <w:sz w:val="24"/>
          <w:szCs w:val="24"/>
          <w:vertAlign w:val="subscript"/>
        </w:rPr>
      </w:pPr>
      <w:r w:rsidRPr="00121917">
        <w:rPr>
          <w:sz w:val="24"/>
          <w:szCs w:val="24"/>
        </w:rPr>
        <w:t>64.239 tone in anul 2013;</w:t>
      </w:r>
    </w:p>
    <w:p w:rsidR="00573D74" w:rsidRPr="00121917" w:rsidRDefault="00573D74" w:rsidP="00BA40FF">
      <w:pPr>
        <w:numPr>
          <w:ilvl w:val="0"/>
          <w:numId w:val="101"/>
        </w:numPr>
        <w:spacing w:after="0"/>
        <w:rPr>
          <w:sz w:val="24"/>
          <w:szCs w:val="24"/>
          <w:vertAlign w:val="subscript"/>
        </w:rPr>
      </w:pPr>
      <w:r w:rsidRPr="00121917">
        <w:rPr>
          <w:sz w:val="24"/>
          <w:szCs w:val="24"/>
        </w:rPr>
        <w:t>84.767 tone in anul 2016.</w:t>
      </w:r>
    </w:p>
    <w:p w:rsidR="00573D74" w:rsidRPr="00121917" w:rsidRDefault="00573D74" w:rsidP="00573D74">
      <w:pPr>
        <w:spacing w:after="0"/>
        <w:rPr>
          <w:sz w:val="24"/>
          <w:szCs w:val="24"/>
        </w:rPr>
      </w:pPr>
      <w:r w:rsidRPr="00121917">
        <w:rPr>
          <w:sz w:val="24"/>
          <w:szCs w:val="24"/>
        </w:rPr>
        <w:t>Conform estimărilor cuprinse în studiul de</w:t>
      </w:r>
      <w:r>
        <w:rPr>
          <w:sz w:val="24"/>
          <w:szCs w:val="24"/>
        </w:rPr>
        <w:t xml:space="preserve"> fezabilitate, cantitatea de deș</w:t>
      </w:r>
      <w:r w:rsidRPr="00121917">
        <w:rPr>
          <w:sz w:val="24"/>
          <w:szCs w:val="24"/>
        </w:rPr>
        <w:t>euri biodegradabile red</w:t>
      </w:r>
      <w:r>
        <w:rPr>
          <w:sz w:val="24"/>
          <w:szCs w:val="24"/>
        </w:rPr>
        <w:t>use la depozitare prin compost î</w:t>
      </w:r>
      <w:r w:rsidRPr="00121917">
        <w:rPr>
          <w:sz w:val="24"/>
          <w:szCs w:val="24"/>
        </w:rPr>
        <w:t>n primii 5 ani va fi de 6</w:t>
      </w:r>
      <w:r>
        <w:rPr>
          <w:sz w:val="24"/>
          <w:szCs w:val="24"/>
        </w:rPr>
        <w:t>.</w:t>
      </w:r>
      <w:r w:rsidRPr="00121917">
        <w:rPr>
          <w:sz w:val="24"/>
          <w:szCs w:val="24"/>
        </w:rPr>
        <w:t>000 t/an (5</w:t>
      </w:r>
      <w:r>
        <w:rPr>
          <w:sz w:val="24"/>
          <w:szCs w:val="24"/>
        </w:rPr>
        <w:t>.</w:t>
      </w:r>
      <w:r w:rsidRPr="00121917">
        <w:rPr>
          <w:sz w:val="24"/>
          <w:szCs w:val="24"/>
        </w:rPr>
        <w:t>000 t/an compost de la Oradea, 1</w:t>
      </w:r>
      <w:r>
        <w:rPr>
          <w:sz w:val="24"/>
          <w:szCs w:val="24"/>
        </w:rPr>
        <w:t>.</w:t>
      </w:r>
      <w:r w:rsidRPr="00121917">
        <w:rPr>
          <w:sz w:val="24"/>
          <w:szCs w:val="24"/>
        </w:rPr>
        <w:t>000 t/an compost de la Valea lui Mihai)</w:t>
      </w:r>
    </w:p>
    <w:p w:rsidR="00573D74" w:rsidRPr="00121917" w:rsidRDefault="00573D74" w:rsidP="00573D74">
      <w:pPr>
        <w:pStyle w:val="ListParagraph"/>
        <w:spacing w:after="0"/>
        <w:ind w:left="0"/>
        <w:rPr>
          <w:sz w:val="24"/>
        </w:rPr>
      </w:pPr>
      <w:r w:rsidRPr="00121917">
        <w:rPr>
          <w:b/>
          <w:sz w:val="24"/>
          <w:szCs w:val="24"/>
        </w:rPr>
        <w:t>Deșeurile menajere periculoase</w:t>
      </w:r>
      <w:r w:rsidRPr="00121917">
        <w:rPr>
          <w:sz w:val="24"/>
        </w:rPr>
        <w:t xml:space="preserve"> sunt toxice pentru mediu și sănătatea umană și includ o serie de substanțe sau amestecuri oxidante care prezintă un grad mare de inflamabilitate, sunt explozive, corozive, infecțioase, iritante, cancerigene, mutagene, reactive și ecotoxice (</w:t>
      </w:r>
      <w:r>
        <w:rPr>
          <w:sz w:val="24"/>
        </w:rPr>
        <w:t>a se vedea t</w:t>
      </w:r>
      <w:r w:rsidRPr="00121917">
        <w:rPr>
          <w:sz w:val="24"/>
        </w:rPr>
        <w:t>abelul de mai jos). Cele mai răspândite substanțe utilizate în gospodării sunt: detergenți, prafuri și lichide de curățat, medicamente, vops</w:t>
      </w:r>
      <w:r>
        <w:rPr>
          <w:sz w:val="24"/>
        </w:rPr>
        <w:t>eluri, uleiuri, pesticide etc. Î</w:t>
      </w:r>
      <w:r w:rsidRPr="00121917">
        <w:rPr>
          <w:sz w:val="24"/>
        </w:rPr>
        <w:t>n cele ce urmează se prezintă o listă a deșeurilor periculoase întâlnite în deșeurile menajere în conformitate cu Catalogul European de Deșeuri.</w:t>
      </w:r>
    </w:p>
    <w:p w:rsidR="00573D74" w:rsidRPr="00121917" w:rsidRDefault="00573D74" w:rsidP="00573D74">
      <w:pPr>
        <w:spacing w:after="0"/>
        <w:rPr>
          <w:sz w:val="24"/>
          <w:szCs w:val="24"/>
        </w:rPr>
      </w:pPr>
      <w:bookmarkStart w:id="32" w:name="_Toc430700609"/>
      <w:r w:rsidRPr="00121917">
        <w:rPr>
          <w:sz w:val="24"/>
          <w:szCs w:val="24"/>
        </w:rPr>
        <w:t>Confor</w:t>
      </w:r>
      <w:r>
        <w:rPr>
          <w:sz w:val="24"/>
          <w:szCs w:val="24"/>
        </w:rPr>
        <w:t>m Listei europene a deseurilor ș</w:t>
      </w:r>
      <w:r w:rsidRPr="00121917">
        <w:rPr>
          <w:sz w:val="24"/>
          <w:szCs w:val="24"/>
        </w:rPr>
        <w:t>i a HG 856/20</w:t>
      </w:r>
      <w:r>
        <w:rPr>
          <w:sz w:val="24"/>
          <w:szCs w:val="24"/>
        </w:rPr>
        <w:t>02 privind evidența gestiunii deșeurilor ș</w:t>
      </w:r>
      <w:r w:rsidRPr="00121917">
        <w:rPr>
          <w:sz w:val="24"/>
          <w:szCs w:val="24"/>
        </w:rPr>
        <w:t>i pentru</w:t>
      </w:r>
      <w:r>
        <w:rPr>
          <w:sz w:val="24"/>
          <w:szCs w:val="24"/>
        </w:rPr>
        <w:t xml:space="preserve"> aprobarea listei cuprinzand deș</w:t>
      </w:r>
      <w:r w:rsidRPr="00121917">
        <w:rPr>
          <w:sz w:val="24"/>
          <w:szCs w:val="24"/>
        </w:rPr>
        <w:t>eurile, inclusiv deseurile pericu</w:t>
      </w:r>
      <w:r>
        <w:rPr>
          <w:sz w:val="24"/>
          <w:szCs w:val="24"/>
        </w:rPr>
        <w:t>loase, din cele 40 tipuri de deș</w:t>
      </w:r>
      <w:r w:rsidRPr="00121917">
        <w:rPr>
          <w:sz w:val="24"/>
          <w:szCs w:val="24"/>
        </w:rPr>
        <w:t>euri</w:t>
      </w:r>
      <w:r>
        <w:rPr>
          <w:sz w:val="24"/>
          <w:szCs w:val="24"/>
        </w:rPr>
        <w:t xml:space="preserve"> municipale, urmatoare 14 sunt încadrate ca deș</w:t>
      </w:r>
      <w:r w:rsidRPr="00121917">
        <w:rPr>
          <w:sz w:val="24"/>
          <w:szCs w:val="24"/>
        </w:rPr>
        <w:t xml:space="preserve">euri periculoase: </w:t>
      </w:r>
    </w:p>
    <w:p w:rsidR="00573D74" w:rsidRPr="00587F9B" w:rsidRDefault="00573D74" w:rsidP="00573D74">
      <w:pPr>
        <w:spacing w:after="0"/>
        <w:rPr>
          <w:rFonts w:ascii="Cambria" w:hAnsi="Cambria"/>
          <w:sz w:val="24"/>
          <w:szCs w:val="24"/>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0"/>
        <w:gridCol w:w="7488"/>
      </w:tblGrid>
      <w:tr w:rsidR="00573D74" w:rsidRPr="00121917" w:rsidTr="00573D74">
        <w:tc>
          <w:tcPr>
            <w:tcW w:w="1890" w:type="dxa"/>
            <w:shd w:val="clear" w:color="auto" w:fill="auto"/>
          </w:tcPr>
          <w:bookmarkEnd w:id="32"/>
          <w:p w:rsidR="00573D74" w:rsidRPr="00C0627C" w:rsidRDefault="00573D74" w:rsidP="00573D74">
            <w:pPr>
              <w:spacing w:after="0"/>
              <w:jc w:val="center"/>
              <w:rPr>
                <w:b/>
                <w:lang w:eastAsia="de-DE"/>
              </w:rPr>
            </w:pPr>
            <w:r w:rsidRPr="00C0627C">
              <w:rPr>
                <w:b/>
                <w:lang w:eastAsia="de-DE"/>
              </w:rPr>
              <w:t>Referințe CED</w:t>
            </w:r>
          </w:p>
        </w:tc>
        <w:tc>
          <w:tcPr>
            <w:tcW w:w="7488" w:type="dxa"/>
            <w:shd w:val="clear" w:color="auto" w:fill="auto"/>
          </w:tcPr>
          <w:p w:rsidR="00573D74" w:rsidRPr="00C0627C" w:rsidRDefault="00573D74" w:rsidP="00573D74">
            <w:pPr>
              <w:spacing w:after="0"/>
              <w:jc w:val="center"/>
              <w:rPr>
                <w:b/>
                <w:lang w:eastAsia="de-DE"/>
              </w:rPr>
            </w:pPr>
            <w:r w:rsidRPr="00C0627C">
              <w:rPr>
                <w:b/>
                <w:lang w:eastAsia="de-DE"/>
              </w:rPr>
              <w:t>Categoria</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20 01 13</w:t>
            </w:r>
          </w:p>
        </w:tc>
        <w:tc>
          <w:tcPr>
            <w:tcW w:w="7488" w:type="dxa"/>
          </w:tcPr>
          <w:p w:rsidR="00573D74" w:rsidRPr="00121917" w:rsidRDefault="00573D74" w:rsidP="00573D74">
            <w:pPr>
              <w:spacing w:after="0"/>
              <w:rPr>
                <w:lang w:eastAsia="de-DE"/>
              </w:rPr>
            </w:pPr>
            <w:r w:rsidRPr="00121917">
              <w:rPr>
                <w:lang w:eastAsia="de-DE"/>
              </w:rPr>
              <w:t>Solvenți</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20 01 15</w:t>
            </w:r>
          </w:p>
        </w:tc>
        <w:tc>
          <w:tcPr>
            <w:tcW w:w="7488" w:type="dxa"/>
          </w:tcPr>
          <w:p w:rsidR="00573D74" w:rsidRPr="00121917" w:rsidRDefault="00573D74" w:rsidP="00573D74">
            <w:pPr>
              <w:spacing w:after="0"/>
              <w:rPr>
                <w:lang w:eastAsia="de-DE"/>
              </w:rPr>
            </w:pPr>
            <w:r w:rsidRPr="00121917">
              <w:rPr>
                <w:lang w:eastAsia="de-DE"/>
              </w:rPr>
              <w:t>Baze</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20 01 19</w:t>
            </w:r>
          </w:p>
        </w:tc>
        <w:tc>
          <w:tcPr>
            <w:tcW w:w="7488" w:type="dxa"/>
          </w:tcPr>
          <w:p w:rsidR="00573D74" w:rsidRPr="00121917" w:rsidRDefault="00573D74" w:rsidP="00573D74">
            <w:pPr>
              <w:spacing w:after="0"/>
              <w:rPr>
                <w:lang w:eastAsia="de-DE"/>
              </w:rPr>
            </w:pPr>
            <w:r w:rsidRPr="00121917">
              <w:rPr>
                <w:lang w:eastAsia="de-DE"/>
              </w:rPr>
              <w:t>Pesticide</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20 01 23</w:t>
            </w:r>
          </w:p>
        </w:tc>
        <w:tc>
          <w:tcPr>
            <w:tcW w:w="7488" w:type="dxa"/>
          </w:tcPr>
          <w:p w:rsidR="00573D74" w:rsidRPr="00121917" w:rsidRDefault="00573D74" w:rsidP="00573D74">
            <w:pPr>
              <w:spacing w:after="0"/>
              <w:rPr>
                <w:lang w:eastAsia="de-DE"/>
              </w:rPr>
            </w:pPr>
            <w:r w:rsidRPr="00121917">
              <w:rPr>
                <w:lang w:eastAsia="de-DE"/>
              </w:rPr>
              <w:t>Echipamente cu conținut de clorofluorocarbonați</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20 01 14</w:t>
            </w:r>
          </w:p>
        </w:tc>
        <w:tc>
          <w:tcPr>
            <w:tcW w:w="7488" w:type="dxa"/>
          </w:tcPr>
          <w:p w:rsidR="00573D74" w:rsidRPr="00121917" w:rsidRDefault="00573D74" w:rsidP="00573D74">
            <w:pPr>
              <w:spacing w:after="0"/>
              <w:rPr>
                <w:lang w:eastAsia="de-DE"/>
              </w:rPr>
            </w:pPr>
            <w:r w:rsidRPr="00121917">
              <w:rPr>
                <w:lang w:eastAsia="de-DE"/>
              </w:rPr>
              <w:t>Acizi</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20 01 17</w:t>
            </w:r>
          </w:p>
        </w:tc>
        <w:tc>
          <w:tcPr>
            <w:tcW w:w="7488" w:type="dxa"/>
          </w:tcPr>
          <w:p w:rsidR="00573D74" w:rsidRPr="00121917" w:rsidRDefault="00573D74" w:rsidP="00573D74">
            <w:pPr>
              <w:spacing w:after="0"/>
              <w:rPr>
                <w:lang w:eastAsia="de-DE"/>
              </w:rPr>
            </w:pPr>
            <w:r w:rsidRPr="00121917">
              <w:rPr>
                <w:lang w:eastAsia="de-DE"/>
              </w:rPr>
              <w:t>Substanțe chimice fotografice</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20 01 21</w:t>
            </w:r>
          </w:p>
        </w:tc>
        <w:tc>
          <w:tcPr>
            <w:tcW w:w="7488" w:type="dxa"/>
          </w:tcPr>
          <w:p w:rsidR="00573D74" w:rsidRPr="00121917" w:rsidRDefault="00573D74" w:rsidP="00573D74">
            <w:pPr>
              <w:spacing w:after="0"/>
              <w:rPr>
                <w:lang w:eastAsia="de-DE"/>
              </w:rPr>
            </w:pPr>
            <w:r w:rsidRPr="00121917">
              <w:rPr>
                <w:lang w:eastAsia="de-DE"/>
              </w:rPr>
              <w:t xml:space="preserve">Tuburi fluorescente și alte deșeuri cu conținut de mercur </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20 01 26</w:t>
            </w:r>
          </w:p>
        </w:tc>
        <w:tc>
          <w:tcPr>
            <w:tcW w:w="7488" w:type="dxa"/>
          </w:tcPr>
          <w:p w:rsidR="00573D74" w:rsidRPr="00121917" w:rsidRDefault="00573D74" w:rsidP="00573D74">
            <w:pPr>
              <w:spacing w:after="0"/>
              <w:rPr>
                <w:lang w:eastAsia="de-DE"/>
              </w:rPr>
            </w:pPr>
            <w:r w:rsidRPr="00121917">
              <w:rPr>
                <w:lang w:eastAsia="de-DE"/>
              </w:rPr>
              <w:t>Uleiuri și grăsimi, altele decât cele specificate în 20 01 25</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20 01 27</w:t>
            </w:r>
          </w:p>
        </w:tc>
        <w:tc>
          <w:tcPr>
            <w:tcW w:w="7488" w:type="dxa"/>
          </w:tcPr>
          <w:p w:rsidR="00573D74" w:rsidRPr="00121917" w:rsidRDefault="00573D74" w:rsidP="00573D74">
            <w:pPr>
              <w:spacing w:after="0"/>
              <w:rPr>
                <w:lang w:eastAsia="de-DE"/>
              </w:rPr>
            </w:pPr>
            <w:r w:rsidRPr="00121917">
              <w:rPr>
                <w:lang w:eastAsia="de-DE"/>
              </w:rPr>
              <w:t>Vopsele, cerneluri, adezivi și rășini conținând substanțe periculoase</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lastRenderedPageBreak/>
              <w:t>20 01 29</w:t>
            </w:r>
          </w:p>
        </w:tc>
        <w:tc>
          <w:tcPr>
            <w:tcW w:w="7488" w:type="dxa"/>
          </w:tcPr>
          <w:p w:rsidR="00573D74" w:rsidRPr="00121917" w:rsidRDefault="00573D74" w:rsidP="00573D74">
            <w:pPr>
              <w:spacing w:after="0"/>
              <w:rPr>
                <w:lang w:eastAsia="de-DE"/>
              </w:rPr>
            </w:pPr>
            <w:r w:rsidRPr="00121917">
              <w:rPr>
                <w:lang w:eastAsia="de-DE"/>
              </w:rPr>
              <w:t>Detergenți cu conținut de substanțe periculoase</w:t>
            </w:r>
          </w:p>
        </w:tc>
      </w:tr>
      <w:tr w:rsidR="00573D74" w:rsidRPr="00121917" w:rsidTr="00573D74">
        <w:trPr>
          <w:trHeight w:hRule="exact" w:val="340"/>
        </w:trPr>
        <w:tc>
          <w:tcPr>
            <w:tcW w:w="1890" w:type="dxa"/>
          </w:tcPr>
          <w:p w:rsidR="00573D74" w:rsidRPr="00121917" w:rsidRDefault="00573D74" w:rsidP="00573D74">
            <w:pPr>
              <w:spacing w:after="0"/>
              <w:rPr>
                <w:lang w:eastAsia="de-DE"/>
              </w:rPr>
            </w:pPr>
            <w:r w:rsidRPr="00121917">
              <w:rPr>
                <w:lang w:eastAsia="de-DE"/>
              </w:rPr>
              <w:t>20 01 31</w:t>
            </w:r>
          </w:p>
        </w:tc>
        <w:tc>
          <w:tcPr>
            <w:tcW w:w="7488" w:type="dxa"/>
          </w:tcPr>
          <w:p w:rsidR="00573D74" w:rsidRPr="00121917" w:rsidRDefault="00573D74" w:rsidP="00573D74">
            <w:pPr>
              <w:spacing w:after="0"/>
              <w:rPr>
                <w:lang w:eastAsia="de-DE"/>
              </w:rPr>
            </w:pPr>
            <w:r w:rsidRPr="00121917">
              <w:rPr>
                <w:lang w:eastAsia="de-DE"/>
              </w:rPr>
              <w:t>Medicamente citotoxice și citostatice</w:t>
            </w:r>
          </w:p>
        </w:tc>
      </w:tr>
      <w:tr w:rsidR="00573D74" w:rsidRPr="00121917" w:rsidTr="00573D74">
        <w:tc>
          <w:tcPr>
            <w:tcW w:w="1890" w:type="dxa"/>
          </w:tcPr>
          <w:p w:rsidR="00573D74" w:rsidRPr="00121917" w:rsidRDefault="00573D74" w:rsidP="00573D74">
            <w:pPr>
              <w:spacing w:after="0"/>
              <w:rPr>
                <w:lang w:eastAsia="de-DE"/>
              </w:rPr>
            </w:pPr>
            <w:r w:rsidRPr="00121917">
              <w:rPr>
                <w:lang w:eastAsia="de-DE"/>
              </w:rPr>
              <w:t>20 01 33</w:t>
            </w:r>
          </w:p>
        </w:tc>
        <w:tc>
          <w:tcPr>
            <w:tcW w:w="7488" w:type="dxa"/>
          </w:tcPr>
          <w:p w:rsidR="00573D74" w:rsidRPr="00121917" w:rsidRDefault="00573D74" w:rsidP="00573D74">
            <w:pPr>
              <w:spacing w:after="0"/>
              <w:rPr>
                <w:lang w:eastAsia="de-DE"/>
              </w:rPr>
            </w:pPr>
            <w:r w:rsidRPr="00121917">
              <w:rPr>
                <w:lang w:eastAsia="de-DE"/>
              </w:rPr>
              <w:t>Baterii și acumulatori incluși în 16 06 02 sau 16 06 03 și baterii și acumulatori nesortați ce conțin aceste baterii</w:t>
            </w:r>
          </w:p>
        </w:tc>
      </w:tr>
      <w:tr w:rsidR="00573D74" w:rsidRPr="00121917" w:rsidTr="00573D74">
        <w:tc>
          <w:tcPr>
            <w:tcW w:w="1890" w:type="dxa"/>
          </w:tcPr>
          <w:p w:rsidR="00573D74" w:rsidRPr="00121917" w:rsidRDefault="00573D74" w:rsidP="00573D74">
            <w:pPr>
              <w:spacing w:after="0"/>
              <w:rPr>
                <w:lang w:eastAsia="de-DE"/>
              </w:rPr>
            </w:pPr>
            <w:r w:rsidRPr="00121917">
              <w:rPr>
                <w:lang w:eastAsia="de-DE"/>
              </w:rPr>
              <w:t>20 01 35</w:t>
            </w:r>
          </w:p>
        </w:tc>
        <w:tc>
          <w:tcPr>
            <w:tcW w:w="7488" w:type="dxa"/>
          </w:tcPr>
          <w:p w:rsidR="00573D74" w:rsidRPr="00121917" w:rsidRDefault="00573D74" w:rsidP="00573D74">
            <w:pPr>
              <w:spacing w:after="0"/>
              <w:rPr>
                <w:lang w:eastAsia="de-DE"/>
              </w:rPr>
            </w:pPr>
            <w:r w:rsidRPr="00121917">
              <w:rPr>
                <w:lang w:eastAsia="de-DE"/>
              </w:rPr>
              <w:t>Echipamente electrice și electronice casate, altele decât cele menționate în 20 01 21 și 20 01 23 ce conțin componente periculoase</w:t>
            </w:r>
          </w:p>
        </w:tc>
      </w:tr>
      <w:tr w:rsidR="00573D74" w:rsidRPr="00121917" w:rsidTr="00573D74">
        <w:tc>
          <w:tcPr>
            <w:tcW w:w="1890" w:type="dxa"/>
          </w:tcPr>
          <w:p w:rsidR="00573D74" w:rsidRPr="00121917" w:rsidRDefault="00573D74" w:rsidP="00573D74">
            <w:pPr>
              <w:spacing w:after="0"/>
              <w:rPr>
                <w:lang w:eastAsia="de-DE"/>
              </w:rPr>
            </w:pPr>
            <w:r w:rsidRPr="00121917">
              <w:rPr>
                <w:lang w:eastAsia="de-DE"/>
              </w:rPr>
              <w:t xml:space="preserve">20 01 37 </w:t>
            </w:r>
          </w:p>
        </w:tc>
        <w:tc>
          <w:tcPr>
            <w:tcW w:w="7488" w:type="dxa"/>
          </w:tcPr>
          <w:p w:rsidR="00573D74" w:rsidRPr="00121917" w:rsidRDefault="00573D74" w:rsidP="00573D74">
            <w:pPr>
              <w:spacing w:after="0"/>
              <w:rPr>
                <w:lang w:eastAsia="de-DE"/>
              </w:rPr>
            </w:pPr>
            <w:r w:rsidRPr="00121917">
              <w:rPr>
                <w:lang w:eastAsia="de-DE"/>
              </w:rPr>
              <w:t>Lemn cu conținut de substanțe periculoase</w:t>
            </w:r>
          </w:p>
        </w:tc>
      </w:tr>
      <w:bookmarkEnd w:id="31"/>
    </w:tbl>
    <w:p w:rsidR="00104E15" w:rsidRDefault="00104E15" w:rsidP="00752D06">
      <w:pPr>
        <w:spacing w:after="0"/>
        <w:rPr>
          <w:rFonts w:ascii="Cambria" w:hAnsi="Cambria"/>
          <w:sz w:val="24"/>
          <w:szCs w:val="24"/>
        </w:rPr>
      </w:pPr>
    </w:p>
    <w:p w:rsidR="00104E15" w:rsidRDefault="00104E15" w:rsidP="00752D06">
      <w:pPr>
        <w:spacing w:after="0"/>
        <w:rPr>
          <w:rFonts w:ascii="Cambria" w:hAnsi="Cambria"/>
          <w:b/>
          <w:sz w:val="24"/>
          <w:szCs w:val="24"/>
        </w:rPr>
      </w:pPr>
      <w:r>
        <w:rPr>
          <w:rFonts w:ascii="Cambria" w:hAnsi="Cambria"/>
          <w:b/>
          <w:sz w:val="24"/>
          <w:szCs w:val="24"/>
        </w:rPr>
        <w:t>Deșeuri rezultate din construcții și desființări</w:t>
      </w:r>
    </w:p>
    <w:p w:rsidR="00104E15" w:rsidRPr="00104E15" w:rsidRDefault="00104E15" w:rsidP="00752D06">
      <w:pPr>
        <w:spacing w:after="0"/>
        <w:rPr>
          <w:rFonts w:ascii="Cambria" w:hAnsi="Cambria"/>
          <w:sz w:val="24"/>
          <w:szCs w:val="24"/>
        </w:rPr>
      </w:pPr>
      <w:r w:rsidRPr="00104E15">
        <w:rPr>
          <w:rFonts w:ascii="Cambria" w:hAnsi="Cambria"/>
          <w:sz w:val="24"/>
          <w:szCs w:val="24"/>
          <w:lang w:val="en-US"/>
        </w:rPr>
        <w:t>Titularii pe numele cărora au fost emise autorizaţii de construire şi/sau desfiinţări conform Legii nr. 50/1991 privind autorizarea executării lucrărilor de construcţii, republicată, cu modificările şi completările ulterioare, au obligaţia să gestioneze deşeurile din construcţii şi desfiinţări, astfel încât să atingă progresiv, pâ</w:t>
      </w:r>
      <w:r>
        <w:rPr>
          <w:rFonts w:ascii="Cambria" w:hAnsi="Cambria"/>
          <w:sz w:val="24"/>
          <w:szCs w:val="24"/>
          <w:lang w:val="en-US"/>
        </w:rPr>
        <w:t>nă la data de 31 decembrie 2020</w:t>
      </w:r>
      <w:r w:rsidRPr="00104E15">
        <w:rPr>
          <w:rFonts w:ascii="Cambria" w:hAnsi="Cambria"/>
          <w:sz w:val="24"/>
          <w:szCs w:val="24"/>
          <w:lang w:val="en-US"/>
        </w:rPr>
        <w:t xml:space="preserve"> un nivel de pregătire pentru reutilizare, reciclare şi alte operaţiuni de valorificare materială, inclusiv operaţiuni de rambleiere care utilizează deşeuri pentru a înlocui alte materiale, de minimum 70% din masa cantităţilor de deşeuri nepericuloase provenite din activităţi de construcţie şi desfiinţări, cu excepţia materialelor geologice naturale definite la categoria 17 05 04 din anexa la </w:t>
      </w:r>
      <w:r w:rsidRPr="00104E15">
        <w:rPr>
          <w:rFonts w:ascii="Cambria" w:hAnsi="Cambria"/>
          <w:vanish/>
          <w:sz w:val="24"/>
          <w:szCs w:val="24"/>
          <w:lang w:val="en-US"/>
        </w:rPr>
        <w:t>&lt;LLNK 832014D0955           27&gt;</w:t>
      </w:r>
      <w:r w:rsidRPr="00104E15">
        <w:rPr>
          <w:rFonts w:ascii="Cambria" w:hAnsi="Cambria"/>
          <w:sz w:val="24"/>
          <w:szCs w:val="24"/>
          <w:u w:val="single"/>
          <w:lang w:val="en-US"/>
        </w:rPr>
        <w:t>Decizia Comisiei 2014/955/U</w:t>
      </w:r>
      <w:r>
        <w:rPr>
          <w:rFonts w:ascii="Cambria" w:hAnsi="Cambria"/>
          <w:sz w:val="24"/>
          <w:szCs w:val="24"/>
          <w:lang w:val="en-US"/>
        </w:rPr>
        <w:t>E.</w:t>
      </w:r>
    </w:p>
    <w:p w:rsidR="00646595" w:rsidRDefault="00646595" w:rsidP="00646595">
      <w:pPr>
        <w:pStyle w:val="Heading2"/>
      </w:pPr>
      <w:bookmarkStart w:id="33" w:name="_Toc525647592"/>
      <w:r>
        <w:t>Prezentare situație actualizată a cantităților de deșeuri municipale generate în județul Bihor în anul 2018</w:t>
      </w:r>
      <w:bookmarkEnd w:id="33"/>
    </w:p>
    <w:p w:rsidR="00646595" w:rsidRDefault="00646595" w:rsidP="00646595">
      <w:pPr>
        <w:spacing w:after="0"/>
        <w:jc w:val="left"/>
        <w:rPr>
          <w:rFonts w:ascii="Cambria" w:hAnsi="Cambria"/>
          <w:sz w:val="24"/>
          <w:szCs w:val="24"/>
        </w:rPr>
      </w:pPr>
      <w:r>
        <w:rPr>
          <w:rFonts w:ascii="Cambria" w:hAnsi="Cambria"/>
          <w:b/>
          <w:color w:val="FFFFFF"/>
        </w:rPr>
        <w:t>ARORMAȚII GENERALE DESPRE PROIECTUL SMID_BIHOR</w:t>
      </w:r>
    </w:p>
    <w:p w:rsidR="00646595" w:rsidRDefault="007E50FF" w:rsidP="00646595">
      <w:pPr>
        <w:spacing w:after="0"/>
        <w:rPr>
          <w:bCs/>
          <w:color w:val="000000"/>
          <w:sz w:val="24"/>
          <w:szCs w:val="24"/>
        </w:rPr>
      </w:pPr>
      <w:r w:rsidRPr="00082363">
        <w:rPr>
          <w:rFonts w:ascii="Cambria" w:hAnsi="Cambria"/>
          <w:sz w:val="24"/>
          <w:szCs w:val="24"/>
        </w:rPr>
        <w:t xml:space="preserve"> </w:t>
      </w:r>
      <w:r w:rsidR="00646595" w:rsidRPr="00D5457D">
        <w:rPr>
          <w:bCs/>
          <w:color w:val="000000"/>
          <w:sz w:val="24"/>
          <w:szCs w:val="24"/>
        </w:rPr>
        <w:t>În paragr</w:t>
      </w:r>
      <w:r w:rsidR="00646595">
        <w:rPr>
          <w:bCs/>
          <w:color w:val="000000"/>
          <w:sz w:val="24"/>
          <w:szCs w:val="24"/>
        </w:rPr>
        <w:t>aful următor</w:t>
      </w:r>
      <w:r w:rsidR="00646595" w:rsidRPr="00D5457D">
        <w:rPr>
          <w:bCs/>
          <w:color w:val="000000"/>
          <w:sz w:val="24"/>
          <w:szCs w:val="24"/>
        </w:rPr>
        <w:t xml:space="preserve"> </w:t>
      </w:r>
      <w:r w:rsidR="00646595">
        <w:rPr>
          <w:bCs/>
          <w:color w:val="000000"/>
          <w:sz w:val="24"/>
          <w:szCs w:val="24"/>
        </w:rPr>
        <w:t>se prezintă</w:t>
      </w:r>
      <w:r w:rsidR="00646595" w:rsidRPr="00D5457D">
        <w:rPr>
          <w:bCs/>
          <w:color w:val="000000"/>
          <w:sz w:val="24"/>
          <w:szCs w:val="24"/>
        </w:rPr>
        <w:t xml:space="preserve"> </w:t>
      </w:r>
      <w:r w:rsidR="00646595">
        <w:rPr>
          <w:bCs/>
          <w:color w:val="000000"/>
          <w:sz w:val="24"/>
          <w:szCs w:val="24"/>
        </w:rPr>
        <w:t xml:space="preserve">datele actualizate, necesare Sistemului de Management Integrat al Deșeurilor în județul Bihor. </w:t>
      </w:r>
    </w:p>
    <w:p w:rsidR="00646595" w:rsidRDefault="00646595" w:rsidP="00646595">
      <w:pPr>
        <w:spacing w:after="0"/>
        <w:rPr>
          <w:bCs/>
          <w:color w:val="000000"/>
          <w:sz w:val="24"/>
          <w:szCs w:val="24"/>
        </w:rPr>
      </w:pPr>
      <w:r>
        <w:rPr>
          <w:bCs/>
          <w:color w:val="000000"/>
          <w:sz w:val="24"/>
          <w:szCs w:val="24"/>
        </w:rPr>
        <w:t>Ipotezele de calcul pentru cantitățile de deșeuri municipale generate în prezent, iau în considerare populația județului la data de 1 ianuarie 2018, conform Direcției de Statistică Județeană și apoi, calculată pentru fiecare zonă.</w:t>
      </w:r>
    </w:p>
    <w:p w:rsidR="00646595" w:rsidRDefault="00646595" w:rsidP="00646595">
      <w:pPr>
        <w:spacing w:after="0"/>
        <w:rPr>
          <w:bCs/>
          <w:color w:val="000000"/>
          <w:sz w:val="24"/>
          <w:szCs w:val="24"/>
        </w:rPr>
      </w:pPr>
      <w:r>
        <w:rPr>
          <w:bCs/>
          <w:color w:val="000000"/>
          <w:sz w:val="24"/>
          <w:szCs w:val="24"/>
        </w:rPr>
        <w:t>Cantitățile de deșeuri generate la nivel de județ pentru anul 2018, au fost calculate în conformitate cu prevederile din noul Plan Național de Gestionare al Deșeurilor.</w:t>
      </w:r>
    </w:p>
    <w:p w:rsidR="00646595" w:rsidRDefault="00646595" w:rsidP="00646595">
      <w:pPr>
        <w:spacing w:after="0"/>
        <w:rPr>
          <w:b/>
          <w:sz w:val="24"/>
          <w:szCs w:val="24"/>
        </w:rPr>
      </w:pPr>
    </w:p>
    <w:p w:rsidR="00646595" w:rsidRDefault="00646595" w:rsidP="00646595">
      <w:pPr>
        <w:rPr>
          <w:b/>
          <w:sz w:val="24"/>
          <w:szCs w:val="24"/>
        </w:rPr>
      </w:pPr>
      <w:r>
        <w:rPr>
          <w:b/>
          <w:sz w:val="24"/>
          <w:szCs w:val="24"/>
        </w:rPr>
        <w:t>1. Populația județului pe zone și total (număr locuitori la 1 ianuarie 2018, date preluate de la Direcția Județeană de Statistică Bihor)</w:t>
      </w:r>
    </w:p>
    <w:p w:rsidR="000C790F" w:rsidRDefault="000C790F" w:rsidP="00646595">
      <w:pPr>
        <w:rPr>
          <w:b/>
          <w:sz w:val="24"/>
          <w:szCs w:val="24"/>
        </w:rPr>
      </w:pPr>
    </w:p>
    <w:tbl>
      <w:tblPr>
        <w:tblW w:w="8280" w:type="dxa"/>
        <w:tblInd w:w="558" w:type="dxa"/>
        <w:tblLook w:val="04A0"/>
      </w:tblPr>
      <w:tblGrid>
        <w:gridCol w:w="1058"/>
        <w:gridCol w:w="2182"/>
        <w:gridCol w:w="2160"/>
        <w:gridCol w:w="2880"/>
      </w:tblGrid>
      <w:tr w:rsidR="00646595" w:rsidRPr="00541F5B" w:rsidTr="006518F8">
        <w:trPr>
          <w:trHeight w:val="320"/>
        </w:trPr>
        <w:tc>
          <w:tcPr>
            <w:tcW w:w="1058" w:type="dxa"/>
            <w:tcBorders>
              <w:top w:val="single" w:sz="8" w:space="0" w:color="auto"/>
              <w:left w:val="single" w:sz="8" w:space="0" w:color="auto"/>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Zona</w:t>
            </w:r>
          </w:p>
        </w:tc>
        <w:tc>
          <w:tcPr>
            <w:tcW w:w="2182" w:type="dxa"/>
            <w:tcBorders>
              <w:top w:val="single" w:sz="8" w:space="0" w:color="auto"/>
              <w:left w:val="nil"/>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Urban</w:t>
            </w:r>
          </w:p>
        </w:tc>
        <w:tc>
          <w:tcPr>
            <w:tcW w:w="2160" w:type="dxa"/>
            <w:tcBorders>
              <w:top w:val="single" w:sz="8" w:space="0" w:color="auto"/>
              <w:left w:val="nil"/>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Rural</w:t>
            </w:r>
          </w:p>
        </w:tc>
        <w:tc>
          <w:tcPr>
            <w:tcW w:w="2880" w:type="dxa"/>
            <w:tcBorders>
              <w:top w:val="single" w:sz="8" w:space="0" w:color="auto"/>
              <w:left w:val="nil"/>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Total</w:t>
            </w:r>
          </w:p>
        </w:tc>
      </w:tr>
      <w:tr w:rsidR="00646595" w:rsidRPr="00541F5B" w:rsidTr="006518F8">
        <w:trPr>
          <w:trHeight w:val="320"/>
        </w:trPr>
        <w:tc>
          <w:tcPr>
            <w:tcW w:w="1058" w:type="dxa"/>
            <w:tcBorders>
              <w:top w:val="nil"/>
              <w:left w:val="single" w:sz="8" w:space="0" w:color="auto"/>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1</w:t>
            </w:r>
          </w:p>
        </w:tc>
        <w:tc>
          <w:tcPr>
            <w:tcW w:w="2182"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221796</w:t>
            </w:r>
          </w:p>
        </w:tc>
        <w:tc>
          <w:tcPr>
            <w:tcW w:w="216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96852</w:t>
            </w:r>
          </w:p>
        </w:tc>
        <w:tc>
          <w:tcPr>
            <w:tcW w:w="288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318648</w:t>
            </w:r>
          </w:p>
        </w:tc>
      </w:tr>
      <w:tr w:rsidR="00646595" w:rsidRPr="00541F5B" w:rsidTr="006518F8">
        <w:trPr>
          <w:trHeight w:val="590"/>
        </w:trPr>
        <w:tc>
          <w:tcPr>
            <w:tcW w:w="1058" w:type="dxa"/>
            <w:tcBorders>
              <w:top w:val="nil"/>
              <w:left w:val="single" w:sz="8" w:space="0" w:color="auto"/>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2</w:t>
            </w:r>
          </w:p>
        </w:tc>
        <w:tc>
          <w:tcPr>
            <w:tcW w:w="2182"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11202</w:t>
            </w:r>
          </w:p>
        </w:tc>
        <w:tc>
          <w:tcPr>
            <w:tcW w:w="216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39005</w:t>
            </w:r>
          </w:p>
        </w:tc>
        <w:tc>
          <w:tcPr>
            <w:tcW w:w="288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50207</w:t>
            </w:r>
          </w:p>
        </w:tc>
      </w:tr>
      <w:tr w:rsidR="00646595" w:rsidRPr="00541F5B" w:rsidTr="006518F8">
        <w:trPr>
          <w:trHeight w:val="590"/>
        </w:trPr>
        <w:tc>
          <w:tcPr>
            <w:tcW w:w="1058" w:type="dxa"/>
            <w:tcBorders>
              <w:top w:val="nil"/>
              <w:left w:val="single" w:sz="8" w:space="0" w:color="auto"/>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3</w:t>
            </w:r>
          </w:p>
        </w:tc>
        <w:tc>
          <w:tcPr>
            <w:tcW w:w="2182"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19081</w:t>
            </w:r>
          </w:p>
        </w:tc>
        <w:tc>
          <w:tcPr>
            <w:tcW w:w="216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37857</w:t>
            </w:r>
          </w:p>
        </w:tc>
        <w:tc>
          <w:tcPr>
            <w:tcW w:w="288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56938</w:t>
            </w:r>
          </w:p>
        </w:tc>
      </w:tr>
      <w:tr w:rsidR="00646595" w:rsidRPr="00541F5B" w:rsidTr="006518F8">
        <w:trPr>
          <w:trHeight w:val="590"/>
        </w:trPr>
        <w:tc>
          <w:tcPr>
            <w:tcW w:w="1058" w:type="dxa"/>
            <w:tcBorders>
              <w:top w:val="nil"/>
              <w:left w:val="single" w:sz="8" w:space="0" w:color="auto"/>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4</w:t>
            </w:r>
          </w:p>
        </w:tc>
        <w:tc>
          <w:tcPr>
            <w:tcW w:w="2182"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22959</w:t>
            </w:r>
          </w:p>
        </w:tc>
        <w:tc>
          <w:tcPr>
            <w:tcW w:w="216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59919</w:t>
            </w:r>
          </w:p>
        </w:tc>
        <w:tc>
          <w:tcPr>
            <w:tcW w:w="288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82878</w:t>
            </w:r>
          </w:p>
        </w:tc>
      </w:tr>
      <w:tr w:rsidR="00646595" w:rsidRPr="00541F5B" w:rsidTr="006518F8">
        <w:trPr>
          <w:trHeight w:val="590"/>
        </w:trPr>
        <w:tc>
          <w:tcPr>
            <w:tcW w:w="1058" w:type="dxa"/>
            <w:tcBorders>
              <w:top w:val="nil"/>
              <w:left w:val="single" w:sz="8" w:space="0" w:color="auto"/>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5</w:t>
            </w:r>
          </w:p>
        </w:tc>
        <w:tc>
          <w:tcPr>
            <w:tcW w:w="2182"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17933</w:t>
            </w:r>
          </w:p>
        </w:tc>
        <w:tc>
          <w:tcPr>
            <w:tcW w:w="216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36875</w:t>
            </w:r>
          </w:p>
        </w:tc>
        <w:tc>
          <w:tcPr>
            <w:tcW w:w="288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54808</w:t>
            </w:r>
          </w:p>
        </w:tc>
      </w:tr>
      <w:tr w:rsidR="00646595" w:rsidRPr="00541F5B" w:rsidTr="006518F8">
        <w:trPr>
          <w:trHeight w:val="300"/>
        </w:trPr>
        <w:tc>
          <w:tcPr>
            <w:tcW w:w="1058" w:type="dxa"/>
            <w:tcBorders>
              <w:top w:val="nil"/>
              <w:left w:val="single" w:sz="8" w:space="0" w:color="auto"/>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6</w:t>
            </w:r>
          </w:p>
        </w:tc>
        <w:tc>
          <w:tcPr>
            <w:tcW w:w="2182"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23574</w:t>
            </w:r>
          </w:p>
        </w:tc>
        <w:tc>
          <w:tcPr>
            <w:tcW w:w="216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30774</w:t>
            </w:r>
          </w:p>
        </w:tc>
        <w:tc>
          <w:tcPr>
            <w:tcW w:w="2880" w:type="dxa"/>
            <w:tcBorders>
              <w:top w:val="nil"/>
              <w:left w:val="nil"/>
              <w:bottom w:val="single" w:sz="8" w:space="0" w:color="auto"/>
              <w:right w:val="single" w:sz="8" w:space="0" w:color="auto"/>
            </w:tcBorders>
            <w:shd w:val="clear" w:color="auto" w:fill="auto"/>
            <w:hideMark/>
          </w:tcPr>
          <w:p w:rsidR="00646595" w:rsidRPr="00B01E0E" w:rsidRDefault="00646595" w:rsidP="006518F8">
            <w:pPr>
              <w:spacing w:after="0"/>
              <w:jc w:val="center"/>
              <w:rPr>
                <w:color w:val="000000"/>
              </w:rPr>
            </w:pPr>
            <w:r w:rsidRPr="00B01E0E">
              <w:rPr>
                <w:color w:val="000000"/>
              </w:rPr>
              <w:t>54348</w:t>
            </w:r>
          </w:p>
        </w:tc>
      </w:tr>
      <w:tr w:rsidR="00646595" w:rsidRPr="00541F5B" w:rsidTr="006518F8">
        <w:trPr>
          <w:trHeight w:val="300"/>
        </w:trPr>
        <w:tc>
          <w:tcPr>
            <w:tcW w:w="1058" w:type="dxa"/>
            <w:tcBorders>
              <w:top w:val="nil"/>
              <w:left w:val="single" w:sz="8" w:space="0" w:color="auto"/>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TOTAL</w:t>
            </w:r>
          </w:p>
        </w:tc>
        <w:tc>
          <w:tcPr>
            <w:tcW w:w="2182" w:type="dxa"/>
            <w:tcBorders>
              <w:top w:val="nil"/>
              <w:left w:val="nil"/>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316545</w:t>
            </w:r>
          </w:p>
        </w:tc>
        <w:tc>
          <w:tcPr>
            <w:tcW w:w="2160" w:type="dxa"/>
            <w:tcBorders>
              <w:top w:val="nil"/>
              <w:left w:val="nil"/>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301282</w:t>
            </w:r>
          </w:p>
        </w:tc>
        <w:tc>
          <w:tcPr>
            <w:tcW w:w="2880" w:type="dxa"/>
            <w:tcBorders>
              <w:top w:val="nil"/>
              <w:left w:val="nil"/>
              <w:bottom w:val="single" w:sz="8" w:space="0" w:color="auto"/>
              <w:right w:val="single" w:sz="8" w:space="0" w:color="auto"/>
            </w:tcBorders>
            <w:shd w:val="clear" w:color="auto" w:fill="F2F2F2"/>
            <w:hideMark/>
          </w:tcPr>
          <w:p w:rsidR="00646595" w:rsidRPr="00B01E0E" w:rsidRDefault="00646595" w:rsidP="006518F8">
            <w:pPr>
              <w:spacing w:after="0"/>
              <w:jc w:val="center"/>
              <w:rPr>
                <w:b/>
                <w:bCs/>
                <w:color w:val="000000"/>
              </w:rPr>
            </w:pPr>
            <w:r w:rsidRPr="00B01E0E">
              <w:rPr>
                <w:b/>
                <w:bCs/>
                <w:color w:val="000000"/>
              </w:rPr>
              <w:t>617827</w:t>
            </w:r>
          </w:p>
        </w:tc>
      </w:tr>
    </w:tbl>
    <w:p w:rsidR="00646595" w:rsidRDefault="00646595" w:rsidP="00646595">
      <w:pPr>
        <w:rPr>
          <w:b/>
          <w:sz w:val="24"/>
          <w:szCs w:val="24"/>
        </w:rPr>
      </w:pPr>
    </w:p>
    <w:p w:rsidR="00646595" w:rsidRPr="00B01E0E" w:rsidRDefault="00646595" w:rsidP="00646595">
      <w:pPr>
        <w:rPr>
          <w:sz w:val="24"/>
          <w:szCs w:val="24"/>
        </w:rPr>
      </w:pPr>
      <w:r w:rsidRPr="00B01E0E">
        <w:rPr>
          <w:sz w:val="24"/>
          <w:szCs w:val="24"/>
        </w:rPr>
        <w:t>Repartiția populației pe zone este prezentată în tabelele următoare.</w:t>
      </w:r>
    </w:p>
    <w:tbl>
      <w:tblPr>
        <w:tblW w:w="8280" w:type="dxa"/>
        <w:tblInd w:w="558" w:type="dxa"/>
        <w:tblLook w:val="04A0"/>
      </w:tblPr>
      <w:tblGrid>
        <w:gridCol w:w="1080"/>
        <w:gridCol w:w="3600"/>
        <w:gridCol w:w="3600"/>
      </w:tblGrid>
      <w:tr w:rsidR="00646595" w:rsidRPr="00B01E0E" w:rsidTr="006518F8">
        <w:trPr>
          <w:trHeight w:val="580"/>
        </w:trPr>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lastRenderedPageBreak/>
              <w:t>Nr.crt.</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ZONA 1 ORADEA</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 xml:space="preserve">POPULAȚIA </w:t>
            </w:r>
          </w:p>
        </w:tc>
      </w:tr>
      <w:tr w:rsidR="00646595" w:rsidRPr="00B01E0E" w:rsidTr="006518F8">
        <w:trPr>
          <w:trHeight w:val="30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rPr>
                <w:b/>
                <w:bCs/>
                <w:color w:val="000000"/>
              </w:rPr>
            </w:pPr>
            <w:r w:rsidRPr="00B01E0E">
              <w:rPr>
                <w:b/>
                <w:bCs/>
                <w:color w:val="000000"/>
              </w:rPr>
              <w:t>URBAN</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rPr>
                <w:color w:val="000000"/>
              </w:rPr>
            </w:pPr>
            <w:r w:rsidRPr="00B01E0E">
              <w:rPr>
                <w:color w:val="000000"/>
              </w:rPr>
              <w:t>MUNICIPIUL ORADEA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bCs/>
                <w:color w:val="000000"/>
              </w:rPr>
            </w:pPr>
            <w:r w:rsidRPr="00B01E0E">
              <w:rPr>
                <w:bCs/>
                <w:color w:val="000000"/>
              </w:rPr>
              <w:t>221796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vAlign w:val="center"/>
            <w:hideMark/>
          </w:tcPr>
          <w:p w:rsidR="00646595" w:rsidRPr="00B01E0E" w:rsidRDefault="00646595" w:rsidP="006518F8">
            <w:pPr>
              <w:spacing w:after="0"/>
              <w:rPr>
                <w:b/>
                <w:bCs/>
                <w:color w:val="000000"/>
              </w:rPr>
            </w:pPr>
            <w:r w:rsidRPr="00B01E0E">
              <w:rPr>
                <w:b/>
                <w:bCs/>
                <w:color w:val="000000"/>
              </w:rPr>
              <w:t>TOTAL URBAN</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221796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rPr>
                <w:b/>
                <w:bCs/>
                <w:color w:val="000000"/>
              </w:rPr>
            </w:pPr>
            <w:r w:rsidRPr="00B01E0E">
              <w:rPr>
                <w:b/>
                <w:bCs/>
                <w:color w:val="000000"/>
              </w:rPr>
              <w:t>RURAL</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BIHARIA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4554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BORȘ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4252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CEICA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3467</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CETARIU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2161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DRAGESTI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2625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GIRIȘU DE CRIȘ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3939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HIDIȘELU DE SUS</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3169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HOLOD</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3194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INEU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4910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LĂZĂRENI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3281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OȘORHEI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7123</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SÎNMARTIN</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11384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SÎNTANDREI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6354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SÎRBI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2442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SPINUȘ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1162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VÂRCIOROG</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2028</w:t>
            </w:r>
          </w:p>
        </w:tc>
      </w:tr>
      <w:tr w:rsidR="00646595" w:rsidRPr="00B01E0E" w:rsidTr="006518F8">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HUSASĂU DE TINCA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2372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GEPIU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1907</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SALARD</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4474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TOBOLIU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2093</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COPĂCEL</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2133</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NOJORID</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5779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PALEU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3124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TILEAGD</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7090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SĂCĂDAT</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1835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rPr>
                <w:b/>
                <w:bCs/>
                <w:color w:val="000000"/>
              </w:rPr>
            </w:pPr>
            <w:r w:rsidRPr="00B01E0E">
              <w:rPr>
                <w:b/>
                <w:bCs/>
                <w:color w:val="000000"/>
              </w:rPr>
              <w:t>TOTAL RURAL</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96852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rPr>
                <w:b/>
                <w:bCs/>
                <w:color w:val="000000"/>
              </w:rPr>
            </w:pPr>
            <w:r w:rsidRPr="00B01E0E">
              <w:rPr>
                <w:b/>
                <w:bCs/>
                <w:color w:val="000000"/>
              </w:rPr>
              <w:t>TOTAL ZONA</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jc w:val="right"/>
              <w:rPr>
                <w:b/>
                <w:bCs/>
                <w:color w:val="000000"/>
              </w:rPr>
            </w:pPr>
            <w:r w:rsidRPr="00B01E0E">
              <w:rPr>
                <w:b/>
                <w:bCs/>
                <w:color w:val="000000"/>
              </w:rPr>
              <w:t>318648</w:t>
            </w:r>
          </w:p>
        </w:tc>
      </w:tr>
    </w:tbl>
    <w:p w:rsidR="00646595" w:rsidRPr="00B01E0E" w:rsidRDefault="00646595" w:rsidP="00646595">
      <w:pPr>
        <w:spacing w:after="0"/>
        <w:rPr>
          <w:b/>
        </w:rPr>
      </w:pPr>
    </w:p>
    <w:tbl>
      <w:tblPr>
        <w:tblW w:w="8280" w:type="dxa"/>
        <w:tblInd w:w="558" w:type="dxa"/>
        <w:tblLook w:val="04A0"/>
      </w:tblPr>
      <w:tblGrid>
        <w:gridCol w:w="1080"/>
        <w:gridCol w:w="3600"/>
        <w:gridCol w:w="3600"/>
      </w:tblGrid>
      <w:tr w:rsidR="00646595" w:rsidRPr="00541F5B" w:rsidTr="006518F8">
        <w:trPr>
          <w:trHeight w:val="580"/>
        </w:trPr>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Nr.crt.</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ZONA 2 ALEȘD</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 xml:space="preserve"> POPULAȚIA  </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rPr>
                <w:b/>
                <w:bCs/>
                <w:color w:val="000000"/>
              </w:rPr>
            </w:pPr>
            <w:r w:rsidRPr="00B01E0E">
              <w:rPr>
                <w:b/>
                <w:bCs/>
                <w:color w:val="000000"/>
              </w:rPr>
              <w:t>URBAN</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541F5B" w:rsidTr="006518F8">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ORAȘ ALEȘD</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11202</w:t>
            </w:r>
          </w:p>
        </w:tc>
      </w:tr>
      <w:tr w:rsidR="00646595" w:rsidRPr="00541F5B" w:rsidTr="006518F8">
        <w:trPr>
          <w:trHeight w:val="3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hideMark/>
          </w:tcPr>
          <w:p w:rsidR="00646595" w:rsidRPr="00B01E0E" w:rsidRDefault="00646595" w:rsidP="006518F8">
            <w:pPr>
              <w:spacing w:after="0"/>
              <w:rPr>
                <w:b/>
                <w:bCs/>
                <w:color w:val="000000"/>
              </w:rPr>
            </w:pPr>
            <w:r w:rsidRPr="00B01E0E">
              <w:rPr>
                <w:b/>
                <w:bCs/>
                <w:color w:val="000000"/>
              </w:rPr>
              <w:t>TOTAL URBAN</w:t>
            </w:r>
          </w:p>
        </w:tc>
        <w:tc>
          <w:tcPr>
            <w:tcW w:w="3600" w:type="dxa"/>
            <w:tcBorders>
              <w:top w:val="nil"/>
              <w:left w:val="nil"/>
              <w:bottom w:val="single" w:sz="4" w:space="0" w:color="auto"/>
              <w:right w:val="single" w:sz="4" w:space="0" w:color="auto"/>
            </w:tcBorders>
            <w:shd w:val="clear" w:color="auto" w:fill="FFC000"/>
            <w:noWrap/>
            <w:vAlign w:val="center"/>
            <w:hideMark/>
          </w:tcPr>
          <w:p w:rsidR="00646595" w:rsidRPr="00B01E0E" w:rsidRDefault="00646595" w:rsidP="006518F8">
            <w:pPr>
              <w:spacing w:after="0"/>
              <w:jc w:val="right"/>
              <w:rPr>
                <w:b/>
                <w:bCs/>
                <w:color w:val="000000"/>
              </w:rPr>
            </w:pPr>
            <w:r w:rsidRPr="00B01E0E">
              <w:rPr>
                <w:b/>
                <w:bCs/>
                <w:color w:val="000000"/>
              </w:rPr>
              <w:t>11202</w:t>
            </w:r>
          </w:p>
        </w:tc>
      </w:tr>
      <w:tr w:rsidR="00646595" w:rsidRPr="00541F5B" w:rsidTr="006518F8">
        <w:trPr>
          <w:trHeight w:val="61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AȘTILEU</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3703</w:t>
            </w:r>
          </w:p>
        </w:tc>
      </w:tr>
      <w:tr w:rsidR="00646595" w:rsidRPr="00541F5B" w:rsidTr="006518F8">
        <w:trPr>
          <w:trHeight w:val="375"/>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AUȘEU</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2949.00</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BOROD</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3961</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BRATCA</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4830</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lastRenderedPageBreak/>
              <w:t>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BRUSTURI</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3555</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BULZ</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2088</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LUGAȘU DE JOS</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3677</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MĂGEȘTI</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2696</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ȘINTEU</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1109</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ȘUNCUIUȘ</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3169</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TETCHEA</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3273</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VADU CRIȘULUI</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3995</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FFC000"/>
            <w:vAlign w:val="center"/>
            <w:hideMark/>
          </w:tcPr>
          <w:p w:rsidR="00646595" w:rsidRPr="00B01E0E" w:rsidRDefault="00646595" w:rsidP="006518F8">
            <w:pPr>
              <w:spacing w:after="0"/>
              <w:rPr>
                <w:b/>
                <w:bCs/>
                <w:color w:val="000000"/>
              </w:rPr>
            </w:pPr>
            <w:r w:rsidRPr="00B01E0E">
              <w:rPr>
                <w:b/>
                <w:bCs/>
                <w:color w:val="000000"/>
              </w:rPr>
              <w:t>TOTAL RURAL</w:t>
            </w:r>
          </w:p>
        </w:tc>
        <w:tc>
          <w:tcPr>
            <w:tcW w:w="3600" w:type="dxa"/>
            <w:tcBorders>
              <w:top w:val="nil"/>
              <w:left w:val="nil"/>
              <w:bottom w:val="single" w:sz="4" w:space="0" w:color="auto"/>
              <w:right w:val="single" w:sz="4" w:space="0" w:color="auto"/>
            </w:tcBorders>
            <w:shd w:val="clear" w:color="auto" w:fill="FFC000"/>
            <w:noWrap/>
            <w:vAlign w:val="center"/>
            <w:hideMark/>
          </w:tcPr>
          <w:p w:rsidR="00646595" w:rsidRPr="00B01E0E" w:rsidRDefault="00646595" w:rsidP="006518F8">
            <w:pPr>
              <w:spacing w:after="0"/>
              <w:jc w:val="right"/>
              <w:rPr>
                <w:b/>
                <w:bCs/>
                <w:color w:val="000000"/>
              </w:rPr>
            </w:pPr>
            <w:r w:rsidRPr="00B01E0E">
              <w:rPr>
                <w:b/>
                <w:bCs/>
                <w:color w:val="000000"/>
              </w:rPr>
              <w:t>39005</w:t>
            </w:r>
          </w:p>
        </w:tc>
      </w:tr>
      <w:tr w:rsidR="00646595" w:rsidRPr="00541F5B"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F2F2F2"/>
            <w:vAlign w:val="center"/>
            <w:hideMark/>
          </w:tcPr>
          <w:p w:rsidR="00646595" w:rsidRPr="00B01E0E" w:rsidRDefault="00646595" w:rsidP="006518F8">
            <w:pPr>
              <w:spacing w:after="0"/>
              <w:rPr>
                <w:b/>
                <w:bCs/>
                <w:color w:val="000000"/>
              </w:rPr>
            </w:pPr>
            <w:r w:rsidRPr="00B01E0E">
              <w:rPr>
                <w:b/>
                <w:bCs/>
                <w:color w:val="000000"/>
              </w:rPr>
              <w:t>TOTAL ZONA</w:t>
            </w:r>
          </w:p>
        </w:tc>
        <w:tc>
          <w:tcPr>
            <w:tcW w:w="3600" w:type="dxa"/>
            <w:tcBorders>
              <w:top w:val="nil"/>
              <w:left w:val="nil"/>
              <w:bottom w:val="single" w:sz="4" w:space="0" w:color="auto"/>
              <w:right w:val="single" w:sz="4" w:space="0" w:color="auto"/>
            </w:tcBorders>
            <w:shd w:val="clear" w:color="auto" w:fill="F2F2F2"/>
            <w:noWrap/>
            <w:vAlign w:val="center"/>
            <w:hideMark/>
          </w:tcPr>
          <w:p w:rsidR="00646595" w:rsidRPr="00B01E0E" w:rsidRDefault="00646595" w:rsidP="006518F8">
            <w:pPr>
              <w:spacing w:after="0"/>
              <w:jc w:val="right"/>
              <w:rPr>
                <w:b/>
                <w:bCs/>
                <w:color w:val="000000"/>
              </w:rPr>
            </w:pPr>
            <w:r w:rsidRPr="00B01E0E">
              <w:rPr>
                <w:b/>
                <w:bCs/>
                <w:color w:val="000000"/>
              </w:rPr>
              <w:t>50207</w:t>
            </w:r>
          </w:p>
        </w:tc>
      </w:tr>
    </w:tbl>
    <w:p w:rsidR="00646595" w:rsidRPr="00541F5B" w:rsidRDefault="00646595" w:rsidP="00646595">
      <w:pPr>
        <w:rPr>
          <w:b/>
        </w:rPr>
      </w:pPr>
    </w:p>
    <w:tbl>
      <w:tblPr>
        <w:tblW w:w="8280" w:type="dxa"/>
        <w:tblInd w:w="558" w:type="dxa"/>
        <w:tblLook w:val="04A0"/>
      </w:tblPr>
      <w:tblGrid>
        <w:gridCol w:w="1080"/>
        <w:gridCol w:w="3600"/>
        <w:gridCol w:w="3600"/>
      </w:tblGrid>
      <w:tr w:rsidR="00646595" w:rsidRPr="00B01E0E" w:rsidTr="006518F8">
        <w:trPr>
          <w:trHeight w:val="580"/>
        </w:trPr>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Nr.crt.</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ZONA 3 SALONTA</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 xml:space="preserve">POPULAȚIA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rPr>
                <w:b/>
                <w:bCs/>
                <w:color w:val="000000"/>
              </w:rPr>
            </w:pPr>
            <w:r w:rsidRPr="00B01E0E">
              <w:rPr>
                <w:b/>
                <w:bCs/>
                <w:color w:val="000000"/>
              </w:rPr>
              <w:t>URBAN</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MUNICIPIUL SALONTA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bCs/>
                <w:color w:val="000000"/>
              </w:rPr>
            </w:pPr>
            <w:r w:rsidRPr="00B01E0E">
              <w:rPr>
                <w:bCs/>
                <w:color w:val="000000"/>
              </w:rPr>
              <w:t>19081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hideMark/>
          </w:tcPr>
          <w:p w:rsidR="00646595" w:rsidRPr="00B01E0E" w:rsidRDefault="00646595" w:rsidP="006518F8">
            <w:pPr>
              <w:spacing w:after="0"/>
              <w:rPr>
                <w:b/>
                <w:bCs/>
                <w:color w:val="000000"/>
              </w:rPr>
            </w:pPr>
            <w:r w:rsidRPr="00B01E0E">
              <w:rPr>
                <w:b/>
                <w:bCs/>
                <w:color w:val="000000"/>
              </w:rPr>
              <w:t>TOTAL URBAN</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19081 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b/>
                <w:bCs/>
                <w:color w:val="000000"/>
              </w:rPr>
            </w:pPr>
            <w:r w:rsidRPr="00B01E0E">
              <w:rPr>
                <w:b/>
                <w:bCs/>
                <w:color w:val="000000"/>
              </w:rPr>
              <w:t>RURAL</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rPr>
                <w:b/>
                <w:bCs/>
                <w:color w:val="000000"/>
              </w:rPr>
            </w:pPr>
            <w:r w:rsidRPr="00B01E0E">
              <w:rPr>
                <w:b/>
                <w:bCs/>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AVRAM IANCU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3466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BATAR</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5638</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CEFA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2361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CIUMEGHIU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4620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COCIUBA MARE</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2902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MĂDĂRAȘ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2776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OLCEA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2729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TINCA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8321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TULCA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2750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SÂNNICOLAU ROMAN</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2294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rPr>
                <w:b/>
                <w:bCs/>
                <w:color w:val="000000"/>
              </w:rPr>
            </w:pPr>
            <w:r w:rsidRPr="00B01E0E">
              <w:rPr>
                <w:b/>
                <w:bCs/>
                <w:color w:val="000000"/>
              </w:rPr>
              <w:t>TOTAL RURAL</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37857</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rPr>
                <w:b/>
                <w:bCs/>
                <w:color w:val="000000"/>
              </w:rPr>
            </w:pPr>
            <w:r w:rsidRPr="00B01E0E">
              <w:rPr>
                <w:b/>
                <w:bCs/>
                <w:color w:val="000000"/>
              </w:rPr>
              <w:t>TOTAL ZONA</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jc w:val="right"/>
              <w:rPr>
                <w:b/>
                <w:bCs/>
                <w:color w:val="000000"/>
              </w:rPr>
            </w:pPr>
            <w:r w:rsidRPr="00B01E0E">
              <w:rPr>
                <w:b/>
                <w:bCs/>
                <w:color w:val="000000"/>
              </w:rPr>
              <w:t>56938</w:t>
            </w:r>
          </w:p>
        </w:tc>
      </w:tr>
    </w:tbl>
    <w:p w:rsidR="00646595" w:rsidRPr="00B01E0E" w:rsidRDefault="00646595" w:rsidP="00646595">
      <w:pPr>
        <w:spacing w:after="0"/>
        <w:rPr>
          <w:b/>
        </w:rPr>
      </w:pPr>
    </w:p>
    <w:tbl>
      <w:tblPr>
        <w:tblW w:w="8280" w:type="dxa"/>
        <w:tblInd w:w="558" w:type="dxa"/>
        <w:tblLook w:val="04A0"/>
      </w:tblPr>
      <w:tblGrid>
        <w:gridCol w:w="1080"/>
        <w:gridCol w:w="3600"/>
        <w:gridCol w:w="3600"/>
      </w:tblGrid>
      <w:tr w:rsidR="00646595" w:rsidRPr="00B01E0E" w:rsidTr="006518F8">
        <w:trPr>
          <w:trHeight w:val="480"/>
        </w:trPr>
        <w:tc>
          <w:tcPr>
            <w:tcW w:w="1080" w:type="dxa"/>
            <w:tcBorders>
              <w:top w:val="single" w:sz="8" w:space="0" w:color="auto"/>
              <w:left w:val="single" w:sz="8" w:space="0" w:color="auto"/>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Nr.crt.</w:t>
            </w:r>
          </w:p>
        </w:tc>
        <w:tc>
          <w:tcPr>
            <w:tcW w:w="3600" w:type="dxa"/>
            <w:tcBorders>
              <w:top w:val="single" w:sz="8"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ZONA 4 BEIUȘ</w:t>
            </w:r>
          </w:p>
        </w:tc>
        <w:tc>
          <w:tcPr>
            <w:tcW w:w="3600" w:type="dxa"/>
            <w:tcBorders>
              <w:top w:val="single" w:sz="8"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 xml:space="preserve">POPULAȚIA  </w:t>
            </w:r>
          </w:p>
        </w:tc>
      </w:tr>
      <w:tr w:rsidR="00646595" w:rsidRPr="00B01E0E" w:rsidTr="006518F8">
        <w:trPr>
          <w:trHeight w:val="135"/>
        </w:trPr>
        <w:tc>
          <w:tcPr>
            <w:tcW w:w="1080" w:type="dxa"/>
            <w:tcBorders>
              <w:top w:val="single" w:sz="4" w:space="0" w:color="auto"/>
              <w:left w:val="single" w:sz="8" w:space="0" w:color="auto"/>
              <w:bottom w:val="nil"/>
              <w:right w:val="single" w:sz="4" w:space="0" w:color="auto"/>
            </w:tcBorders>
            <w:shd w:val="clear" w:color="auto" w:fill="auto"/>
            <w:vAlign w:val="center"/>
            <w:hideMark/>
          </w:tcPr>
          <w:p w:rsidR="00646595" w:rsidRPr="00B01E0E" w:rsidRDefault="00646595" w:rsidP="006518F8">
            <w:pPr>
              <w:jc w:val="center"/>
              <w:rPr>
                <w:b/>
                <w:bCs/>
                <w:color w:val="000000"/>
              </w:rPr>
            </w:pPr>
          </w:p>
        </w:tc>
        <w:tc>
          <w:tcPr>
            <w:tcW w:w="3600" w:type="dxa"/>
            <w:tcBorders>
              <w:top w:val="single" w:sz="4" w:space="0" w:color="auto"/>
              <w:left w:val="nil"/>
              <w:bottom w:val="nil"/>
              <w:right w:val="single" w:sz="4" w:space="0" w:color="auto"/>
            </w:tcBorders>
            <w:shd w:val="clear" w:color="auto" w:fill="auto"/>
            <w:vAlign w:val="center"/>
            <w:hideMark/>
          </w:tcPr>
          <w:p w:rsidR="00646595" w:rsidRPr="00B01E0E" w:rsidRDefault="00646595" w:rsidP="006518F8">
            <w:pPr>
              <w:jc w:val="center"/>
              <w:rPr>
                <w:b/>
                <w:bCs/>
                <w:color w:val="000000"/>
              </w:rPr>
            </w:pPr>
          </w:p>
        </w:tc>
        <w:tc>
          <w:tcPr>
            <w:tcW w:w="3600" w:type="dxa"/>
            <w:tcBorders>
              <w:top w:val="single" w:sz="4" w:space="0" w:color="auto"/>
              <w:left w:val="nil"/>
              <w:bottom w:val="nil"/>
              <w:right w:val="single" w:sz="4" w:space="0" w:color="auto"/>
            </w:tcBorders>
            <w:shd w:val="clear" w:color="auto" w:fill="auto"/>
            <w:vAlign w:val="center"/>
            <w:hideMark/>
          </w:tcPr>
          <w:p w:rsidR="00646595" w:rsidRPr="00B01E0E" w:rsidRDefault="00646595" w:rsidP="006518F8">
            <w:pPr>
              <w:jc w:val="center"/>
              <w:rPr>
                <w:b/>
                <w:bCs/>
                <w:color w:val="000000"/>
              </w:rPr>
            </w:pP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46595" w:rsidRPr="00B01E0E" w:rsidRDefault="00646595" w:rsidP="006518F8">
            <w:pPr>
              <w:spacing w:after="0"/>
              <w:jc w:val="center"/>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000000" w:fill="FFFFFF"/>
            <w:vAlign w:val="center"/>
            <w:hideMark/>
          </w:tcPr>
          <w:p w:rsidR="00646595" w:rsidRPr="00B01E0E" w:rsidRDefault="00646595" w:rsidP="006518F8">
            <w:pPr>
              <w:spacing w:after="0"/>
              <w:rPr>
                <w:b/>
                <w:bCs/>
                <w:color w:val="000000"/>
              </w:rPr>
            </w:pPr>
            <w:r w:rsidRPr="00B01E0E">
              <w:rPr>
                <w:b/>
                <w:bCs/>
                <w:color w:val="000000"/>
              </w:rPr>
              <w:t>URBAN</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MUNICIPIUL BEIUȘ</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11255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ORAȘ NUCET</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2124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ORAȘ ȘTEI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7253</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ORAȘ VAȘCĂU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2357</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hideMark/>
          </w:tcPr>
          <w:p w:rsidR="00646595" w:rsidRPr="00B01E0E" w:rsidRDefault="00646595" w:rsidP="006518F8">
            <w:pPr>
              <w:spacing w:after="0"/>
              <w:rPr>
                <w:b/>
                <w:bCs/>
                <w:color w:val="000000"/>
              </w:rPr>
            </w:pPr>
            <w:r w:rsidRPr="00B01E0E">
              <w:rPr>
                <w:b/>
                <w:bCs/>
                <w:color w:val="000000"/>
              </w:rPr>
              <w:t>TOTAL URBAN</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22959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b/>
                <w:bCs/>
                <w:color w:val="000000"/>
              </w:rPr>
            </w:pPr>
            <w:r w:rsidRPr="00B01E0E">
              <w:rPr>
                <w:b/>
                <w:bCs/>
                <w:color w:val="000000"/>
              </w:rPr>
              <w:t>RURAL</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b/>
                <w:bCs/>
                <w:color w:val="000000"/>
              </w:rPr>
            </w:pPr>
            <w:r w:rsidRPr="00B01E0E">
              <w:rPr>
                <w:b/>
                <w:bCs/>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BUDUREASA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2711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BUNTEȘTI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4408</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CĂBEȘTI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1822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CĂPÂLNA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1419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CĂRPINET</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1761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lastRenderedPageBreak/>
              <w:t>10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CÎMPANI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2322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CRISTIORU DE JOS</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1285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CURĂȚELE</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2451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DOBREȘTI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5410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DRĂGĂNEȘTI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2915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FINIȘ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3640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LAZURI DE BEIUȘ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1562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LUNCA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2686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PIETROASA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3154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POCOLA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1440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POMEZU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2727</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RĂBĂGANI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1976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REMETEA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2849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RIENI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3032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ROȘIA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2458</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SÎMBĂTA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1350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ȘOIMI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2490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TĂRCAIA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2029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UILEACU DE BEIUȘ</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2022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rPr>
                <w:b/>
                <w:bCs/>
                <w:color w:val="000000"/>
              </w:rPr>
            </w:pPr>
            <w:r w:rsidRPr="00B01E0E">
              <w:rPr>
                <w:b/>
                <w:bCs/>
                <w:color w:val="000000"/>
              </w:rPr>
              <w:t>TOTAL RURAL</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59919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rPr>
                <w:b/>
                <w:bCs/>
                <w:color w:val="000000"/>
              </w:rPr>
            </w:pPr>
            <w:r w:rsidRPr="00B01E0E">
              <w:rPr>
                <w:b/>
                <w:bCs/>
                <w:color w:val="000000"/>
              </w:rPr>
              <w:t>TOTAL ZONA</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jc w:val="right"/>
              <w:rPr>
                <w:b/>
                <w:bCs/>
                <w:color w:val="000000"/>
              </w:rPr>
            </w:pPr>
            <w:r w:rsidRPr="00B01E0E">
              <w:rPr>
                <w:b/>
                <w:bCs/>
                <w:color w:val="000000"/>
              </w:rPr>
              <w:t>82878</w:t>
            </w:r>
          </w:p>
        </w:tc>
      </w:tr>
    </w:tbl>
    <w:p w:rsidR="00646595" w:rsidRPr="00B01E0E" w:rsidRDefault="00646595" w:rsidP="00646595">
      <w:pPr>
        <w:spacing w:after="0"/>
        <w:rPr>
          <w:b/>
        </w:rPr>
      </w:pPr>
    </w:p>
    <w:tbl>
      <w:tblPr>
        <w:tblW w:w="8280" w:type="dxa"/>
        <w:tblInd w:w="558" w:type="dxa"/>
        <w:tblLook w:val="04A0"/>
      </w:tblPr>
      <w:tblGrid>
        <w:gridCol w:w="1080"/>
        <w:gridCol w:w="3600"/>
        <w:gridCol w:w="3600"/>
      </w:tblGrid>
      <w:tr w:rsidR="00646595" w:rsidRPr="00B01E0E" w:rsidTr="006518F8">
        <w:trPr>
          <w:trHeight w:val="580"/>
        </w:trPr>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Nr.crt.</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ZONA 5 MARGHITA</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 xml:space="preserve">POPULAȚIA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646595" w:rsidRPr="00B01E0E" w:rsidRDefault="00646595" w:rsidP="006518F8">
            <w:pPr>
              <w:spacing w:after="0"/>
              <w:jc w:val="right"/>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000000" w:fill="FFFFFF"/>
            <w:vAlign w:val="center"/>
            <w:hideMark/>
          </w:tcPr>
          <w:p w:rsidR="00646595" w:rsidRPr="00B01E0E" w:rsidRDefault="00646595" w:rsidP="006518F8">
            <w:pPr>
              <w:spacing w:after="0"/>
              <w:rPr>
                <w:b/>
                <w:bCs/>
                <w:color w:val="000000"/>
              </w:rPr>
            </w:pPr>
            <w:r w:rsidRPr="00B01E0E">
              <w:rPr>
                <w:b/>
                <w:bCs/>
                <w:color w:val="000000"/>
              </w:rPr>
              <w:t>URBAN</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B01E0E" w:rsidTr="006518F8">
        <w:trPr>
          <w:trHeight w:val="58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MUNICIPIUL MARGHITA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17933</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hideMark/>
          </w:tcPr>
          <w:p w:rsidR="00646595" w:rsidRPr="00B01E0E" w:rsidRDefault="00646595" w:rsidP="006518F8">
            <w:pPr>
              <w:spacing w:after="0"/>
              <w:rPr>
                <w:b/>
                <w:bCs/>
                <w:color w:val="000000"/>
              </w:rPr>
            </w:pPr>
            <w:r w:rsidRPr="00B01E0E">
              <w:rPr>
                <w:b/>
                <w:bCs/>
                <w:color w:val="000000"/>
              </w:rPr>
              <w:t>TOTAL URBAN</w:t>
            </w:r>
          </w:p>
        </w:tc>
        <w:tc>
          <w:tcPr>
            <w:tcW w:w="3600" w:type="dxa"/>
            <w:tcBorders>
              <w:top w:val="nil"/>
              <w:left w:val="nil"/>
              <w:bottom w:val="single" w:sz="4" w:space="0" w:color="auto"/>
              <w:right w:val="single" w:sz="4" w:space="0" w:color="auto"/>
            </w:tcBorders>
            <w:shd w:val="clear" w:color="auto" w:fill="FFC000"/>
            <w:noWrap/>
            <w:vAlign w:val="center"/>
            <w:hideMark/>
          </w:tcPr>
          <w:p w:rsidR="00646595" w:rsidRPr="00B01E0E" w:rsidRDefault="00646595" w:rsidP="006518F8">
            <w:pPr>
              <w:spacing w:after="0"/>
              <w:jc w:val="right"/>
              <w:rPr>
                <w:b/>
                <w:bCs/>
                <w:color w:val="000000"/>
              </w:rPr>
            </w:pPr>
            <w:r w:rsidRPr="00B01E0E">
              <w:rPr>
                <w:b/>
                <w:bCs/>
                <w:color w:val="000000"/>
              </w:rPr>
              <w:t>17933</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b/>
                <w:bCs/>
                <w:color w:val="000000"/>
              </w:rPr>
            </w:pPr>
            <w:r w:rsidRPr="00B01E0E">
              <w:rPr>
                <w:b/>
                <w:bCs/>
                <w:color w:val="000000"/>
              </w:rPr>
              <w:t>RURAL</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ABRAM</w:t>
            </w:r>
          </w:p>
        </w:tc>
        <w:tc>
          <w:tcPr>
            <w:tcW w:w="3600" w:type="dxa"/>
            <w:tcBorders>
              <w:top w:val="nil"/>
              <w:left w:val="nil"/>
              <w:bottom w:val="single" w:sz="4" w:space="0" w:color="auto"/>
              <w:right w:val="single" w:sz="4" w:space="0" w:color="auto"/>
            </w:tcBorders>
            <w:shd w:val="clear" w:color="000000" w:fill="FFFFFF"/>
            <w:noWrap/>
            <w:vAlign w:val="bottom"/>
            <w:hideMark/>
          </w:tcPr>
          <w:p w:rsidR="00646595" w:rsidRPr="00B01E0E" w:rsidRDefault="00646595" w:rsidP="006518F8">
            <w:pPr>
              <w:spacing w:after="0"/>
              <w:jc w:val="right"/>
              <w:rPr>
                <w:color w:val="000000"/>
              </w:rPr>
            </w:pPr>
            <w:r w:rsidRPr="00B01E0E">
              <w:rPr>
                <w:color w:val="000000"/>
              </w:rPr>
              <w:t>3074</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ABRĂMUȚ</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3080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BOIANU MARE</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1307</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BALC</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3281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BUDUSLĂU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2076</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CHIȘLAZ</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3165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DERNA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2590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POPEȘTI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7892</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SUPLACU DE BARCĂU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4559</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TĂUTEU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4520</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VIIȘOARA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1331</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rPr>
                <w:b/>
                <w:bCs/>
                <w:color w:val="000000"/>
              </w:rPr>
            </w:pPr>
            <w:r w:rsidRPr="00B01E0E">
              <w:rPr>
                <w:b/>
                <w:bCs/>
                <w:color w:val="000000"/>
              </w:rPr>
              <w:t>TOTAL RURAL</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36875</w:t>
            </w:r>
          </w:p>
        </w:tc>
      </w:tr>
      <w:tr w:rsidR="00646595" w:rsidRPr="00B01E0E"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rPr>
                <w:b/>
                <w:bCs/>
                <w:color w:val="000000"/>
              </w:rPr>
            </w:pPr>
            <w:r w:rsidRPr="00B01E0E">
              <w:rPr>
                <w:b/>
                <w:bCs/>
                <w:color w:val="000000"/>
              </w:rPr>
              <w:t>TOTAL ZONA</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jc w:val="right"/>
              <w:rPr>
                <w:b/>
                <w:bCs/>
                <w:color w:val="000000"/>
              </w:rPr>
            </w:pPr>
            <w:r w:rsidRPr="00B01E0E">
              <w:rPr>
                <w:b/>
                <w:bCs/>
                <w:color w:val="000000"/>
              </w:rPr>
              <w:t>54808</w:t>
            </w:r>
          </w:p>
        </w:tc>
      </w:tr>
    </w:tbl>
    <w:p w:rsidR="00646595" w:rsidRPr="00B01E0E" w:rsidRDefault="00646595" w:rsidP="00646595">
      <w:pPr>
        <w:spacing w:after="0"/>
        <w:rPr>
          <w:b/>
        </w:rPr>
      </w:pPr>
    </w:p>
    <w:tbl>
      <w:tblPr>
        <w:tblW w:w="8280" w:type="dxa"/>
        <w:tblInd w:w="558" w:type="dxa"/>
        <w:tblLook w:val="04A0"/>
      </w:tblPr>
      <w:tblGrid>
        <w:gridCol w:w="1080"/>
        <w:gridCol w:w="3600"/>
        <w:gridCol w:w="3600"/>
      </w:tblGrid>
      <w:tr w:rsidR="00646595" w:rsidRPr="00682B45" w:rsidTr="006518F8">
        <w:trPr>
          <w:trHeight w:val="580"/>
        </w:trPr>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Nr.crt.</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ZONA 6 SĂCUIENI</w:t>
            </w:r>
          </w:p>
        </w:tc>
        <w:tc>
          <w:tcPr>
            <w:tcW w:w="3600" w:type="dxa"/>
            <w:tcBorders>
              <w:top w:val="single" w:sz="4" w:space="0" w:color="auto"/>
              <w:left w:val="nil"/>
              <w:bottom w:val="single" w:sz="4" w:space="0" w:color="auto"/>
              <w:right w:val="single" w:sz="4" w:space="0" w:color="auto"/>
            </w:tcBorders>
            <w:shd w:val="clear" w:color="auto" w:fill="F2F2F2"/>
            <w:vAlign w:val="center"/>
            <w:hideMark/>
          </w:tcPr>
          <w:p w:rsidR="00646595" w:rsidRPr="00B01E0E" w:rsidRDefault="00646595" w:rsidP="006518F8">
            <w:pPr>
              <w:spacing w:after="0"/>
              <w:jc w:val="center"/>
              <w:rPr>
                <w:b/>
                <w:bCs/>
                <w:color w:val="000000"/>
              </w:rPr>
            </w:pPr>
            <w:r w:rsidRPr="00B01E0E">
              <w:rPr>
                <w:b/>
                <w:bCs/>
                <w:color w:val="000000"/>
              </w:rPr>
              <w:t xml:space="preserve">POPULAȚIA  </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lastRenderedPageBreak/>
              <w:t> </w:t>
            </w:r>
          </w:p>
        </w:tc>
        <w:tc>
          <w:tcPr>
            <w:tcW w:w="3600" w:type="dxa"/>
            <w:tcBorders>
              <w:top w:val="nil"/>
              <w:left w:val="nil"/>
              <w:bottom w:val="single" w:sz="4" w:space="0" w:color="auto"/>
              <w:right w:val="single" w:sz="4" w:space="0" w:color="auto"/>
            </w:tcBorders>
            <w:shd w:val="clear" w:color="auto" w:fill="auto"/>
            <w:vAlign w:val="center"/>
            <w:hideMark/>
          </w:tcPr>
          <w:p w:rsidR="00646595" w:rsidRPr="00B01E0E" w:rsidRDefault="00646595" w:rsidP="006518F8">
            <w:pPr>
              <w:spacing w:after="0"/>
              <w:rPr>
                <w:b/>
                <w:bCs/>
                <w:color w:val="000000"/>
              </w:rPr>
            </w:pPr>
            <w:r w:rsidRPr="00B01E0E">
              <w:rPr>
                <w:b/>
                <w:bCs/>
                <w:color w:val="000000"/>
              </w:rPr>
              <w:t>URBAN</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center"/>
              <w:rPr>
                <w:b/>
                <w:bCs/>
                <w:color w:val="000000"/>
              </w:rPr>
            </w:pPr>
            <w:r w:rsidRPr="00B01E0E">
              <w:rPr>
                <w:b/>
                <w:bCs/>
                <w:color w:val="000000"/>
              </w:rPr>
              <w:t> </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ORAȘ SĂCUIENI</w:t>
            </w:r>
          </w:p>
        </w:tc>
        <w:tc>
          <w:tcPr>
            <w:tcW w:w="3600" w:type="dxa"/>
            <w:tcBorders>
              <w:top w:val="nil"/>
              <w:left w:val="nil"/>
              <w:bottom w:val="single" w:sz="4" w:space="0" w:color="auto"/>
              <w:right w:val="single" w:sz="4" w:space="0" w:color="auto"/>
            </w:tcBorders>
            <w:shd w:val="clear" w:color="auto" w:fill="auto"/>
            <w:noWrap/>
            <w:vAlign w:val="center"/>
            <w:hideMark/>
          </w:tcPr>
          <w:p w:rsidR="00646595" w:rsidRPr="00B01E0E" w:rsidRDefault="00646595" w:rsidP="006518F8">
            <w:pPr>
              <w:spacing w:after="0"/>
              <w:jc w:val="right"/>
              <w:rPr>
                <w:color w:val="000000"/>
              </w:rPr>
            </w:pPr>
            <w:r w:rsidRPr="00B01E0E">
              <w:rPr>
                <w:color w:val="000000"/>
              </w:rPr>
              <w:t>12652</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ORAȘ VALEA LUI MIHAI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10922</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FFC000"/>
            <w:hideMark/>
          </w:tcPr>
          <w:p w:rsidR="00646595" w:rsidRPr="00B01E0E" w:rsidRDefault="00646595" w:rsidP="006518F8">
            <w:pPr>
              <w:spacing w:after="0"/>
              <w:rPr>
                <w:b/>
                <w:bCs/>
                <w:color w:val="000000"/>
              </w:rPr>
            </w:pPr>
            <w:r w:rsidRPr="00B01E0E">
              <w:rPr>
                <w:b/>
                <w:bCs/>
                <w:color w:val="000000"/>
              </w:rPr>
              <w:t>TOTAL URBAN</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23574</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 </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b/>
                <w:bCs/>
                <w:color w:val="000000"/>
              </w:rPr>
            </w:pPr>
            <w:r w:rsidRPr="00B01E0E">
              <w:rPr>
                <w:b/>
                <w:bCs/>
                <w:color w:val="000000"/>
              </w:rPr>
              <w:t>RURAL</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rPr>
                <w:b/>
                <w:bCs/>
                <w:color w:val="000000"/>
              </w:rPr>
            </w:pPr>
            <w:r w:rsidRPr="00B01E0E">
              <w:rPr>
                <w:b/>
                <w:bCs/>
                <w:color w:val="000000"/>
              </w:rPr>
              <w:t> </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SÂNIOB</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2271</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CHERECHIU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2467</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5</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CURTUIȘENI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3987</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6</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DIOSIG</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7105</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7</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ROȘIORI</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3004</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8</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SĂLĂCEA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3076</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9</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ȘIMIAN</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4050</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10</w:t>
            </w:r>
          </w:p>
        </w:tc>
        <w:tc>
          <w:tcPr>
            <w:tcW w:w="3600" w:type="dxa"/>
            <w:tcBorders>
              <w:top w:val="nil"/>
              <w:left w:val="nil"/>
              <w:bottom w:val="single" w:sz="4" w:space="0" w:color="auto"/>
              <w:right w:val="single" w:sz="4" w:space="0" w:color="auto"/>
            </w:tcBorders>
            <w:shd w:val="clear" w:color="auto" w:fill="auto"/>
            <w:hideMark/>
          </w:tcPr>
          <w:p w:rsidR="00646595" w:rsidRPr="00B01E0E" w:rsidRDefault="00646595" w:rsidP="006518F8">
            <w:pPr>
              <w:spacing w:after="0"/>
              <w:rPr>
                <w:color w:val="000000"/>
              </w:rPr>
            </w:pPr>
            <w:r w:rsidRPr="00B01E0E">
              <w:rPr>
                <w:color w:val="000000"/>
              </w:rPr>
              <w:t>TARCEA</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2735</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11</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rPr>
                <w:color w:val="000000"/>
              </w:rPr>
            </w:pPr>
            <w:r w:rsidRPr="00B01E0E">
              <w:rPr>
                <w:color w:val="000000"/>
              </w:rPr>
              <w:t>TĂMĂȘEU</w:t>
            </w:r>
          </w:p>
        </w:tc>
        <w:tc>
          <w:tcPr>
            <w:tcW w:w="3600" w:type="dxa"/>
            <w:tcBorders>
              <w:top w:val="nil"/>
              <w:left w:val="nil"/>
              <w:bottom w:val="single" w:sz="4" w:space="0" w:color="auto"/>
              <w:right w:val="single" w:sz="4" w:space="0" w:color="auto"/>
            </w:tcBorders>
            <w:shd w:val="clear" w:color="auto" w:fill="auto"/>
            <w:noWrap/>
            <w:vAlign w:val="bottom"/>
            <w:hideMark/>
          </w:tcPr>
          <w:p w:rsidR="00646595" w:rsidRPr="00B01E0E" w:rsidRDefault="00646595" w:rsidP="006518F8">
            <w:pPr>
              <w:spacing w:after="0"/>
              <w:jc w:val="right"/>
              <w:rPr>
                <w:color w:val="000000"/>
              </w:rPr>
            </w:pPr>
            <w:r w:rsidRPr="00B01E0E">
              <w:rPr>
                <w:color w:val="000000"/>
              </w:rPr>
              <w:t>2079</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FFC000"/>
            <w:vAlign w:val="center"/>
            <w:hideMark/>
          </w:tcPr>
          <w:p w:rsidR="00646595" w:rsidRPr="00B01E0E" w:rsidRDefault="00646595" w:rsidP="006518F8">
            <w:pPr>
              <w:spacing w:after="0"/>
              <w:rPr>
                <w:b/>
                <w:bCs/>
                <w:color w:val="000000"/>
              </w:rPr>
            </w:pPr>
            <w:r w:rsidRPr="00B01E0E">
              <w:rPr>
                <w:b/>
                <w:bCs/>
                <w:color w:val="000000"/>
              </w:rPr>
              <w:t>TOTAL RURAL</w:t>
            </w:r>
          </w:p>
        </w:tc>
        <w:tc>
          <w:tcPr>
            <w:tcW w:w="3600" w:type="dxa"/>
            <w:tcBorders>
              <w:top w:val="nil"/>
              <w:left w:val="nil"/>
              <w:bottom w:val="single" w:sz="4" w:space="0" w:color="auto"/>
              <w:right w:val="single" w:sz="4" w:space="0" w:color="auto"/>
            </w:tcBorders>
            <w:shd w:val="clear" w:color="auto" w:fill="FFC000"/>
            <w:noWrap/>
            <w:vAlign w:val="bottom"/>
            <w:hideMark/>
          </w:tcPr>
          <w:p w:rsidR="00646595" w:rsidRPr="00B01E0E" w:rsidRDefault="00646595" w:rsidP="006518F8">
            <w:pPr>
              <w:spacing w:after="0"/>
              <w:jc w:val="right"/>
              <w:rPr>
                <w:b/>
                <w:bCs/>
                <w:color w:val="000000"/>
              </w:rPr>
            </w:pPr>
            <w:r w:rsidRPr="00B01E0E">
              <w:rPr>
                <w:b/>
                <w:bCs/>
                <w:color w:val="000000"/>
              </w:rPr>
              <w:t>30774</w:t>
            </w:r>
          </w:p>
        </w:tc>
      </w:tr>
      <w:tr w:rsidR="00646595" w:rsidRPr="00682B45" w:rsidTr="006518F8">
        <w:trPr>
          <w:trHeight w:val="31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46595" w:rsidRPr="00B01E0E" w:rsidRDefault="00646595" w:rsidP="006518F8">
            <w:pPr>
              <w:spacing w:after="0"/>
              <w:rPr>
                <w:b/>
                <w:bCs/>
                <w:color w:val="000000"/>
              </w:rPr>
            </w:pPr>
            <w:r w:rsidRPr="00B01E0E">
              <w:rPr>
                <w:b/>
                <w:bCs/>
                <w:color w:val="000000"/>
              </w:rPr>
              <w:t> </w:t>
            </w:r>
          </w:p>
        </w:tc>
        <w:tc>
          <w:tcPr>
            <w:tcW w:w="3600" w:type="dxa"/>
            <w:tcBorders>
              <w:top w:val="nil"/>
              <w:left w:val="nil"/>
              <w:bottom w:val="single" w:sz="4" w:space="0" w:color="auto"/>
              <w:right w:val="single" w:sz="4" w:space="0" w:color="auto"/>
            </w:tcBorders>
            <w:shd w:val="clear" w:color="auto" w:fill="F2F2F2"/>
            <w:vAlign w:val="center"/>
            <w:hideMark/>
          </w:tcPr>
          <w:p w:rsidR="00646595" w:rsidRPr="00B01E0E" w:rsidRDefault="00646595" w:rsidP="006518F8">
            <w:pPr>
              <w:spacing w:after="0"/>
              <w:rPr>
                <w:b/>
                <w:bCs/>
                <w:color w:val="000000"/>
              </w:rPr>
            </w:pPr>
            <w:r w:rsidRPr="00B01E0E">
              <w:rPr>
                <w:b/>
                <w:bCs/>
                <w:color w:val="000000"/>
              </w:rPr>
              <w:t>TOTAL ZONA</w:t>
            </w:r>
          </w:p>
        </w:tc>
        <w:tc>
          <w:tcPr>
            <w:tcW w:w="3600" w:type="dxa"/>
            <w:tcBorders>
              <w:top w:val="nil"/>
              <w:left w:val="nil"/>
              <w:bottom w:val="single" w:sz="4" w:space="0" w:color="auto"/>
              <w:right w:val="single" w:sz="4" w:space="0" w:color="auto"/>
            </w:tcBorders>
            <w:shd w:val="clear" w:color="auto" w:fill="F2F2F2"/>
            <w:noWrap/>
            <w:vAlign w:val="bottom"/>
            <w:hideMark/>
          </w:tcPr>
          <w:p w:rsidR="00646595" w:rsidRPr="00B01E0E" w:rsidRDefault="00646595" w:rsidP="006518F8">
            <w:pPr>
              <w:spacing w:after="0"/>
              <w:jc w:val="right"/>
              <w:rPr>
                <w:b/>
                <w:bCs/>
                <w:color w:val="000000"/>
              </w:rPr>
            </w:pPr>
            <w:r w:rsidRPr="00B01E0E">
              <w:rPr>
                <w:b/>
                <w:bCs/>
                <w:color w:val="000000"/>
              </w:rPr>
              <w:t>54348</w:t>
            </w:r>
          </w:p>
        </w:tc>
      </w:tr>
    </w:tbl>
    <w:p w:rsidR="00646595" w:rsidRDefault="00646595" w:rsidP="00646595">
      <w:pPr>
        <w:rPr>
          <w:b/>
          <w:sz w:val="24"/>
          <w:szCs w:val="24"/>
        </w:rPr>
      </w:pPr>
    </w:p>
    <w:p w:rsidR="00646595" w:rsidRDefault="00646595" w:rsidP="00646595">
      <w:pPr>
        <w:rPr>
          <w:b/>
          <w:sz w:val="24"/>
          <w:szCs w:val="24"/>
        </w:rPr>
      </w:pPr>
      <w:r>
        <w:rPr>
          <w:b/>
          <w:sz w:val="24"/>
          <w:szCs w:val="24"/>
        </w:rPr>
        <w:t>2. Calcul cantități de deșeuri municipale generate în județul Bihor</w:t>
      </w:r>
    </w:p>
    <w:p w:rsidR="00646595" w:rsidRDefault="00646595" w:rsidP="00646595">
      <w:pPr>
        <w:rPr>
          <w:b/>
          <w:sz w:val="24"/>
          <w:szCs w:val="24"/>
        </w:rPr>
      </w:pPr>
      <w:r>
        <w:rPr>
          <w:sz w:val="24"/>
          <w:szCs w:val="24"/>
        </w:rPr>
        <w:t>Calculul cantităților de deșeuri municipale generate este realizat prin aplicarea indicilor de generare a deșeurilor municipale, conform PNGD.</w:t>
      </w:r>
    </w:p>
    <w:p w:rsidR="00646595" w:rsidRDefault="00646595" w:rsidP="00646595">
      <w:pPr>
        <w:rPr>
          <w:b/>
          <w:sz w:val="24"/>
          <w:szCs w:val="24"/>
        </w:rPr>
      </w:pPr>
      <w:r>
        <w:rPr>
          <w:b/>
          <w:sz w:val="24"/>
          <w:szCs w:val="24"/>
        </w:rPr>
        <w:t>2.1. Indicii de generare conform noului Plan Național de Gestionare al Deșeurilor</w:t>
      </w:r>
    </w:p>
    <w:p w:rsidR="00646595" w:rsidRPr="00837126" w:rsidRDefault="00646595" w:rsidP="00646595">
      <w:pPr>
        <w:rPr>
          <w:sz w:val="24"/>
          <w:szCs w:val="24"/>
        </w:rPr>
      </w:pPr>
      <w:r>
        <w:rPr>
          <w:sz w:val="24"/>
          <w:szCs w:val="24"/>
        </w:rPr>
        <w:t>Indicii de calcul pentru generarea deșeurilor menajere (valori preluate din PNGD pentru anul 2018):</w:t>
      </w:r>
    </w:p>
    <w:p w:rsidR="00646595" w:rsidRPr="00D1107E" w:rsidRDefault="00646595" w:rsidP="00BA40FF">
      <w:pPr>
        <w:pStyle w:val="ListParagraph"/>
        <w:numPr>
          <w:ilvl w:val="0"/>
          <w:numId w:val="102"/>
        </w:numPr>
        <w:spacing w:after="0"/>
        <w:rPr>
          <w:sz w:val="24"/>
          <w:szCs w:val="24"/>
        </w:rPr>
      </w:pPr>
      <w:r>
        <w:rPr>
          <w:sz w:val="24"/>
          <w:szCs w:val="24"/>
        </w:rPr>
        <w:t>Populație urban - 0,65 kg/locxzi</w:t>
      </w:r>
      <w:r w:rsidRPr="00D1107E">
        <w:rPr>
          <w:sz w:val="24"/>
          <w:szCs w:val="24"/>
        </w:rPr>
        <w:t>;</w:t>
      </w:r>
      <w:r>
        <w:rPr>
          <w:sz w:val="24"/>
          <w:szCs w:val="24"/>
        </w:rPr>
        <w:t xml:space="preserve"> </w:t>
      </w:r>
    </w:p>
    <w:p w:rsidR="00646595" w:rsidRPr="00D1107E" w:rsidRDefault="00646595" w:rsidP="00BA40FF">
      <w:pPr>
        <w:pStyle w:val="ListParagraph"/>
        <w:numPr>
          <w:ilvl w:val="0"/>
          <w:numId w:val="102"/>
        </w:numPr>
        <w:spacing w:after="0"/>
        <w:rPr>
          <w:sz w:val="24"/>
          <w:szCs w:val="24"/>
        </w:rPr>
      </w:pPr>
      <w:r>
        <w:rPr>
          <w:sz w:val="24"/>
          <w:szCs w:val="24"/>
        </w:rPr>
        <w:t>Populație rural - 0,3 kg/locxzi</w:t>
      </w:r>
      <w:r w:rsidRPr="00D1107E">
        <w:rPr>
          <w:sz w:val="24"/>
          <w:szCs w:val="24"/>
        </w:rPr>
        <w:t>;</w:t>
      </w:r>
    </w:p>
    <w:p w:rsidR="00646595" w:rsidRDefault="00646595" w:rsidP="00BA40FF">
      <w:pPr>
        <w:pStyle w:val="ListParagraph"/>
        <w:numPr>
          <w:ilvl w:val="0"/>
          <w:numId w:val="102"/>
        </w:numPr>
        <w:spacing w:after="0"/>
        <w:rPr>
          <w:sz w:val="24"/>
          <w:szCs w:val="24"/>
        </w:rPr>
      </w:pPr>
      <w:r>
        <w:rPr>
          <w:sz w:val="24"/>
          <w:szCs w:val="24"/>
        </w:rPr>
        <w:t>Deș</w:t>
      </w:r>
      <w:r w:rsidRPr="00B62E48">
        <w:rPr>
          <w:sz w:val="24"/>
          <w:szCs w:val="24"/>
        </w:rPr>
        <w:t>euri similare - 25% din deșeurile menajere;</w:t>
      </w:r>
      <w:r>
        <w:rPr>
          <w:sz w:val="24"/>
          <w:szCs w:val="24"/>
        </w:rPr>
        <w:t xml:space="preserve"> se generează 70%</w:t>
      </w:r>
      <w:r w:rsidRPr="00B62E48">
        <w:rPr>
          <w:sz w:val="24"/>
          <w:szCs w:val="24"/>
        </w:rPr>
        <w:t xml:space="preserve"> în zo</w:t>
      </w:r>
      <w:r>
        <w:rPr>
          <w:sz w:val="24"/>
          <w:szCs w:val="24"/>
        </w:rPr>
        <w:t>ne urbane și 30% în zone rurale;</w:t>
      </w:r>
    </w:p>
    <w:p w:rsidR="00646595" w:rsidRPr="00B62E48" w:rsidRDefault="00646595" w:rsidP="00BA40FF">
      <w:pPr>
        <w:pStyle w:val="ListParagraph"/>
        <w:numPr>
          <w:ilvl w:val="0"/>
          <w:numId w:val="102"/>
        </w:numPr>
        <w:spacing w:after="0"/>
        <w:rPr>
          <w:sz w:val="24"/>
          <w:szCs w:val="24"/>
        </w:rPr>
      </w:pPr>
      <w:r>
        <w:rPr>
          <w:sz w:val="24"/>
          <w:szCs w:val="24"/>
        </w:rPr>
        <w:t>D</w:t>
      </w:r>
      <w:r w:rsidRPr="00B62E48">
        <w:rPr>
          <w:sz w:val="24"/>
          <w:szCs w:val="24"/>
        </w:rPr>
        <w:t>eșeuri din parcuri și grădini - 2% din deșeurile menajere, (PNGD, Tabel III</w:t>
      </w:r>
      <w:r>
        <w:rPr>
          <w:sz w:val="24"/>
          <w:szCs w:val="24"/>
        </w:rPr>
        <w:t>.</w:t>
      </w:r>
      <w:r w:rsidRPr="00B62E48">
        <w:rPr>
          <w:sz w:val="24"/>
          <w:szCs w:val="24"/>
        </w:rPr>
        <w:t>8)</w:t>
      </w:r>
      <w:r>
        <w:rPr>
          <w:sz w:val="24"/>
          <w:szCs w:val="24"/>
        </w:rPr>
        <w:t>;</w:t>
      </w:r>
    </w:p>
    <w:p w:rsidR="00646595" w:rsidRPr="00D1107E" w:rsidRDefault="00646595" w:rsidP="00BA40FF">
      <w:pPr>
        <w:pStyle w:val="ListParagraph"/>
        <w:numPr>
          <w:ilvl w:val="0"/>
          <w:numId w:val="102"/>
        </w:numPr>
        <w:spacing w:after="0"/>
        <w:rPr>
          <w:sz w:val="24"/>
          <w:szCs w:val="24"/>
        </w:rPr>
      </w:pPr>
      <w:r>
        <w:rPr>
          <w:sz w:val="24"/>
          <w:szCs w:val="24"/>
        </w:rPr>
        <w:t>Deșeuri din piețe - 2,8</w:t>
      </w:r>
      <w:r w:rsidRPr="00D1107E">
        <w:rPr>
          <w:sz w:val="24"/>
          <w:szCs w:val="24"/>
        </w:rPr>
        <w:t>% din deșeurile menajere</w:t>
      </w:r>
      <w:r>
        <w:rPr>
          <w:sz w:val="24"/>
          <w:szCs w:val="24"/>
        </w:rPr>
        <w:t>, (PNGD, Tabel III.8);</w:t>
      </w:r>
    </w:p>
    <w:p w:rsidR="00646595" w:rsidRPr="001C30DF" w:rsidRDefault="00646595" w:rsidP="00BA40FF">
      <w:pPr>
        <w:pStyle w:val="ListParagraph"/>
        <w:numPr>
          <w:ilvl w:val="0"/>
          <w:numId w:val="102"/>
        </w:numPr>
        <w:spacing w:after="0"/>
        <w:rPr>
          <w:sz w:val="24"/>
          <w:szCs w:val="24"/>
        </w:rPr>
      </w:pPr>
      <w:r>
        <w:rPr>
          <w:sz w:val="24"/>
          <w:szCs w:val="24"/>
        </w:rPr>
        <w:t>D</w:t>
      </w:r>
      <w:r w:rsidRPr="001C30DF">
        <w:rPr>
          <w:sz w:val="24"/>
          <w:szCs w:val="24"/>
        </w:rPr>
        <w:t>eșeuri stradale - 9,6% din deșeurile menajere, (PNGD, Tabel III.8);</w:t>
      </w:r>
    </w:p>
    <w:p w:rsidR="00646595" w:rsidRPr="001C30DF" w:rsidRDefault="00646595" w:rsidP="00BA40FF">
      <w:pPr>
        <w:pStyle w:val="ListParagraph"/>
        <w:numPr>
          <w:ilvl w:val="0"/>
          <w:numId w:val="102"/>
        </w:numPr>
        <w:spacing w:after="0"/>
        <w:rPr>
          <w:b/>
          <w:sz w:val="24"/>
          <w:szCs w:val="24"/>
        </w:rPr>
      </w:pPr>
      <w:r>
        <w:rPr>
          <w:sz w:val="24"/>
          <w:szCs w:val="24"/>
        </w:rPr>
        <w:t>Deș</w:t>
      </w:r>
      <w:r w:rsidRPr="001C30DF">
        <w:rPr>
          <w:sz w:val="24"/>
          <w:szCs w:val="24"/>
        </w:rPr>
        <w:t>euri periculoase - 2 kg/locxan (identic si pentru urban si pentru rural, PNGD);</w:t>
      </w:r>
    </w:p>
    <w:p w:rsidR="00646595" w:rsidRPr="00E005F7" w:rsidRDefault="00646595" w:rsidP="00BA40FF">
      <w:pPr>
        <w:pStyle w:val="ListParagraph"/>
        <w:numPr>
          <w:ilvl w:val="0"/>
          <w:numId w:val="102"/>
        </w:numPr>
        <w:spacing w:after="0"/>
        <w:rPr>
          <w:b/>
          <w:sz w:val="24"/>
          <w:szCs w:val="24"/>
        </w:rPr>
      </w:pPr>
      <w:r>
        <w:rPr>
          <w:sz w:val="24"/>
          <w:szCs w:val="24"/>
        </w:rPr>
        <w:t>D</w:t>
      </w:r>
      <w:r w:rsidRPr="001C30DF">
        <w:rPr>
          <w:sz w:val="24"/>
          <w:szCs w:val="24"/>
        </w:rPr>
        <w:t xml:space="preserve">eșeuri voluminoase - </w:t>
      </w:r>
      <w:r>
        <w:rPr>
          <w:sz w:val="24"/>
          <w:szCs w:val="24"/>
        </w:rPr>
        <w:t>2% din deșeurile menajere și similare (</w:t>
      </w:r>
      <w:r w:rsidRPr="001C30DF">
        <w:rPr>
          <w:sz w:val="24"/>
          <w:szCs w:val="24"/>
        </w:rPr>
        <w:t>6,6 kg/locxan).</w:t>
      </w:r>
    </w:p>
    <w:p w:rsidR="00646595" w:rsidRDefault="00646595" w:rsidP="00646595">
      <w:pPr>
        <w:pStyle w:val="ListParagraph"/>
        <w:ind w:left="0"/>
        <w:rPr>
          <w:b/>
          <w:sz w:val="24"/>
          <w:szCs w:val="24"/>
        </w:rPr>
      </w:pPr>
    </w:p>
    <w:p w:rsidR="00646595" w:rsidRDefault="00646595" w:rsidP="00646595">
      <w:pPr>
        <w:pStyle w:val="ListParagraph"/>
        <w:ind w:left="0"/>
        <w:rPr>
          <w:b/>
          <w:sz w:val="24"/>
          <w:szCs w:val="24"/>
        </w:rPr>
      </w:pPr>
      <w:r>
        <w:rPr>
          <w:b/>
          <w:sz w:val="24"/>
          <w:szCs w:val="24"/>
        </w:rPr>
        <w:t xml:space="preserve">2.2. Cantități de deșeuri municipale generate </w:t>
      </w:r>
    </w:p>
    <w:p w:rsidR="00646595" w:rsidRPr="00484377" w:rsidRDefault="00646595" w:rsidP="00646595">
      <w:pPr>
        <w:pStyle w:val="ListParagraph"/>
        <w:ind w:left="0"/>
        <w:rPr>
          <w:b/>
          <w:sz w:val="24"/>
          <w:szCs w:val="24"/>
        </w:rPr>
      </w:pPr>
      <w:r w:rsidRPr="0059326D">
        <w:rPr>
          <w:sz w:val="24"/>
          <w:szCs w:val="24"/>
        </w:rPr>
        <w:t>F</w:t>
      </w:r>
      <w:r w:rsidRPr="00484377">
        <w:rPr>
          <w:sz w:val="24"/>
          <w:szCs w:val="24"/>
        </w:rPr>
        <w:t>olosind datele d</w:t>
      </w:r>
      <w:r>
        <w:rPr>
          <w:sz w:val="24"/>
          <w:szCs w:val="24"/>
        </w:rPr>
        <w:t xml:space="preserve">in PNGD, au fost calculate </w:t>
      </w:r>
      <w:r w:rsidRPr="00484377">
        <w:rPr>
          <w:sz w:val="24"/>
          <w:szCs w:val="24"/>
        </w:rPr>
        <w:t xml:space="preserve">cantitățile </w:t>
      </w:r>
      <w:r>
        <w:rPr>
          <w:sz w:val="24"/>
          <w:szCs w:val="24"/>
        </w:rPr>
        <w:t>de deșeuri municipale generate în județul Bihor pentru fiecare zonă în anul 2018,</w:t>
      </w:r>
      <w:r w:rsidRPr="00484377">
        <w:rPr>
          <w:sz w:val="24"/>
          <w:szCs w:val="24"/>
        </w:rPr>
        <w:t xml:space="preserve"> </w:t>
      </w:r>
      <w:r>
        <w:rPr>
          <w:sz w:val="24"/>
          <w:szCs w:val="24"/>
        </w:rPr>
        <w:t>conform</w:t>
      </w:r>
      <w:r w:rsidRPr="00484377">
        <w:rPr>
          <w:sz w:val="24"/>
          <w:szCs w:val="24"/>
        </w:rPr>
        <w:t xml:space="preserve"> tabelul</w:t>
      </w:r>
      <w:r>
        <w:rPr>
          <w:sz w:val="24"/>
          <w:szCs w:val="24"/>
        </w:rPr>
        <w:t>ui</w:t>
      </w:r>
      <w:r w:rsidRPr="00484377">
        <w:rPr>
          <w:sz w:val="24"/>
          <w:szCs w:val="24"/>
        </w:rPr>
        <w:t xml:space="preserve"> următor</w:t>
      </w:r>
      <w:r>
        <w:rPr>
          <w:sz w:val="24"/>
          <w:szCs w:val="24"/>
        </w:rPr>
        <w:t>, exprimate în (t/an).</w:t>
      </w:r>
    </w:p>
    <w:tbl>
      <w:tblPr>
        <w:tblW w:w="9540" w:type="dxa"/>
        <w:tblInd w:w="98" w:type="dxa"/>
        <w:tblLook w:val="04A0"/>
      </w:tblPr>
      <w:tblGrid>
        <w:gridCol w:w="2119"/>
        <w:gridCol w:w="1104"/>
        <w:gridCol w:w="1002"/>
        <w:gridCol w:w="1041"/>
        <w:gridCol w:w="1041"/>
        <w:gridCol w:w="1041"/>
        <w:gridCol w:w="1041"/>
        <w:gridCol w:w="1151"/>
      </w:tblGrid>
      <w:tr w:rsidR="00646595" w:rsidRPr="00CC0C95" w:rsidTr="006518F8">
        <w:trPr>
          <w:trHeight w:val="320"/>
        </w:trPr>
        <w:tc>
          <w:tcPr>
            <w:tcW w:w="2119" w:type="dxa"/>
            <w:tcBorders>
              <w:top w:val="single" w:sz="8" w:space="0" w:color="auto"/>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pPr>
          </w:p>
        </w:tc>
        <w:tc>
          <w:tcPr>
            <w:tcW w:w="1104"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Zona 1</w:t>
            </w:r>
          </w:p>
        </w:tc>
        <w:tc>
          <w:tcPr>
            <w:tcW w:w="1002"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Zona 2</w:t>
            </w:r>
          </w:p>
        </w:tc>
        <w:tc>
          <w:tcPr>
            <w:tcW w:w="1041"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Zona 3</w:t>
            </w:r>
          </w:p>
        </w:tc>
        <w:tc>
          <w:tcPr>
            <w:tcW w:w="1041"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Zona 4</w:t>
            </w:r>
          </w:p>
        </w:tc>
        <w:tc>
          <w:tcPr>
            <w:tcW w:w="1041"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Zona 5</w:t>
            </w:r>
          </w:p>
        </w:tc>
        <w:tc>
          <w:tcPr>
            <w:tcW w:w="1041"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Zona 6</w:t>
            </w:r>
          </w:p>
        </w:tc>
        <w:tc>
          <w:tcPr>
            <w:tcW w:w="1151" w:type="dxa"/>
            <w:tcBorders>
              <w:top w:val="single" w:sz="8" w:space="0" w:color="auto"/>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TOTAL</w:t>
            </w:r>
          </w:p>
        </w:tc>
      </w:tr>
      <w:tr w:rsidR="00646595" w:rsidRPr="00CC0C95" w:rsidTr="006518F8">
        <w:trPr>
          <w:trHeight w:val="32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Deșeuri menajere</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63170,95</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6925,92</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8667,54</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12002,41</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8287,93</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8956,79</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108011,54</w:t>
            </w:r>
          </w:p>
        </w:tc>
      </w:tr>
      <w:tr w:rsidR="00646595" w:rsidRPr="00CC0C95" w:rsidTr="006518F8">
        <w:trPr>
          <w:trHeight w:val="54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Deșeuri similare deșeurilor menajere</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15792,74</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1731,48</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2166,88</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3600,72</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2486,38</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2687,04</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28465,24</w:t>
            </w:r>
          </w:p>
        </w:tc>
      </w:tr>
      <w:tr w:rsidR="00646595" w:rsidRPr="00CC0C95" w:rsidTr="006518F8">
        <w:trPr>
          <w:trHeight w:val="32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Deșeuri voluminoase</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2198,67</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346,43</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392,87</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571,86</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378,18</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375</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4263,01</w:t>
            </w:r>
          </w:p>
        </w:tc>
      </w:tr>
      <w:tr w:rsidR="00646595" w:rsidRPr="00CC0C95" w:rsidTr="006518F8">
        <w:trPr>
          <w:trHeight w:val="54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Deșeuri periculoase din deșeurile menajere</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637,3</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100,41</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113,88</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165,76</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109,62</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108,7</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1235,67</w:t>
            </w:r>
          </w:p>
        </w:tc>
      </w:tr>
      <w:tr w:rsidR="00646595" w:rsidRPr="00CC0C95" w:rsidTr="006518F8">
        <w:trPr>
          <w:trHeight w:val="54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lastRenderedPageBreak/>
              <w:t>Deșeuri din parcuri și grădini</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1768,79</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193,93</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242,69</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336,07</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232,06</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179,14</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2952,68</w:t>
            </w:r>
          </w:p>
        </w:tc>
      </w:tr>
      <w:tr w:rsidR="00646595" w:rsidRPr="00CC0C95" w:rsidTr="006518F8">
        <w:trPr>
          <w:trHeight w:val="32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Deșeuri din piețe</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1263,42</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138,52</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173,35</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240,05</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165,76</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134,35</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2115,45</w:t>
            </w:r>
          </w:p>
        </w:tc>
      </w:tr>
      <w:tr w:rsidR="00646595" w:rsidRPr="00CC0C95" w:rsidTr="006518F8">
        <w:trPr>
          <w:trHeight w:val="320"/>
        </w:trPr>
        <w:tc>
          <w:tcPr>
            <w:tcW w:w="2119" w:type="dxa"/>
            <w:tcBorders>
              <w:top w:val="nil"/>
              <w:left w:val="single" w:sz="8" w:space="0" w:color="auto"/>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Deșeuri stradale</w:t>
            </w:r>
          </w:p>
        </w:tc>
        <w:tc>
          <w:tcPr>
            <w:tcW w:w="1104"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6064,41</w:t>
            </w:r>
          </w:p>
        </w:tc>
        <w:tc>
          <w:tcPr>
            <w:tcW w:w="1002"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343,07</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832,08</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1152,23</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795,64</w:t>
            </w:r>
          </w:p>
        </w:tc>
        <w:tc>
          <w:tcPr>
            <w:tcW w:w="104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pPr>
            <w:r w:rsidRPr="00F606BF">
              <w:t>859,85</w:t>
            </w:r>
          </w:p>
        </w:tc>
        <w:tc>
          <w:tcPr>
            <w:tcW w:w="1151" w:type="dxa"/>
            <w:tcBorders>
              <w:top w:val="nil"/>
              <w:left w:val="nil"/>
              <w:bottom w:val="single" w:sz="8" w:space="0" w:color="auto"/>
              <w:right w:val="single" w:sz="8" w:space="0" w:color="auto"/>
            </w:tcBorders>
            <w:shd w:val="clear" w:color="auto" w:fill="auto"/>
            <w:hideMark/>
          </w:tcPr>
          <w:p w:rsidR="00646595" w:rsidRPr="00F606BF" w:rsidRDefault="00646595" w:rsidP="006518F8">
            <w:pPr>
              <w:spacing w:after="0"/>
              <w:jc w:val="center"/>
              <w:rPr>
                <w:b/>
              </w:rPr>
            </w:pPr>
            <w:r w:rsidRPr="00F606BF">
              <w:rPr>
                <w:b/>
              </w:rPr>
              <w:t>10047,28</w:t>
            </w:r>
          </w:p>
        </w:tc>
      </w:tr>
      <w:tr w:rsidR="00646595" w:rsidRPr="00CC0C95" w:rsidTr="006518F8">
        <w:trPr>
          <w:trHeight w:val="320"/>
        </w:trPr>
        <w:tc>
          <w:tcPr>
            <w:tcW w:w="2119" w:type="dxa"/>
            <w:tcBorders>
              <w:top w:val="nil"/>
              <w:left w:val="single" w:sz="8" w:space="0" w:color="auto"/>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TOTAL</w:t>
            </w:r>
          </w:p>
        </w:tc>
        <w:tc>
          <w:tcPr>
            <w:tcW w:w="1104"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90896,28</w:t>
            </w:r>
          </w:p>
        </w:tc>
        <w:tc>
          <w:tcPr>
            <w:tcW w:w="1002"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9779,76</w:t>
            </w:r>
          </w:p>
        </w:tc>
        <w:tc>
          <w:tcPr>
            <w:tcW w:w="1041"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12589,29</w:t>
            </w:r>
          </w:p>
        </w:tc>
        <w:tc>
          <w:tcPr>
            <w:tcW w:w="1041"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18069,10</w:t>
            </w:r>
          </w:p>
        </w:tc>
        <w:tc>
          <w:tcPr>
            <w:tcW w:w="1041"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12455,57</w:t>
            </w:r>
          </w:p>
        </w:tc>
        <w:tc>
          <w:tcPr>
            <w:tcW w:w="1041"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13300,87</w:t>
            </w:r>
          </w:p>
        </w:tc>
        <w:tc>
          <w:tcPr>
            <w:tcW w:w="1151" w:type="dxa"/>
            <w:tcBorders>
              <w:top w:val="nil"/>
              <w:left w:val="nil"/>
              <w:bottom w:val="single" w:sz="8" w:space="0" w:color="auto"/>
              <w:right w:val="single" w:sz="8" w:space="0" w:color="auto"/>
            </w:tcBorders>
            <w:shd w:val="clear" w:color="auto" w:fill="F2F2F2"/>
            <w:hideMark/>
          </w:tcPr>
          <w:p w:rsidR="00646595" w:rsidRPr="00F606BF" w:rsidRDefault="00646595" w:rsidP="006518F8">
            <w:pPr>
              <w:spacing w:after="0"/>
              <w:jc w:val="center"/>
              <w:rPr>
                <w:b/>
              </w:rPr>
            </w:pPr>
            <w:r w:rsidRPr="00F606BF">
              <w:rPr>
                <w:b/>
              </w:rPr>
              <w:t>157090,87</w:t>
            </w:r>
          </w:p>
        </w:tc>
      </w:tr>
    </w:tbl>
    <w:p w:rsidR="00646595" w:rsidRPr="00CC0C95" w:rsidRDefault="00646595" w:rsidP="00646595">
      <w:pPr>
        <w:rPr>
          <w:sz w:val="24"/>
          <w:szCs w:val="24"/>
        </w:rPr>
      </w:pPr>
    </w:p>
    <w:p w:rsidR="00646595" w:rsidRDefault="00646595" w:rsidP="00646595">
      <w:pPr>
        <w:rPr>
          <w:i/>
        </w:rPr>
      </w:pPr>
      <w:r w:rsidRPr="0059326D">
        <w:rPr>
          <w:b/>
          <w:i/>
        </w:rPr>
        <w:t xml:space="preserve">Notă: </w:t>
      </w:r>
      <w:r w:rsidRPr="00DF699B">
        <w:rPr>
          <w:i/>
        </w:rPr>
        <w:t>cantitățile de deșeuri municipale rezultate din analiza datelor primite de la operatori, OTR-uri, UAT-uri (</w:t>
      </w:r>
      <w:r>
        <w:rPr>
          <w:i/>
        </w:rPr>
        <w:t>76</w:t>
      </w:r>
      <w:r w:rsidRPr="00DF699B">
        <w:rPr>
          <w:i/>
        </w:rPr>
        <w:t>%)</w:t>
      </w:r>
      <w:r>
        <w:rPr>
          <w:i/>
        </w:rPr>
        <w:t>, pentru anul 2017,</w:t>
      </w:r>
      <w:r w:rsidRPr="00DF699B">
        <w:rPr>
          <w:i/>
        </w:rPr>
        <w:t xml:space="preserve"> se referă în principal la deșeurile menajere și similare, deșeuri din servicii și din parcuri și grădini și cantitatea totală este de </w:t>
      </w:r>
      <w:r w:rsidRPr="00CC0C95">
        <w:rPr>
          <w:i/>
        </w:rPr>
        <w:t>125</w:t>
      </w:r>
      <w:r>
        <w:rPr>
          <w:i/>
        </w:rPr>
        <w:t>.</w:t>
      </w:r>
      <w:r w:rsidRPr="00CC0C95">
        <w:rPr>
          <w:i/>
        </w:rPr>
        <w:t>990,42 t</w:t>
      </w:r>
      <w:r w:rsidRPr="00DF699B">
        <w:rPr>
          <w:i/>
        </w:rPr>
        <w:t>/an.</w:t>
      </w:r>
    </w:p>
    <w:p w:rsidR="00646595" w:rsidRDefault="00646595" w:rsidP="00646595">
      <w:pPr>
        <w:rPr>
          <w:i/>
        </w:rPr>
      </w:pPr>
      <w:r>
        <w:rPr>
          <w:i/>
        </w:rPr>
        <w:t>Diferența față de calculele bazate pe indicii de generare din PNGD se datorează modulului de colectare a deșeurilor pe fluxuri, de activitatea sectorului informal și de modul colectare și interpretare a datelor.</w:t>
      </w:r>
    </w:p>
    <w:p w:rsidR="000C790F" w:rsidRDefault="000C790F" w:rsidP="00646595">
      <w:pPr>
        <w:rPr>
          <w:i/>
        </w:rPr>
      </w:pPr>
    </w:p>
    <w:p w:rsidR="00646595" w:rsidRDefault="00646595" w:rsidP="00646595">
      <w:pPr>
        <w:rPr>
          <w:b/>
          <w:noProof/>
          <w:sz w:val="24"/>
          <w:szCs w:val="24"/>
        </w:rPr>
      </w:pPr>
      <w:r w:rsidRPr="00E1402B">
        <w:rPr>
          <w:b/>
          <w:noProof/>
          <w:sz w:val="24"/>
          <w:szCs w:val="24"/>
        </w:rPr>
        <w:t>2.3. Pr</w:t>
      </w:r>
      <w:r>
        <w:rPr>
          <w:b/>
          <w:noProof/>
          <w:sz w:val="24"/>
          <w:szCs w:val="24"/>
        </w:rPr>
        <w:t xml:space="preserve">ognoza privind cantitățile de deșeuri municipale generate în județul Bihor </w:t>
      </w:r>
      <w:r w:rsidRPr="00E1402B">
        <w:rPr>
          <w:b/>
          <w:noProof/>
          <w:sz w:val="24"/>
          <w:szCs w:val="24"/>
        </w:rPr>
        <w:t>pentru perioada 2018-2025</w:t>
      </w:r>
    </w:p>
    <w:p w:rsidR="00646595" w:rsidRDefault="00646595" w:rsidP="00646595">
      <w:pPr>
        <w:rPr>
          <w:i/>
          <w:sz w:val="24"/>
          <w:szCs w:val="24"/>
        </w:rPr>
      </w:pPr>
      <w:r>
        <w:rPr>
          <w:noProof/>
          <w:sz w:val="24"/>
          <w:szCs w:val="24"/>
        </w:rPr>
        <w:t>La realizarea prognozei cantităților de deșeuri municipale</w:t>
      </w:r>
      <w:r w:rsidRPr="0000073A">
        <w:rPr>
          <w:noProof/>
          <w:sz w:val="24"/>
          <w:szCs w:val="24"/>
        </w:rPr>
        <w:t xml:space="preserve"> pentru perioada 2018-2025 </w:t>
      </w:r>
      <w:r>
        <w:rPr>
          <w:noProof/>
          <w:sz w:val="24"/>
          <w:szCs w:val="24"/>
        </w:rPr>
        <w:t xml:space="preserve">au fost luate în considerare de asemenea, </w:t>
      </w:r>
      <w:r w:rsidRPr="0000073A">
        <w:rPr>
          <w:noProof/>
          <w:sz w:val="24"/>
          <w:szCs w:val="24"/>
        </w:rPr>
        <w:t>indici</w:t>
      </w:r>
      <w:r>
        <w:rPr>
          <w:noProof/>
          <w:sz w:val="24"/>
          <w:szCs w:val="24"/>
        </w:rPr>
        <w:t>i</w:t>
      </w:r>
      <w:r w:rsidRPr="0000073A">
        <w:rPr>
          <w:noProof/>
          <w:sz w:val="24"/>
          <w:szCs w:val="24"/>
        </w:rPr>
        <w:t xml:space="preserve"> de generare </w:t>
      </w:r>
      <w:r>
        <w:rPr>
          <w:noProof/>
          <w:sz w:val="24"/>
          <w:szCs w:val="24"/>
        </w:rPr>
        <w:t>conform</w:t>
      </w:r>
      <w:r w:rsidRPr="0000073A">
        <w:rPr>
          <w:noProof/>
          <w:sz w:val="24"/>
          <w:szCs w:val="24"/>
        </w:rPr>
        <w:t xml:space="preserve"> PNGD și </w:t>
      </w:r>
      <w:r>
        <w:rPr>
          <w:noProof/>
          <w:sz w:val="24"/>
          <w:szCs w:val="24"/>
        </w:rPr>
        <w:t>o</w:t>
      </w:r>
      <w:r>
        <w:rPr>
          <w:sz w:val="24"/>
          <w:szCs w:val="24"/>
        </w:rPr>
        <w:t xml:space="preserve">biective naționale ce au ca  țintă </w:t>
      </w:r>
      <w:r>
        <w:rPr>
          <w:i/>
          <w:sz w:val="24"/>
          <w:szCs w:val="24"/>
        </w:rPr>
        <w:t>"atingerea până</w:t>
      </w:r>
      <w:r w:rsidRPr="00421F71">
        <w:rPr>
          <w:i/>
          <w:sz w:val="24"/>
          <w:szCs w:val="24"/>
        </w:rPr>
        <w:t xml:space="preserve"> la data de 31 dece</w:t>
      </w:r>
      <w:r>
        <w:rPr>
          <w:i/>
          <w:sz w:val="24"/>
          <w:szCs w:val="24"/>
        </w:rPr>
        <w:t>mbrie 2020 a unui nivel de pregătire pentru reutilizare ș</w:t>
      </w:r>
      <w:r w:rsidRPr="00421F71">
        <w:rPr>
          <w:i/>
          <w:sz w:val="24"/>
          <w:szCs w:val="24"/>
        </w:rPr>
        <w:t>i reciclare de mi</w:t>
      </w:r>
      <w:r>
        <w:rPr>
          <w:i/>
          <w:sz w:val="24"/>
          <w:szCs w:val="24"/>
        </w:rPr>
        <w:t>nim 50% din masa totală generată, cel puțin pentru deșeurile de hârtie, metal, plastic și sticlă provenind din deș</w:t>
      </w:r>
      <w:r w:rsidRPr="00421F71">
        <w:rPr>
          <w:i/>
          <w:sz w:val="24"/>
          <w:szCs w:val="24"/>
        </w:rPr>
        <w:t>eur</w:t>
      </w:r>
      <w:r>
        <w:rPr>
          <w:i/>
          <w:sz w:val="24"/>
          <w:szCs w:val="24"/>
        </w:rPr>
        <w:t>ile menajere, sau, după caz, din alte surse, în masura în care aceste fluxuri de deșeuri sunt similare deș</w:t>
      </w:r>
      <w:r w:rsidRPr="00421F71">
        <w:rPr>
          <w:i/>
          <w:sz w:val="24"/>
          <w:szCs w:val="24"/>
        </w:rPr>
        <w:t>eurilor care provin din gospodarii".</w:t>
      </w:r>
      <w:r>
        <w:rPr>
          <w:i/>
          <w:sz w:val="24"/>
          <w:szCs w:val="24"/>
        </w:rPr>
        <w:t xml:space="preserve"> </w:t>
      </w:r>
    </w:p>
    <w:p w:rsidR="00646595" w:rsidRPr="0000073A" w:rsidRDefault="00646595" w:rsidP="00646595">
      <w:pPr>
        <w:rPr>
          <w:noProof/>
          <w:sz w:val="24"/>
          <w:szCs w:val="24"/>
        </w:rPr>
      </w:pPr>
      <w:r>
        <w:rPr>
          <w:noProof/>
          <w:sz w:val="24"/>
          <w:szCs w:val="24"/>
        </w:rPr>
        <w:t>Prognoza cantităților de deșeuri</w:t>
      </w:r>
      <w:r w:rsidRPr="0000073A">
        <w:rPr>
          <w:noProof/>
          <w:sz w:val="24"/>
          <w:szCs w:val="24"/>
        </w:rPr>
        <w:t xml:space="preserve"> municipale </w:t>
      </w:r>
      <w:r>
        <w:rPr>
          <w:noProof/>
          <w:sz w:val="24"/>
          <w:szCs w:val="24"/>
        </w:rPr>
        <w:t xml:space="preserve">în județul Bihor </w:t>
      </w:r>
      <w:r w:rsidRPr="0000073A">
        <w:rPr>
          <w:noProof/>
          <w:sz w:val="24"/>
          <w:szCs w:val="24"/>
        </w:rPr>
        <w:t>pentru perioada 2018-2025 este prezentată în tabelul de mai jos.</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990"/>
        <w:gridCol w:w="1350"/>
        <w:gridCol w:w="1170"/>
        <w:gridCol w:w="990"/>
        <w:gridCol w:w="1080"/>
        <w:gridCol w:w="1170"/>
        <w:gridCol w:w="990"/>
        <w:gridCol w:w="1170"/>
      </w:tblGrid>
      <w:tr w:rsidR="00646595" w:rsidRPr="00626A77" w:rsidTr="006518F8">
        <w:trPr>
          <w:trHeight w:val="320"/>
        </w:trPr>
        <w:tc>
          <w:tcPr>
            <w:tcW w:w="1350" w:type="dxa"/>
            <w:shd w:val="clear" w:color="auto" w:fill="F2F2F2"/>
            <w:hideMark/>
          </w:tcPr>
          <w:p w:rsidR="00646595" w:rsidRPr="0000073A" w:rsidRDefault="00646595" w:rsidP="006518F8">
            <w:pPr>
              <w:spacing w:after="0"/>
              <w:rPr>
                <w:b/>
                <w:bCs/>
                <w:sz w:val="20"/>
                <w:szCs w:val="20"/>
              </w:rPr>
            </w:pPr>
            <w:r>
              <w:rPr>
                <w:b/>
                <w:bCs/>
                <w:noProof/>
                <w:sz w:val="20"/>
                <w:szCs w:val="20"/>
              </w:rPr>
              <w:t>Tip</w:t>
            </w:r>
            <w:r w:rsidRPr="0000073A">
              <w:rPr>
                <w:b/>
                <w:bCs/>
                <w:noProof/>
                <w:sz w:val="20"/>
                <w:szCs w:val="20"/>
              </w:rPr>
              <w:t xml:space="preserve"> </w:t>
            </w:r>
            <w:r>
              <w:rPr>
                <w:b/>
                <w:bCs/>
                <w:noProof/>
                <w:sz w:val="20"/>
                <w:szCs w:val="20"/>
              </w:rPr>
              <w:t>deșeu</w:t>
            </w:r>
            <w:r w:rsidRPr="0000073A">
              <w:rPr>
                <w:b/>
                <w:bCs/>
                <w:noProof/>
                <w:sz w:val="20"/>
                <w:szCs w:val="20"/>
              </w:rPr>
              <w:t xml:space="preserve"> (t/an)</w:t>
            </w:r>
          </w:p>
        </w:tc>
        <w:tc>
          <w:tcPr>
            <w:tcW w:w="99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2018</w:t>
            </w:r>
          </w:p>
        </w:tc>
        <w:tc>
          <w:tcPr>
            <w:tcW w:w="135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2019</w:t>
            </w:r>
          </w:p>
        </w:tc>
        <w:tc>
          <w:tcPr>
            <w:tcW w:w="117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2020</w:t>
            </w:r>
          </w:p>
        </w:tc>
        <w:tc>
          <w:tcPr>
            <w:tcW w:w="99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2021</w:t>
            </w:r>
          </w:p>
        </w:tc>
        <w:tc>
          <w:tcPr>
            <w:tcW w:w="108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2022</w:t>
            </w:r>
          </w:p>
        </w:tc>
        <w:tc>
          <w:tcPr>
            <w:tcW w:w="117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2023</w:t>
            </w:r>
          </w:p>
        </w:tc>
        <w:tc>
          <w:tcPr>
            <w:tcW w:w="990" w:type="dxa"/>
            <w:shd w:val="clear" w:color="auto" w:fill="F2F2F2"/>
            <w:hideMark/>
          </w:tcPr>
          <w:p w:rsidR="00646595" w:rsidRPr="0000073A" w:rsidRDefault="00646595" w:rsidP="006518F8">
            <w:pPr>
              <w:spacing w:after="0"/>
              <w:jc w:val="center"/>
              <w:rPr>
                <w:b/>
                <w:bCs/>
                <w:sz w:val="20"/>
                <w:szCs w:val="20"/>
              </w:rPr>
            </w:pPr>
            <w:r w:rsidRPr="0000073A">
              <w:rPr>
                <w:b/>
                <w:bCs/>
                <w:noProof/>
                <w:sz w:val="20"/>
                <w:szCs w:val="20"/>
              </w:rPr>
              <w:t>2024</w:t>
            </w:r>
          </w:p>
        </w:tc>
        <w:tc>
          <w:tcPr>
            <w:tcW w:w="1170" w:type="dxa"/>
            <w:shd w:val="clear" w:color="auto" w:fill="F2F2F2"/>
            <w:hideMark/>
          </w:tcPr>
          <w:p w:rsidR="00646595" w:rsidRPr="0000073A" w:rsidRDefault="00646595" w:rsidP="006518F8">
            <w:pPr>
              <w:spacing w:after="0"/>
              <w:ind w:right="494"/>
              <w:jc w:val="center"/>
              <w:rPr>
                <w:b/>
                <w:bCs/>
                <w:sz w:val="20"/>
                <w:szCs w:val="20"/>
              </w:rPr>
            </w:pPr>
            <w:r w:rsidRPr="0000073A">
              <w:rPr>
                <w:b/>
                <w:bCs/>
                <w:noProof/>
                <w:sz w:val="20"/>
                <w:szCs w:val="20"/>
              </w:rPr>
              <w:t>2025</w:t>
            </w:r>
          </w:p>
        </w:tc>
      </w:tr>
      <w:tr w:rsidR="00646595" w:rsidRPr="00626A77" w:rsidTr="006518F8">
        <w:trPr>
          <w:trHeight w:val="32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menajere</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108011,5</w:t>
            </w:r>
          </w:p>
        </w:tc>
        <w:tc>
          <w:tcPr>
            <w:tcW w:w="1350" w:type="dxa"/>
            <w:shd w:val="clear" w:color="auto" w:fill="auto"/>
            <w:vAlign w:val="center"/>
            <w:hideMark/>
          </w:tcPr>
          <w:p w:rsidR="00646595" w:rsidRPr="0000073A" w:rsidRDefault="00646595" w:rsidP="006518F8">
            <w:pPr>
              <w:jc w:val="center"/>
              <w:rPr>
                <w:sz w:val="20"/>
                <w:szCs w:val="20"/>
              </w:rPr>
            </w:pPr>
            <w:r w:rsidRPr="0000073A">
              <w:rPr>
                <w:sz w:val="20"/>
                <w:szCs w:val="20"/>
              </w:rPr>
              <w:t>106931,4</w:t>
            </w:r>
          </w:p>
        </w:tc>
        <w:tc>
          <w:tcPr>
            <w:tcW w:w="1170" w:type="dxa"/>
            <w:shd w:val="clear" w:color="auto" w:fill="auto"/>
            <w:vAlign w:val="center"/>
            <w:hideMark/>
          </w:tcPr>
          <w:p w:rsidR="00646595" w:rsidRPr="0000073A" w:rsidRDefault="00646595" w:rsidP="006518F8">
            <w:pPr>
              <w:jc w:val="center"/>
              <w:rPr>
                <w:sz w:val="20"/>
                <w:szCs w:val="20"/>
              </w:rPr>
            </w:pPr>
            <w:r w:rsidRPr="0000073A">
              <w:rPr>
                <w:sz w:val="20"/>
                <w:szCs w:val="20"/>
              </w:rPr>
              <w:t>106610,6</w:t>
            </w:r>
          </w:p>
        </w:tc>
        <w:tc>
          <w:tcPr>
            <w:tcW w:w="990" w:type="dxa"/>
            <w:shd w:val="clear" w:color="auto" w:fill="auto"/>
            <w:vAlign w:val="center"/>
            <w:hideMark/>
          </w:tcPr>
          <w:p w:rsidR="00646595" w:rsidRPr="0000073A" w:rsidRDefault="00646595" w:rsidP="006518F8">
            <w:pPr>
              <w:jc w:val="center"/>
              <w:rPr>
                <w:sz w:val="20"/>
                <w:szCs w:val="20"/>
              </w:rPr>
            </w:pPr>
            <w:r w:rsidRPr="0000073A">
              <w:rPr>
                <w:sz w:val="20"/>
                <w:szCs w:val="20"/>
              </w:rPr>
              <w:t>106290,8</w:t>
            </w:r>
          </w:p>
        </w:tc>
        <w:tc>
          <w:tcPr>
            <w:tcW w:w="1080" w:type="dxa"/>
            <w:shd w:val="clear" w:color="auto" w:fill="auto"/>
            <w:vAlign w:val="center"/>
            <w:hideMark/>
          </w:tcPr>
          <w:p w:rsidR="00646595" w:rsidRPr="0000073A" w:rsidRDefault="00646595" w:rsidP="006518F8">
            <w:pPr>
              <w:jc w:val="center"/>
              <w:rPr>
                <w:sz w:val="20"/>
                <w:szCs w:val="20"/>
              </w:rPr>
            </w:pPr>
            <w:r w:rsidRPr="0000073A">
              <w:rPr>
                <w:sz w:val="20"/>
                <w:szCs w:val="20"/>
              </w:rPr>
              <w:t>105865,6</w:t>
            </w:r>
          </w:p>
        </w:tc>
        <w:tc>
          <w:tcPr>
            <w:tcW w:w="1170" w:type="dxa"/>
            <w:shd w:val="clear" w:color="auto" w:fill="auto"/>
            <w:vAlign w:val="center"/>
            <w:hideMark/>
          </w:tcPr>
          <w:p w:rsidR="00646595" w:rsidRPr="0000073A" w:rsidRDefault="00646595" w:rsidP="006518F8">
            <w:pPr>
              <w:jc w:val="center"/>
              <w:rPr>
                <w:sz w:val="20"/>
                <w:szCs w:val="20"/>
              </w:rPr>
            </w:pPr>
            <w:r w:rsidRPr="0000073A">
              <w:rPr>
                <w:sz w:val="20"/>
                <w:szCs w:val="20"/>
              </w:rPr>
              <w:t>105336,3</w:t>
            </w:r>
          </w:p>
        </w:tc>
        <w:tc>
          <w:tcPr>
            <w:tcW w:w="990" w:type="dxa"/>
            <w:shd w:val="clear" w:color="auto" w:fill="auto"/>
            <w:vAlign w:val="center"/>
            <w:hideMark/>
          </w:tcPr>
          <w:p w:rsidR="00646595" w:rsidRPr="0000073A" w:rsidRDefault="00646595" w:rsidP="006518F8">
            <w:pPr>
              <w:jc w:val="center"/>
              <w:rPr>
                <w:sz w:val="20"/>
                <w:szCs w:val="20"/>
              </w:rPr>
            </w:pPr>
            <w:r w:rsidRPr="0000073A">
              <w:rPr>
                <w:sz w:val="20"/>
                <w:szCs w:val="20"/>
              </w:rPr>
              <w:t>104809,6</w:t>
            </w:r>
          </w:p>
        </w:tc>
        <w:tc>
          <w:tcPr>
            <w:tcW w:w="1170" w:type="dxa"/>
            <w:shd w:val="clear" w:color="auto" w:fill="auto"/>
            <w:vAlign w:val="center"/>
            <w:hideMark/>
          </w:tcPr>
          <w:p w:rsidR="00646595" w:rsidRPr="0000073A" w:rsidRDefault="00646595" w:rsidP="006518F8">
            <w:pPr>
              <w:jc w:val="center"/>
              <w:rPr>
                <w:sz w:val="20"/>
                <w:szCs w:val="20"/>
              </w:rPr>
            </w:pPr>
            <w:r w:rsidRPr="0000073A">
              <w:rPr>
                <w:sz w:val="20"/>
                <w:szCs w:val="20"/>
              </w:rPr>
              <w:t>104285,6</w:t>
            </w:r>
          </w:p>
        </w:tc>
      </w:tr>
      <w:tr w:rsidR="00646595" w:rsidRPr="00626A77" w:rsidTr="006518F8">
        <w:trPr>
          <w:trHeight w:val="32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similare</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28465,24</w:t>
            </w:r>
          </w:p>
        </w:tc>
        <w:tc>
          <w:tcPr>
            <w:tcW w:w="1350" w:type="dxa"/>
            <w:shd w:val="clear" w:color="auto" w:fill="auto"/>
            <w:vAlign w:val="center"/>
            <w:hideMark/>
          </w:tcPr>
          <w:p w:rsidR="00646595" w:rsidRPr="0000073A" w:rsidRDefault="00646595" w:rsidP="006518F8">
            <w:pPr>
              <w:jc w:val="center"/>
              <w:rPr>
                <w:sz w:val="20"/>
                <w:szCs w:val="20"/>
              </w:rPr>
            </w:pPr>
            <w:r w:rsidRPr="0000073A">
              <w:rPr>
                <w:sz w:val="20"/>
                <w:szCs w:val="20"/>
              </w:rPr>
              <w:t>26732,86</w:t>
            </w:r>
          </w:p>
        </w:tc>
        <w:tc>
          <w:tcPr>
            <w:tcW w:w="1170" w:type="dxa"/>
            <w:shd w:val="clear" w:color="auto" w:fill="auto"/>
            <w:vAlign w:val="center"/>
            <w:hideMark/>
          </w:tcPr>
          <w:p w:rsidR="00646595" w:rsidRPr="0000073A" w:rsidRDefault="00646595" w:rsidP="006518F8">
            <w:pPr>
              <w:jc w:val="center"/>
              <w:rPr>
                <w:sz w:val="20"/>
                <w:szCs w:val="20"/>
              </w:rPr>
            </w:pPr>
            <w:r w:rsidRPr="0000073A">
              <w:rPr>
                <w:sz w:val="20"/>
                <w:szCs w:val="20"/>
              </w:rPr>
              <w:t>26652,66</w:t>
            </w:r>
          </w:p>
        </w:tc>
        <w:tc>
          <w:tcPr>
            <w:tcW w:w="990" w:type="dxa"/>
            <w:shd w:val="clear" w:color="auto" w:fill="auto"/>
            <w:vAlign w:val="center"/>
            <w:hideMark/>
          </w:tcPr>
          <w:p w:rsidR="00646595" w:rsidRPr="0000073A" w:rsidRDefault="00646595" w:rsidP="006518F8">
            <w:pPr>
              <w:jc w:val="center"/>
              <w:rPr>
                <w:sz w:val="20"/>
                <w:szCs w:val="20"/>
              </w:rPr>
            </w:pPr>
            <w:r w:rsidRPr="0000073A">
              <w:rPr>
                <w:sz w:val="20"/>
                <w:szCs w:val="20"/>
              </w:rPr>
              <w:t>26572,7</w:t>
            </w:r>
          </w:p>
        </w:tc>
        <w:tc>
          <w:tcPr>
            <w:tcW w:w="1080" w:type="dxa"/>
            <w:shd w:val="clear" w:color="auto" w:fill="auto"/>
            <w:vAlign w:val="center"/>
            <w:hideMark/>
          </w:tcPr>
          <w:p w:rsidR="00646595" w:rsidRPr="0000073A" w:rsidRDefault="00646595" w:rsidP="006518F8">
            <w:pPr>
              <w:jc w:val="center"/>
              <w:rPr>
                <w:sz w:val="20"/>
                <w:szCs w:val="20"/>
              </w:rPr>
            </w:pPr>
            <w:r w:rsidRPr="0000073A">
              <w:rPr>
                <w:sz w:val="20"/>
                <w:szCs w:val="20"/>
              </w:rPr>
              <w:t>26466,41</w:t>
            </w:r>
          </w:p>
        </w:tc>
        <w:tc>
          <w:tcPr>
            <w:tcW w:w="1170" w:type="dxa"/>
            <w:shd w:val="clear" w:color="auto" w:fill="auto"/>
            <w:vAlign w:val="center"/>
            <w:hideMark/>
          </w:tcPr>
          <w:p w:rsidR="00646595" w:rsidRPr="0000073A" w:rsidRDefault="00646595" w:rsidP="006518F8">
            <w:pPr>
              <w:jc w:val="center"/>
              <w:rPr>
                <w:sz w:val="20"/>
                <w:szCs w:val="20"/>
              </w:rPr>
            </w:pPr>
            <w:r w:rsidRPr="0000073A">
              <w:rPr>
                <w:sz w:val="20"/>
                <w:szCs w:val="20"/>
              </w:rPr>
              <w:t>26334,08</w:t>
            </w:r>
          </w:p>
        </w:tc>
        <w:tc>
          <w:tcPr>
            <w:tcW w:w="990" w:type="dxa"/>
            <w:shd w:val="clear" w:color="auto" w:fill="auto"/>
            <w:vAlign w:val="center"/>
            <w:hideMark/>
          </w:tcPr>
          <w:p w:rsidR="00646595" w:rsidRPr="0000073A" w:rsidRDefault="00646595" w:rsidP="006518F8">
            <w:pPr>
              <w:jc w:val="center"/>
              <w:rPr>
                <w:sz w:val="20"/>
                <w:szCs w:val="20"/>
              </w:rPr>
            </w:pPr>
            <w:r w:rsidRPr="0000073A">
              <w:rPr>
                <w:sz w:val="20"/>
                <w:szCs w:val="20"/>
              </w:rPr>
              <w:t>26202,41</w:t>
            </w:r>
          </w:p>
        </w:tc>
        <w:tc>
          <w:tcPr>
            <w:tcW w:w="1170" w:type="dxa"/>
            <w:shd w:val="clear" w:color="auto" w:fill="auto"/>
            <w:vAlign w:val="center"/>
            <w:hideMark/>
          </w:tcPr>
          <w:p w:rsidR="00646595" w:rsidRPr="0000073A" w:rsidRDefault="00646595" w:rsidP="006518F8">
            <w:pPr>
              <w:jc w:val="center"/>
              <w:rPr>
                <w:sz w:val="20"/>
                <w:szCs w:val="20"/>
              </w:rPr>
            </w:pPr>
            <w:r w:rsidRPr="0000073A">
              <w:rPr>
                <w:sz w:val="20"/>
                <w:szCs w:val="20"/>
              </w:rPr>
              <w:t>26071,39</w:t>
            </w:r>
          </w:p>
        </w:tc>
      </w:tr>
      <w:tr w:rsidR="00646595" w:rsidRPr="00626A77" w:rsidTr="006518F8">
        <w:trPr>
          <w:trHeight w:val="32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voluminoase</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135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108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4263,01</w:t>
            </w:r>
          </w:p>
        </w:tc>
      </w:tr>
      <w:tr w:rsidR="00646595" w:rsidRPr="00626A77" w:rsidTr="006518F8">
        <w:trPr>
          <w:trHeight w:val="32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periculoase</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135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108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1235,67</w:t>
            </w:r>
          </w:p>
        </w:tc>
      </w:tr>
      <w:tr w:rsidR="00646595" w:rsidRPr="00626A77" w:rsidTr="006518F8">
        <w:trPr>
          <w:trHeight w:val="53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din parcuri și grădini</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135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108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2952,68</w:t>
            </w:r>
          </w:p>
        </w:tc>
      </w:tr>
      <w:tr w:rsidR="00646595" w:rsidRPr="00626A77" w:rsidTr="006518F8">
        <w:trPr>
          <w:trHeight w:val="32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din piețe</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135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108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2115,45</w:t>
            </w:r>
          </w:p>
        </w:tc>
      </w:tr>
      <w:tr w:rsidR="00646595" w:rsidRPr="00626A77" w:rsidTr="006518F8">
        <w:trPr>
          <w:trHeight w:val="320"/>
        </w:trPr>
        <w:tc>
          <w:tcPr>
            <w:tcW w:w="1350" w:type="dxa"/>
            <w:shd w:val="clear" w:color="auto" w:fill="auto"/>
            <w:hideMark/>
          </w:tcPr>
          <w:p w:rsidR="00646595" w:rsidRPr="0000073A" w:rsidRDefault="00646595" w:rsidP="006518F8">
            <w:pPr>
              <w:spacing w:after="0"/>
              <w:rPr>
                <w:b/>
                <w:bCs/>
                <w:sz w:val="20"/>
                <w:szCs w:val="20"/>
              </w:rPr>
            </w:pPr>
            <w:r w:rsidRPr="0000073A">
              <w:rPr>
                <w:b/>
                <w:bCs/>
                <w:sz w:val="20"/>
                <w:szCs w:val="20"/>
              </w:rPr>
              <w:t>Deșeuri stradale</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135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108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99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c>
          <w:tcPr>
            <w:tcW w:w="1170" w:type="dxa"/>
            <w:shd w:val="clear" w:color="auto" w:fill="auto"/>
            <w:vAlign w:val="center"/>
            <w:hideMark/>
          </w:tcPr>
          <w:p w:rsidR="00646595" w:rsidRPr="0000073A" w:rsidRDefault="00646595" w:rsidP="006518F8">
            <w:pPr>
              <w:jc w:val="center"/>
              <w:rPr>
                <w:bCs/>
                <w:sz w:val="20"/>
                <w:szCs w:val="20"/>
              </w:rPr>
            </w:pPr>
            <w:r w:rsidRPr="0000073A">
              <w:rPr>
                <w:bCs/>
                <w:sz w:val="20"/>
                <w:szCs w:val="20"/>
              </w:rPr>
              <w:t>10047,28</w:t>
            </w:r>
          </w:p>
        </w:tc>
      </w:tr>
      <w:tr w:rsidR="00646595" w:rsidRPr="00626A77" w:rsidTr="006518F8">
        <w:trPr>
          <w:trHeight w:val="530"/>
        </w:trPr>
        <w:tc>
          <w:tcPr>
            <w:tcW w:w="1350" w:type="dxa"/>
            <w:shd w:val="clear" w:color="auto" w:fill="F2F2F2"/>
            <w:hideMark/>
          </w:tcPr>
          <w:p w:rsidR="00646595" w:rsidRPr="0000073A" w:rsidRDefault="00646595" w:rsidP="006518F8">
            <w:pPr>
              <w:spacing w:after="0"/>
              <w:rPr>
                <w:b/>
                <w:bCs/>
                <w:sz w:val="20"/>
                <w:szCs w:val="20"/>
              </w:rPr>
            </w:pPr>
            <w:r w:rsidRPr="0000073A">
              <w:rPr>
                <w:b/>
                <w:bCs/>
                <w:sz w:val="20"/>
                <w:szCs w:val="20"/>
              </w:rPr>
              <w:t>Total deșeuri municipale</w:t>
            </w:r>
          </w:p>
        </w:tc>
        <w:tc>
          <w:tcPr>
            <w:tcW w:w="990" w:type="dxa"/>
            <w:shd w:val="clear" w:color="auto" w:fill="F2F2F2"/>
            <w:vAlign w:val="center"/>
            <w:hideMark/>
          </w:tcPr>
          <w:p w:rsidR="00646595" w:rsidRPr="0000073A" w:rsidRDefault="00646595" w:rsidP="006518F8">
            <w:pPr>
              <w:jc w:val="center"/>
              <w:rPr>
                <w:b/>
                <w:bCs/>
                <w:sz w:val="20"/>
                <w:szCs w:val="20"/>
              </w:rPr>
            </w:pPr>
            <w:r w:rsidRPr="0000073A">
              <w:rPr>
                <w:b/>
                <w:bCs/>
                <w:sz w:val="20"/>
                <w:szCs w:val="20"/>
              </w:rPr>
              <w:t>157090,9</w:t>
            </w:r>
          </w:p>
        </w:tc>
        <w:tc>
          <w:tcPr>
            <w:tcW w:w="1350" w:type="dxa"/>
            <w:shd w:val="clear" w:color="auto" w:fill="F2F2F2"/>
            <w:vAlign w:val="center"/>
            <w:hideMark/>
          </w:tcPr>
          <w:p w:rsidR="00646595" w:rsidRPr="0000073A" w:rsidRDefault="00646595" w:rsidP="006518F8">
            <w:pPr>
              <w:jc w:val="center"/>
              <w:rPr>
                <w:b/>
                <w:sz w:val="20"/>
                <w:szCs w:val="20"/>
              </w:rPr>
            </w:pPr>
            <w:r w:rsidRPr="0000073A">
              <w:rPr>
                <w:b/>
                <w:sz w:val="20"/>
                <w:szCs w:val="20"/>
              </w:rPr>
              <w:t>154278,4</w:t>
            </w:r>
          </w:p>
        </w:tc>
        <w:tc>
          <w:tcPr>
            <w:tcW w:w="1170" w:type="dxa"/>
            <w:shd w:val="clear" w:color="auto" w:fill="F2F2F2"/>
            <w:vAlign w:val="center"/>
            <w:hideMark/>
          </w:tcPr>
          <w:p w:rsidR="00646595" w:rsidRPr="0000073A" w:rsidRDefault="00646595" w:rsidP="006518F8">
            <w:pPr>
              <w:jc w:val="center"/>
              <w:rPr>
                <w:b/>
                <w:sz w:val="20"/>
                <w:szCs w:val="20"/>
              </w:rPr>
            </w:pPr>
            <w:r w:rsidRPr="0000073A">
              <w:rPr>
                <w:b/>
                <w:sz w:val="20"/>
                <w:szCs w:val="20"/>
              </w:rPr>
              <w:t>153877,4</w:t>
            </w:r>
          </w:p>
        </w:tc>
        <w:tc>
          <w:tcPr>
            <w:tcW w:w="990" w:type="dxa"/>
            <w:shd w:val="clear" w:color="auto" w:fill="F2F2F2"/>
            <w:vAlign w:val="center"/>
            <w:hideMark/>
          </w:tcPr>
          <w:p w:rsidR="00646595" w:rsidRPr="0000073A" w:rsidRDefault="00646595" w:rsidP="006518F8">
            <w:pPr>
              <w:jc w:val="center"/>
              <w:rPr>
                <w:b/>
                <w:sz w:val="20"/>
                <w:szCs w:val="20"/>
              </w:rPr>
            </w:pPr>
            <w:r w:rsidRPr="0000073A">
              <w:rPr>
                <w:b/>
                <w:sz w:val="20"/>
                <w:szCs w:val="20"/>
              </w:rPr>
              <w:t>153477,6</w:t>
            </w:r>
          </w:p>
        </w:tc>
        <w:tc>
          <w:tcPr>
            <w:tcW w:w="1080" w:type="dxa"/>
            <w:shd w:val="clear" w:color="auto" w:fill="F2F2F2"/>
            <w:vAlign w:val="center"/>
            <w:hideMark/>
          </w:tcPr>
          <w:p w:rsidR="00646595" w:rsidRPr="0000073A" w:rsidRDefault="00646595" w:rsidP="006518F8">
            <w:pPr>
              <w:jc w:val="center"/>
              <w:rPr>
                <w:b/>
                <w:sz w:val="20"/>
                <w:szCs w:val="20"/>
              </w:rPr>
            </w:pPr>
            <w:r w:rsidRPr="0000073A">
              <w:rPr>
                <w:b/>
                <w:sz w:val="20"/>
                <w:szCs w:val="20"/>
              </w:rPr>
              <w:t>152946,1</w:t>
            </w:r>
          </w:p>
        </w:tc>
        <w:tc>
          <w:tcPr>
            <w:tcW w:w="1170" w:type="dxa"/>
            <w:shd w:val="clear" w:color="auto" w:fill="F2F2F2"/>
            <w:vAlign w:val="center"/>
            <w:hideMark/>
          </w:tcPr>
          <w:p w:rsidR="00646595" w:rsidRPr="0000073A" w:rsidRDefault="00646595" w:rsidP="006518F8">
            <w:pPr>
              <w:jc w:val="center"/>
              <w:rPr>
                <w:b/>
                <w:sz w:val="20"/>
                <w:szCs w:val="20"/>
              </w:rPr>
            </w:pPr>
            <w:r w:rsidRPr="0000073A">
              <w:rPr>
                <w:b/>
                <w:sz w:val="20"/>
                <w:szCs w:val="20"/>
              </w:rPr>
              <w:t>152284,5</w:t>
            </w:r>
          </w:p>
        </w:tc>
        <w:tc>
          <w:tcPr>
            <w:tcW w:w="990" w:type="dxa"/>
            <w:shd w:val="clear" w:color="auto" w:fill="F2F2F2"/>
            <w:vAlign w:val="center"/>
            <w:hideMark/>
          </w:tcPr>
          <w:p w:rsidR="00646595" w:rsidRPr="0000073A" w:rsidRDefault="00646595" w:rsidP="006518F8">
            <w:pPr>
              <w:jc w:val="center"/>
              <w:rPr>
                <w:b/>
                <w:sz w:val="20"/>
                <w:szCs w:val="20"/>
              </w:rPr>
            </w:pPr>
            <w:r w:rsidRPr="0000073A">
              <w:rPr>
                <w:b/>
                <w:sz w:val="20"/>
                <w:szCs w:val="20"/>
              </w:rPr>
              <w:t>151626,1</w:t>
            </w:r>
          </w:p>
        </w:tc>
        <w:tc>
          <w:tcPr>
            <w:tcW w:w="1170" w:type="dxa"/>
            <w:shd w:val="clear" w:color="auto" w:fill="F2F2F2"/>
            <w:vAlign w:val="center"/>
            <w:hideMark/>
          </w:tcPr>
          <w:p w:rsidR="00646595" w:rsidRPr="0000073A" w:rsidRDefault="00646595" w:rsidP="006518F8">
            <w:pPr>
              <w:jc w:val="center"/>
              <w:rPr>
                <w:b/>
                <w:sz w:val="20"/>
                <w:szCs w:val="20"/>
              </w:rPr>
            </w:pPr>
            <w:r w:rsidRPr="0000073A">
              <w:rPr>
                <w:b/>
                <w:sz w:val="20"/>
                <w:szCs w:val="20"/>
              </w:rPr>
              <w:t>150971,1</w:t>
            </w:r>
          </w:p>
        </w:tc>
      </w:tr>
    </w:tbl>
    <w:p w:rsidR="00646595" w:rsidRDefault="00646595" w:rsidP="00646595">
      <w:pPr>
        <w:spacing w:after="0"/>
        <w:rPr>
          <w:bCs/>
          <w:color w:val="000000"/>
          <w:sz w:val="24"/>
          <w:szCs w:val="24"/>
        </w:rPr>
      </w:pPr>
    </w:p>
    <w:p w:rsidR="00646595" w:rsidRDefault="00646595" w:rsidP="00646595">
      <w:pPr>
        <w:spacing w:after="0"/>
        <w:rPr>
          <w:noProof/>
          <w:sz w:val="24"/>
          <w:szCs w:val="24"/>
        </w:rPr>
      </w:pPr>
      <w:r>
        <w:rPr>
          <w:noProof/>
          <w:sz w:val="24"/>
          <w:szCs w:val="24"/>
        </w:rPr>
        <w:t>Compoziția deșeurilor menajere și similare este prezentată în tabelul de mai jos (au fost luate în considerare procentele din PNGD).</w:t>
      </w:r>
    </w:p>
    <w:p w:rsidR="00646595" w:rsidRDefault="00646595" w:rsidP="00646595">
      <w:pPr>
        <w:spacing w:after="0"/>
        <w:jc w:val="center"/>
        <w:rPr>
          <w:noProof/>
          <w:sz w:val="24"/>
          <w:szCs w:val="24"/>
        </w:rPr>
      </w:pPr>
    </w:p>
    <w:tbl>
      <w:tblPr>
        <w:tblW w:w="558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070"/>
      </w:tblGrid>
      <w:tr w:rsidR="00646595" w:rsidRPr="00A368EB" w:rsidTr="006518F8">
        <w:trPr>
          <w:trHeight w:val="290"/>
        </w:trPr>
        <w:tc>
          <w:tcPr>
            <w:tcW w:w="3510" w:type="dxa"/>
            <w:shd w:val="clear" w:color="auto" w:fill="auto"/>
            <w:hideMark/>
          </w:tcPr>
          <w:p w:rsidR="00646595" w:rsidRPr="00A368EB" w:rsidRDefault="00646595" w:rsidP="006518F8">
            <w:pPr>
              <w:spacing w:after="0"/>
              <w:jc w:val="center"/>
              <w:rPr>
                <w:b/>
                <w:bCs/>
                <w:color w:val="000000"/>
                <w:sz w:val="24"/>
                <w:szCs w:val="24"/>
              </w:rPr>
            </w:pPr>
            <w:r>
              <w:rPr>
                <w:b/>
                <w:bCs/>
                <w:color w:val="000000"/>
                <w:sz w:val="24"/>
                <w:szCs w:val="24"/>
              </w:rPr>
              <w:t>Tipul deșeurilor</w:t>
            </w:r>
          </w:p>
        </w:tc>
        <w:tc>
          <w:tcPr>
            <w:tcW w:w="2070" w:type="dxa"/>
            <w:shd w:val="clear" w:color="auto" w:fill="auto"/>
            <w:noWrap/>
            <w:hideMark/>
          </w:tcPr>
          <w:p w:rsidR="00646595" w:rsidRPr="00A368EB" w:rsidRDefault="00646595" w:rsidP="006518F8">
            <w:pPr>
              <w:spacing w:after="0"/>
              <w:jc w:val="center"/>
              <w:rPr>
                <w:b/>
                <w:bCs/>
                <w:color w:val="000000"/>
                <w:sz w:val="24"/>
                <w:szCs w:val="24"/>
              </w:rPr>
            </w:pPr>
            <w:r>
              <w:rPr>
                <w:b/>
                <w:bCs/>
                <w:color w:val="000000"/>
                <w:sz w:val="24"/>
                <w:szCs w:val="24"/>
              </w:rPr>
              <w:t>%</w:t>
            </w:r>
          </w:p>
        </w:tc>
      </w:tr>
      <w:tr w:rsidR="00646595" w:rsidRPr="00A368EB" w:rsidTr="006518F8">
        <w:trPr>
          <w:trHeight w:val="332"/>
        </w:trPr>
        <w:tc>
          <w:tcPr>
            <w:tcW w:w="3510" w:type="dxa"/>
            <w:shd w:val="clear" w:color="auto" w:fill="auto"/>
            <w:hideMark/>
          </w:tcPr>
          <w:p w:rsidR="00646595" w:rsidRPr="00A368EB" w:rsidRDefault="00646595" w:rsidP="006518F8">
            <w:pPr>
              <w:spacing w:after="0"/>
              <w:jc w:val="center"/>
              <w:rPr>
                <w:color w:val="000000"/>
                <w:sz w:val="24"/>
                <w:szCs w:val="24"/>
              </w:rPr>
            </w:pPr>
            <w:r>
              <w:rPr>
                <w:color w:val="000000"/>
                <w:sz w:val="24"/>
                <w:szCs w:val="24"/>
              </w:rPr>
              <w:t xml:space="preserve">Deșeuri </w:t>
            </w:r>
            <w:r w:rsidRPr="00A368EB">
              <w:rPr>
                <w:color w:val="000000"/>
                <w:sz w:val="24"/>
                <w:szCs w:val="24"/>
              </w:rPr>
              <w:t>biodegradabile</w:t>
            </w:r>
          </w:p>
        </w:tc>
        <w:tc>
          <w:tcPr>
            <w:tcW w:w="2070" w:type="dxa"/>
            <w:shd w:val="clear" w:color="auto" w:fill="auto"/>
            <w:noWrap/>
            <w:hideMark/>
          </w:tcPr>
          <w:p w:rsidR="00646595" w:rsidRPr="00CA2639" w:rsidRDefault="00646595" w:rsidP="006518F8">
            <w:pPr>
              <w:spacing w:after="0"/>
              <w:jc w:val="center"/>
              <w:rPr>
                <w:color w:val="000000"/>
              </w:rPr>
            </w:pPr>
            <w:r w:rsidRPr="00CA2639">
              <w:rPr>
                <w:color w:val="000000"/>
              </w:rPr>
              <w:t>57,5</w:t>
            </w:r>
          </w:p>
        </w:tc>
      </w:tr>
      <w:tr w:rsidR="00646595" w:rsidRPr="00A368EB" w:rsidTr="006518F8">
        <w:trPr>
          <w:trHeight w:val="332"/>
        </w:trPr>
        <w:tc>
          <w:tcPr>
            <w:tcW w:w="3510" w:type="dxa"/>
            <w:shd w:val="clear" w:color="auto" w:fill="auto"/>
            <w:hideMark/>
          </w:tcPr>
          <w:p w:rsidR="00646595" w:rsidRPr="00A368EB" w:rsidRDefault="00646595" w:rsidP="006518F8">
            <w:pPr>
              <w:spacing w:after="0"/>
              <w:jc w:val="center"/>
              <w:rPr>
                <w:color w:val="000000"/>
                <w:sz w:val="24"/>
                <w:szCs w:val="24"/>
              </w:rPr>
            </w:pPr>
            <w:r>
              <w:rPr>
                <w:color w:val="000000"/>
                <w:sz w:val="24"/>
                <w:szCs w:val="24"/>
              </w:rPr>
              <w:t>Deșeuri de a</w:t>
            </w:r>
            <w:r w:rsidRPr="00A368EB">
              <w:rPr>
                <w:color w:val="000000"/>
                <w:sz w:val="24"/>
                <w:szCs w:val="24"/>
              </w:rPr>
              <w:t>mbalaje</w:t>
            </w:r>
          </w:p>
        </w:tc>
        <w:tc>
          <w:tcPr>
            <w:tcW w:w="2070" w:type="dxa"/>
            <w:shd w:val="clear" w:color="auto" w:fill="auto"/>
            <w:noWrap/>
            <w:hideMark/>
          </w:tcPr>
          <w:p w:rsidR="00646595" w:rsidRPr="00B15242" w:rsidRDefault="00646595" w:rsidP="006518F8">
            <w:pPr>
              <w:spacing w:after="0"/>
              <w:jc w:val="center"/>
            </w:pPr>
            <w:r w:rsidRPr="00B15242">
              <w:t>32,8</w:t>
            </w:r>
          </w:p>
        </w:tc>
      </w:tr>
      <w:tr w:rsidR="00646595" w:rsidRPr="00A368EB" w:rsidTr="006518F8">
        <w:trPr>
          <w:trHeight w:val="300"/>
        </w:trPr>
        <w:tc>
          <w:tcPr>
            <w:tcW w:w="3510" w:type="dxa"/>
            <w:shd w:val="clear" w:color="auto" w:fill="auto"/>
            <w:hideMark/>
          </w:tcPr>
          <w:p w:rsidR="00646595" w:rsidRPr="00A368EB" w:rsidRDefault="00646595" w:rsidP="006518F8">
            <w:pPr>
              <w:spacing w:after="0"/>
              <w:jc w:val="center"/>
              <w:rPr>
                <w:color w:val="000000"/>
                <w:sz w:val="24"/>
                <w:szCs w:val="24"/>
              </w:rPr>
            </w:pPr>
            <w:r>
              <w:rPr>
                <w:color w:val="000000"/>
                <w:sz w:val="24"/>
                <w:szCs w:val="24"/>
              </w:rPr>
              <w:t xml:space="preserve">Deșeuri </w:t>
            </w:r>
            <w:r w:rsidRPr="00A368EB">
              <w:rPr>
                <w:color w:val="000000"/>
                <w:sz w:val="24"/>
                <w:szCs w:val="24"/>
              </w:rPr>
              <w:t>reziduale plus altele</w:t>
            </w:r>
          </w:p>
        </w:tc>
        <w:tc>
          <w:tcPr>
            <w:tcW w:w="2070" w:type="dxa"/>
            <w:shd w:val="clear" w:color="auto" w:fill="auto"/>
            <w:noWrap/>
            <w:hideMark/>
          </w:tcPr>
          <w:p w:rsidR="00646595" w:rsidRPr="00CA2639" w:rsidRDefault="00646595" w:rsidP="006518F8">
            <w:pPr>
              <w:spacing w:after="0"/>
              <w:jc w:val="center"/>
              <w:rPr>
                <w:color w:val="000000"/>
              </w:rPr>
            </w:pPr>
            <w:r w:rsidRPr="00CA2639">
              <w:rPr>
                <w:color w:val="000000"/>
              </w:rPr>
              <w:t>9,7</w:t>
            </w:r>
          </w:p>
        </w:tc>
      </w:tr>
      <w:tr w:rsidR="00646595" w:rsidRPr="00A368EB" w:rsidTr="006518F8">
        <w:trPr>
          <w:trHeight w:val="300"/>
        </w:trPr>
        <w:tc>
          <w:tcPr>
            <w:tcW w:w="3510" w:type="dxa"/>
            <w:shd w:val="clear" w:color="auto" w:fill="auto"/>
            <w:hideMark/>
          </w:tcPr>
          <w:p w:rsidR="00646595" w:rsidRPr="00D63850" w:rsidRDefault="00646595" w:rsidP="006518F8">
            <w:pPr>
              <w:spacing w:after="0"/>
              <w:jc w:val="center"/>
              <w:rPr>
                <w:b/>
                <w:color w:val="000000"/>
                <w:sz w:val="24"/>
                <w:szCs w:val="24"/>
              </w:rPr>
            </w:pPr>
            <w:r w:rsidRPr="00D63850">
              <w:rPr>
                <w:b/>
                <w:color w:val="000000"/>
                <w:sz w:val="24"/>
                <w:szCs w:val="24"/>
              </w:rPr>
              <w:t>Total</w:t>
            </w:r>
          </w:p>
        </w:tc>
        <w:tc>
          <w:tcPr>
            <w:tcW w:w="2070" w:type="dxa"/>
            <w:shd w:val="clear" w:color="auto" w:fill="auto"/>
            <w:noWrap/>
            <w:hideMark/>
          </w:tcPr>
          <w:p w:rsidR="00646595" w:rsidRPr="009B6460" w:rsidRDefault="00646595" w:rsidP="006518F8">
            <w:pPr>
              <w:spacing w:after="0"/>
              <w:jc w:val="center"/>
              <w:rPr>
                <w:b/>
                <w:color w:val="000000"/>
              </w:rPr>
            </w:pPr>
            <w:r w:rsidRPr="009B6460">
              <w:rPr>
                <w:b/>
                <w:color w:val="000000"/>
              </w:rPr>
              <w:t>100</w:t>
            </w:r>
          </w:p>
        </w:tc>
      </w:tr>
    </w:tbl>
    <w:p w:rsidR="00E44DAC" w:rsidRDefault="00E44DAC" w:rsidP="00752D06">
      <w:pPr>
        <w:spacing w:after="0"/>
        <w:rPr>
          <w:rFonts w:ascii="Cambria" w:hAnsi="Cambria"/>
          <w:sz w:val="24"/>
          <w:szCs w:val="24"/>
        </w:rPr>
      </w:pPr>
    </w:p>
    <w:p w:rsidR="00E44DAC" w:rsidRDefault="00E44DAC" w:rsidP="00E44DAC">
      <w:pPr>
        <w:pStyle w:val="Heading2"/>
      </w:pPr>
      <w:bookmarkStart w:id="34" w:name="_Toc525297624"/>
      <w:bookmarkStart w:id="35" w:name="_Toc525647593"/>
      <w:r>
        <w:t>Prezentare succintă a serviciilor de colectare și transport deșeuri anterior implementării SMID Bihor</w:t>
      </w:r>
      <w:bookmarkEnd w:id="34"/>
      <w:bookmarkEnd w:id="35"/>
    </w:p>
    <w:p w:rsidR="00E44DAC" w:rsidRDefault="00E44DAC" w:rsidP="00E44DAC">
      <w:pPr>
        <w:spacing w:after="0"/>
        <w:rPr>
          <w:rFonts w:ascii="Cambria" w:hAnsi="Cambria"/>
          <w:sz w:val="24"/>
          <w:szCs w:val="24"/>
        </w:rPr>
      </w:pPr>
    </w:p>
    <w:p w:rsidR="002B1234" w:rsidRPr="00B9047C" w:rsidRDefault="00E44DAC" w:rsidP="002B1234">
      <w:pPr>
        <w:spacing w:after="0"/>
        <w:rPr>
          <w:sz w:val="24"/>
          <w:szCs w:val="24"/>
        </w:rPr>
      </w:pPr>
      <w:r w:rsidRPr="00B9047C">
        <w:rPr>
          <w:sz w:val="24"/>
          <w:szCs w:val="24"/>
        </w:rPr>
        <w:t>La nivelul luni</w:t>
      </w:r>
      <w:r w:rsidRPr="00E40749">
        <w:rPr>
          <w:sz w:val="24"/>
          <w:szCs w:val="24"/>
        </w:rPr>
        <w:t>i August 2018, di</w:t>
      </w:r>
      <w:r w:rsidRPr="00B9047C">
        <w:rPr>
          <w:sz w:val="24"/>
          <w:szCs w:val="24"/>
        </w:rPr>
        <w:t xml:space="preserve">n situaţia centralizată privind serviciul de salubrizare în cele 101 unităţi administrativ-teritoriale din judeţ, </w:t>
      </w:r>
      <w:r w:rsidR="002B1234" w:rsidRPr="00B9047C">
        <w:rPr>
          <w:sz w:val="24"/>
          <w:szCs w:val="24"/>
        </w:rPr>
        <w:t xml:space="preserve">pentru </w:t>
      </w:r>
      <w:r w:rsidR="002B1234" w:rsidRPr="00464835">
        <w:rPr>
          <w:b/>
          <w:sz w:val="24"/>
          <w:szCs w:val="24"/>
        </w:rPr>
        <w:t>zona 1 Oradea</w:t>
      </w:r>
      <w:r w:rsidR="002B1234" w:rsidRPr="00B9047C">
        <w:rPr>
          <w:sz w:val="24"/>
          <w:szCs w:val="24"/>
        </w:rPr>
        <w:t xml:space="preserve"> reiese că</w:t>
      </w:r>
      <w:r w:rsidR="002B1234">
        <w:rPr>
          <w:sz w:val="24"/>
          <w:szCs w:val="24"/>
        </w:rPr>
        <w:t xml:space="preserve"> din cele 25 de UAT-</w:t>
      </w:r>
      <w:r w:rsidR="002B1234" w:rsidRPr="00B9047C">
        <w:rPr>
          <w:sz w:val="24"/>
          <w:szCs w:val="24"/>
        </w:rPr>
        <w:t xml:space="preserve"> uri din zona rurala:</w:t>
      </w:r>
    </w:p>
    <w:p w:rsidR="002B1234" w:rsidRPr="00B9047C" w:rsidRDefault="002B1234" w:rsidP="00BA40FF">
      <w:pPr>
        <w:numPr>
          <w:ilvl w:val="0"/>
          <w:numId w:val="103"/>
        </w:numPr>
        <w:spacing w:after="0"/>
        <w:rPr>
          <w:sz w:val="24"/>
          <w:szCs w:val="24"/>
        </w:rPr>
      </w:pPr>
      <w:r>
        <w:rPr>
          <w:sz w:val="24"/>
          <w:szCs w:val="24"/>
        </w:rPr>
        <w:t xml:space="preserve">21 </w:t>
      </w:r>
      <w:r w:rsidRPr="00B9047C">
        <w:rPr>
          <w:sz w:val="24"/>
          <w:szCs w:val="24"/>
        </w:rPr>
        <w:t>unităţi administrativ teritoriale au contracte cu operatori de salubrizare;</w:t>
      </w:r>
    </w:p>
    <w:p w:rsidR="002B1234" w:rsidRDefault="002B1234" w:rsidP="00BA40FF">
      <w:pPr>
        <w:numPr>
          <w:ilvl w:val="0"/>
          <w:numId w:val="103"/>
        </w:numPr>
        <w:spacing w:after="0"/>
        <w:rPr>
          <w:sz w:val="24"/>
          <w:szCs w:val="24"/>
        </w:rPr>
      </w:pPr>
      <w:r w:rsidRPr="00B9047C">
        <w:rPr>
          <w:sz w:val="24"/>
          <w:szCs w:val="24"/>
        </w:rPr>
        <w:t>1 localitate are serviciu propriu de salubrizare;</w:t>
      </w:r>
    </w:p>
    <w:p w:rsidR="00E44DAC" w:rsidRPr="002B1234" w:rsidRDefault="002B1234" w:rsidP="00BA40FF">
      <w:pPr>
        <w:numPr>
          <w:ilvl w:val="0"/>
          <w:numId w:val="103"/>
        </w:numPr>
        <w:spacing w:after="0"/>
        <w:rPr>
          <w:sz w:val="24"/>
          <w:szCs w:val="24"/>
        </w:rPr>
      </w:pPr>
      <w:r w:rsidRPr="002B1234">
        <w:rPr>
          <w:sz w:val="24"/>
          <w:szCs w:val="24"/>
        </w:rPr>
        <w:t>3 localităţi sunt fără contract de salubrizare.</w:t>
      </w:r>
    </w:p>
    <w:p w:rsidR="00E44DAC" w:rsidRPr="0018112C" w:rsidRDefault="00E44DAC" w:rsidP="00E44DAC">
      <w:pPr>
        <w:spacing w:after="0"/>
        <w:rPr>
          <w:sz w:val="24"/>
          <w:szCs w:val="24"/>
        </w:rPr>
      </w:pPr>
      <w:r>
        <w:rPr>
          <w:sz w:val="24"/>
          <w:szCs w:val="24"/>
        </w:rPr>
        <w:t>Operatorii de salubrizare sunt prezentați în Anexa 2 la prezentul caiet de sarcini.</w:t>
      </w:r>
    </w:p>
    <w:p w:rsidR="00E44DAC" w:rsidRPr="00121917" w:rsidRDefault="00E44DAC" w:rsidP="00E44DAC">
      <w:pPr>
        <w:pStyle w:val="char"/>
        <w:rPr>
          <w:rFonts w:eastAsia="Calibri"/>
          <w:lang w:val="ro-RO"/>
        </w:rPr>
      </w:pPr>
    </w:p>
    <w:p w:rsidR="00E44DAC" w:rsidRPr="00121917" w:rsidRDefault="00E44DAC" w:rsidP="00E44DAC">
      <w:pPr>
        <w:pStyle w:val="char"/>
        <w:rPr>
          <w:rFonts w:eastAsia="Calibri"/>
          <w:lang w:val="ro-RO"/>
        </w:rPr>
      </w:pPr>
      <w:r w:rsidRPr="00121917">
        <w:rPr>
          <w:rFonts w:eastAsia="Calibri"/>
          <w:lang w:val="ro-RO"/>
        </w:rPr>
        <w:t>În tabelul următor se prezintă sistemul actual de colectare și transport deșeuri municipale în județul Bihor.</w:t>
      </w: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72"/>
        <w:gridCol w:w="3532"/>
      </w:tblGrid>
      <w:tr w:rsidR="00E44DAC" w:rsidRPr="00121917" w:rsidTr="00A8791E">
        <w:trPr>
          <w:tblHeader/>
        </w:trPr>
        <w:tc>
          <w:tcPr>
            <w:tcW w:w="2376" w:type="dxa"/>
            <w:shd w:val="clear" w:color="auto" w:fill="EEECE1"/>
          </w:tcPr>
          <w:p w:rsidR="00E44DAC" w:rsidRPr="00121917" w:rsidRDefault="00E44DAC" w:rsidP="00A8791E">
            <w:pPr>
              <w:spacing w:after="0"/>
              <w:jc w:val="center"/>
              <w:rPr>
                <w:b/>
                <w:lang w:eastAsia="de-DE"/>
              </w:rPr>
            </w:pPr>
            <w:r w:rsidRPr="00121917">
              <w:rPr>
                <w:b/>
                <w:lang w:eastAsia="de-DE"/>
              </w:rPr>
              <w:t>Sistemul actual de colectare și transport al deșeurilor municipale</w:t>
            </w:r>
          </w:p>
        </w:tc>
        <w:tc>
          <w:tcPr>
            <w:tcW w:w="3672" w:type="dxa"/>
            <w:shd w:val="clear" w:color="auto" w:fill="EEECE1"/>
            <w:vAlign w:val="center"/>
          </w:tcPr>
          <w:p w:rsidR="00E44DAC" w:rsidRPr="00121917" w:rsidRDefault="00E44DAC" w:rsidP="00A8791E">
            <w:pPr>
              <w:spacing w:after="0"/>
              <w:jc w:val="center"/>
              <w:rPr>
                <w:b/>
                <w:lang w:eastAsia="de-DE"/>
              </w:rPr>
            </w:pPr>
            <w:r w:rsidRPr="00121917">
              <w:rPr>
                <w:b/>
                <w:lang w:eastAsia="de-DE"/>
              </w:rPr>
              <w:t>Mediul urban</w:t>
            </w:r>
          </w:p>
        </w:tc>
        <w:tc>
          <w:tcPr>
            <w:tcW w:w="3532" w:type="dxa"/>
            <w:shd w:val="clear" w:color="auto" w:fill="EEECE1"/>
            <w:vAlign w:val="center"/>
          </w:tcPr>
          <w:p w:rsidR="00E44DAC" w:rsidRPr="00121917" w:rsidRDefault="00E44DAC" w:rsidP="00A8791E">
            <w:pPr>
              <w:spacing w:after="0"/>
              <w:jc w:val="center"/>
              <w:rPr>
                <w:b/>
                <w:lang w:eastAsia="de-DE"/>
              </w:rPr>
            </w:pPr>
            <w:r w:rsidRPr="00121917">
              <w:rPr>
                <w:b/>
                <w:lang w:eastAsia="de-DE"/>
              </w:rPr>
              <w:t>Mediul rural</w:t>
            </w:r>
          </w:p>
        </w:tc>
      </w:tr>
      <w:tr w:rsidR="00E44DAC" w:rsidRPr="00121917" w:rsidTr="00A8791E">
        <w:trPr>
          <w:trHeight w:val="957"/>
        </w:trPr>
        <w:tc>
          <w:tcPr>
            <w:tcW w:w="2376" w:type="dxa"/>
          </w:tcPr>
          <w:p w:rsidR="00E44DAC" w:rsidRPr="00121917" w:rsidRDefault="00E44DAC" w:rsidP="00A8791E">
            <w:pPr>
              <w:spacing w:after="0"/>
              <w:rPr>
                <w:b/>
                <w:lang w:eastAsia="de-DE"/>
              </w:rPr>
            </w:pPr>
            <w:r w:rsidRPr="00121917">
              <w:rPr>
                <w:b/>
                <w:lang w:eastAsia="de-DE"/>
              </w:rPr>
              <w:t xml:space="preserve">Colectare </w:t>
            </w:r>
          </w:p>
        </w:tc>
        <w:tc>
          <w:tcPr>
            <w:tcW w:w="3672" w:type="dxa"/>
          </w:tcPr>
          <w:p w:rsidR="00E44DAC" w:rsidRPr="00121917" w:rsidRDefault="00E44DAC" w:rsidP="00A8791E">
            <w:pPr>
              <w:spacing w:after="0"/>
            </w:pPr>
            <w:r w:rsidRPr="00121917">
              <w:rPr>
                <w:rStyle w:val="hps"/>
              </w:rPr>
              <w:t>Deșeurile menajere</w:t>
            </w:r>
            <w:r w:rsidRPr="00121917">
              <w:t xml:space="preserve"> </w:t>
            </w:r>
            <w:r w:rsidRPr="00121917">
              <w:rPr>
                <w:rStyle w:val="hps"/>
              </w:rPr>
              <w:t>sunt colectate din municipii și orașe de</w:t>
            </w:r>
            <w:r w:rsidRPr="00121917">
              <w:t xml:space="preserve"> </w:t>
            </w:r>
            <w:r w:rsidRPr="00121917">
              <w:rPr>
                <w:rStyle w:val="hps"/>
              </w:rPr>
              <w:t>operatorii de salubritate</w:t>
            </w:r>
            <w:r w:rsidRPr="00121917">
              <w:t xml:space="preserve">. </w:t>
            </w:r>
            <w:r w:rsidRPr="00121917">
              <w:rPr>
                <w:rStyle w:val="hps"/>
              </w:rPr>
              <w:t>Punctele de colectare</w:t>
            </w:r>
            <w:r w:rsidRPr="00121917">
              <w:t xml:space="preserve"> </w:t>
            </w:r>
            <w:r w:rsidRPr="00121917">
              <w:rPr>
                <w:rStyle w:val="hps"/>
              </w:rPr>
              <w:t>pentru</w:t>
            </w:r>
            <w:r w:rsidRPr="00121917">
              <w:t xml:space="preserve"> </w:t>
            </w:r>
            <w:r w:rsidRPr="00121917">
              <w:rPr>
                <w:rStyle w:val="hps"/>
              </w:rPr>
              <w:t>deșeurile</w:t>
            </w:r>
            <w:r w:rsidRPr="00121917">
              <w:t xml:space="preserve"> </w:t>
            </w:r>
            <w:r w:rsidRPr="00121917">
              <w:rPr>
                <w:rStyle w:val="hps"/>
              </w:rPr>
              <w:t>menajere</w:t>
            </w:r>
            <w:r w:rsidRPr="00121917">
              <w:t xml:space="preserve"> </w:t>
            </w:r>
            <w:r w:rsidRPr="00121917">
              <w:rPr>
                <w:rStyle w:val="hps"/>
              </w:rPr>
              <w:t>sunt stabilite</w:t>
            </w:r>
            <w:r w:rsidRPr="00121917">
              <w:t xml:space="preserve"> </w:t>
            </w:r>
            <w:r w:rsidRPr="00121917">
              <w:rPr>
                <w:rStyle w:val="hps"/>
              </w:rPr>
              <w:t>pe baza unor</w:t>
            </w:r>
            <w:r w:rsidRPr="00121917">
              <w:t xml:space="preserve"> </w:t>
            </w:r>
            <w:r w:rsidRPr="00121917">
              <w:rPr>
                <w:rStyle w:val="hps"/>
              </w:rPr>
              <w:t>considerente de ordin practic</w:t>
            </w:r>
            <w:r w:rsidRPr="00121917">
              <w:t xml:space="preserve">, cum ar fi </w:t>
            </w:r>
            <w:r w:rsidRPr="00121917">
              <w:rPr>
                <w:rStyle w:val="hps"/>
              </w:rPr>
              <w:t xml:space="preserve">la distanță adecvata de clădirile rezidențiale și în </w:t>
            </w:r>
            <w:r w:rsidRPr="00121917">
              <w:t xml:space="preserve">proximitatea </w:t>
            </w:r>
            <w:r w:rsidRPr="00121917">
              <w:rPr>
                <w:rStyle w:val="hps"/>
              </w:rPr>
              <w:t>accesului vehiculelor</w:t>
            </w:r>
            <w:r w:rsidRPr="00121917">
              <w:t>.</w:t>
            </w:r>
          </w:p>
          <w:p w:rsidR="00E44DAC" w:rsidRPr="00121917" w:rsidRDefault="00E44DAC" w:rsidP="00A8791E">
            <w:pPr>
              <w:spacing w:after="0"/>
              <w:rPr>
                <w:rStyle w:val="hps"/>
              </w:rPr>
            </w:pPr>
            <w:r w:rsidRPr="00121917">
              <w:rPr>
                <w:rStyle w:val="hps"/>
              </w:rPr>
              <w:t>Colectarea deșeurilor în mediu urban se r</w:t>
            </w:r>
            <w:r>
              <w:rPr>
                <w:rStyle w:val="hps"/>
              </w:rPr>
              <w:t>ealizează cu o frecvență de două</w:t>
            </w:r>
            <w:r w:rsidRPr="00121917">
              <w:rPr>
                <w:rStyle w:val="hps"/>
              </w:rPr>
              <w:t xml:space="preserve"> ori pe săptămână, astfel:</w:t>
            </w:r>
          </w:p>
          <w:p w:rsidR="00E44DAC" w:rsidRPr="00121917" w:rsidRDefault="00E44DAC" w:rsidP="00BA40FF">
            <w:pPr>
              <w:numPr>
                <w:ilvl w:val="0"/>
                <w:numId w:val="106"/>
              </w:numPr>
              <w:spacing w:after="0"/>
              <w:rPr>
                <w:rStyle w:val="hps"/>
              </w:rPr>
            </w:pPr>
            <w:r w:rsidRPr="00121917">
              <w:rPr>
                <w:rStyle w:val="hps"/>
              </w:rPr>
              <w:t>din UȘĂ în UȘĂ la casele individuale</w:t>
            </w:r>
          </w:p>
          <w:p w:rsidR="00E44DAC" w:rsidRPr="00121917" w:rsidRDefault="00E44DAC" w:rsidP="00BA40FF">
            <w:pPr>
              <w:numPr>
                <w:ilvl w:val="0"/>
                <w:numId w:val="106"/>
              </w:numPr>
              <w:spacing w:after="0"/>
              <w:rPr>
                <w:rStyle w:val="hps"/>
              </w:rPr>
            </w:pPr>
            <w:r w:rsidRPr="00121917">
              <w:rPr>
                <w:rStyle w:val="hps"/>
              </w:rPr>
              <w:t>puncte de colectare în cazul blocurilor de apartamente</w:t>
            </w:r>
          </w:p>
          <w:p w:rsidR="00E44DAC" w:rsidRPr="00121917" w:rsidRDefault="00E44DAC" w:rsidP="00A8791E">
            <w:pPr>
              <w:spacing w:after="0"/>
              <w:rPr>
                <w:rStyle w:val="hps"/>
              </w:rPr>
            </w:pPr>
            <w:r>
              <w:rPr>
                <w:rStyle w:val="hps"/>
              </w:rPr>
              <w:t>Î</w:t>
            </w:r>
            <w:r w:rsidRPr="00121917">
              <w:rPr>
                <w:rStyle w:val="hps"/>
              </w:rPr>
              <w:t>n mediul urban in zona blocurilor, colectarea deseurilor reziduale se realizeaza in containere de 1,1 mc.</w:t>
            </w:r>
          </w:p>
          <w:p w:rsidR="00E44DAC" w:rsidRPr="00121917" w:rsidRDefault="00E44DAC" w:rsidP="00A8791E">
            <w:pPr>
              <w:spacing w:after="0"/>
              <w:rPr>
                <w:b/>
                <w:lang w:eastAsia="de-DE"/>
              </w:rPr>
            </w:pPr>
            <w:r w:rsidRPr="00121917">
              <w:rPr>
                <w:rStyle w:val="hps"/>
              </w:rPr>
              <w:t>În mun. Oradea (atât pentru populația care locuiește la case</w:t>
            </w:r>
            <w:r>
              <w:rPr>
                <w:rStyle w:val="hps"/>
              </w:rPr>
              <w:t>,</w:t>
            </w:r>
            <w:r w:rsidRPr="00121917">
              <w:rPr>
                <w:rStyle w:val="hps"/>
              </w:rPr>
              <w:t xml:space="preserve"> cât și pentru cea care locuiește la bloc) se realizează colectarea separată a deșeurilor reciclabile și biodegradabile. în fiecare punct de colectare există 4 containere: unul pentru deșeuri organice, unul pentru deșeuri din plastic și din sticlă, unul pentru deșeuri reziduale și unul pentru deșeuri din hârtie și carton</w:t>
            </w:r>
          </w:p>
        </w:tc>
        <w:tc>
          <w:tcPr>
            <w:tcW w:w="3532" w:type="dxa"/>
          </w:tcPr>
          <w:p w:rsidR="00E44DAC" w:rsidRPr="00121917" w:rsidRDefault="00E44DAC" w:rsidP="00A8791E">
            <w:pPr>
              <w:spacing w:after="0"/>
            </w:pPr>
            <w:r w:rsidRPr="00121917">
              <w:t>În unele zone rurale, în special cele învecinate cu zonele urbane, unii operatori de salubritate și-au extins serviciile de salubrizare pentru a acoperi zonele respective.</w:t>
            </w:r>
          </w:p>
          <w:p w:rsidR="00E44DAC" w:rsidRPr="00121917" w:rsidRDefault="00E44DAC" w:rsidP="00A8791E">
            <w:pPr>
              <w:spacing w:after="0"/>
            </w:pPr>
            <w:r w:rsidRPr="00121917">
              <w:t>În mediul rural, colectarea deșeurilor menajere se realizează fie din ușă în ușă în unele localități sau prin puncte de colectare în alte localități. Frecv</w:t>
            </w:r>
            <w:r>
              <w:t>ența</w:t>
            </w:r>
            <w:r w:rsidRPr="00121917">
              <w:t xml:space="preserve"> de colectare este o dată/săptămână.</w:t>
            </w:r>
          </w:p>
          <w:p w:rsidR="00E44DAC" w:rsidRPr="00121917" w:rsidRDefault="00E44DAC" w:rsidP="00A8791E">
            <w:pPr>
              <w:spacing w:after="0"/>
              <w:rPr>
                <w:b/>
                <w:lang w:eastAsia="de-DE"/>
              </w:rPr>
            </w:pPr>
          </w:p>
        </w:tc>
      </w:tr>
      <w:tr w:rsidR="00E44DAC" w:rsidRPr="00121917" w:rsidTr="00A8791E">
        <w:tc>
          <w:tcPr>
            <w:tcW w:w="2376" w:type="dxa"/>
          </w:tcPr>
          <w:p w:rsidR="00E44DAC" w:rsidRPr="00121917" w:rsidRDefault="00E44DAC" w:rsidP="00A8791E">
            <w:pPr>
              <w:spacing w:after="0"/>
              <w:rPr>
                <w:b/>
                <w:lang w:eastAsia="de-DE"/>
              </w:rPr>
            </w:pPr>
            <w:r w:rsidRPr="00121917">
              <w:rPr>
                <w:b/>
                <w:lang w:eastAsia="de-DE"/>
              </w:rPr>
              <w:t>Transport</w:t>
            </w:r>
          </w:p>
        </w:tc>
        <w:tc>
          <w:tcPr>
            <w:tcW w:w="3672" w:type="dxa"/>
          </w:tcPr>
          <w:p w:rsidR="00E44DAC" w:rsidRPr="00121917" w:rsidRDefault="00E44DAC" w:rsidP="00A8791E">
            <w:pPr>
              <w:spacing w:after="0"/>
              <w:rPr>
                <w:b/>
                <w:lang w:eastAsia="de-DE"/>
              </w:rPr>
            </w:pPr>
            <w:r w:rsidRPr="00121917">
              <w:rPr>
                <w:rStyle w:val="hps"/>
              </w:rPr>
              <w:t xml:space="preserve">Deșeurile menajere sunt transportate de către operatorii de salubritate din fiecare oraș la cel mai apropiat depozit de deșeuri. Pentru colectarea și transportul deșeurilor menajere se folosesc vehicule de compactare, cu diferite capacitați </w:t>
            </w:r>
          </w:p>
        </w:tc>
        <w:tc>
          <w:tcPr>
            <w:tcW w:w="3532" w:type="dxa"/>
          </w:tcPr>
          <w:p w:rsidR="00E44DAC" w:rsidRPr="00121917" w:rsidRDefault="00E44DAC" w:rsidP="00A8791E">
            <w:pPr>
              <w:spacing w:after="0"/>
              <w:rPr>
                <w:rStyle w:val="hps"/>
              </w:rPr>
            </w:pPr>
            <w:r w:rsidRPr="00121917">
              <w:rPr>
                <w:rStyle w:val="hps"/>
              </w:rPr>
              <w:t>Deșeurile menajere</w:t>
            </w:r>
            <w:r w:rsidRPr="00121917">
              <w:t xml:space="preserve"> </w:t>
            </w:r>
            <w:r w:rsidRPr="00121917">
              <w:rPr>
                <w:rStyle w:val="hps"/>
              </w:rPr>
              <w:t>sunt</w:t>
            </w:r>
            <w:r w:rsidRPr="00121917">
              <w:t xml:space="preserve"> </w:t>
            </w:r>
            <w:r w:rsidRPr="00121917">
              <w:rPr>
                <w:rStyle w:val="hps"/>
              </w:rPr>
              <w:t>transportate</w:t>
            </w:r>
            <w:r w:rsidRPr="00121917">
              <w:t xml:space="preserve"> </w:t>
            </w:r>
            <w:r w:rsidRPr="00121917">
              <w:rPr>
                <w:rStyle w:val="hps"/>
              </w:rPr>
              <w:t>de către</w:t>
            </w:r>
            <w:r w:rsidRPr="00121917">
              <w:t xml:space="preserve"> </w:t>
            </w:r>
            <w:r w:rsidRPr="00121917">
              <w:rPr>
                <w:rStyle w:val="hps"/>
              </w:rPr>
              <w:t>operatorii de salubritate</w:t>
            </w:r>
            <w:r w:rsidRPr="00121917">
              <w:t xml:space="preserve"> </w:t>
            </w:r>
            <w:r w:rsidRPr="00121917">
              <w:rPr>
                <w:rStyle w:val="hps"/>
              </w:rPr>
              <w:t>din fiecare</w:t>
            </w:r>
            <w:r w:rsidRPr="00121917">
              <w:t xml:space="preserve"> </w:t>
            </w:r>
            <w:r w:rsidRPr="00121917">
              <w:rPr>
                <w:rStyle w:val="hps"/>
              </w:rPr>
              <w:t>zonă la</w:t>
            </w:r>
            <w:r w:rsidRPr="00121917">
              <w:t xml:space="preserve"> </w:t>
            </w:r>
            <w:r w:rsidRPr="00121917">
              <w:rPr>
                <w:rStyle w:val="hps"/>
              </w:rPr>
              <w:t>cel mai apropiat</w:t>
            </w:r>
            <w:r w:rsidRPr="00121917">
              <w:t xml:space="preserve"> </w:t>
            </w:r>
            <w:r w:rsidRPr="00121917">
              <w:rPr>
                <w:rStyle w:val="hps"/>
              </w:rPr>
              <w:t>depozit de deșeuri</w:t>
            </w:r>
            <w:r w:rsidRPr="00121917">
              <w:t xml:space="preserve">. </w:t>
            </w:r>
            <w:r w:rsidRPr="00121917">
              <w:rPr>
                <w:rStyle w:val="hps"/>
              </w:rPr>
              <w:t>Pentru colectarea și transportul deșeurilor menajere se folosesc vehicule de compactare, cu diferite capacitați.</w:t>
            </w:r>
          </w:p>
          <w:p w:rsidR="00E44DAC" w:rsidRPr="00121917" w:rsidRDefault="00E44DAC" w:rsidP="00A8791E">
            <w:pPr>
              <w:spacing w:after="0"/>
              <w:rPr>
                <w:b/>
                <w:lang w:eastAsia="de-DE"/>
              </w:rPr>
            </w:pPr>
            <w:r w:rsidRPr="00121917">
              <w:rPr>
                <w:rStyle w:val="hps"/>
              </w:rPr>
              <w:lastRenderedPageBreak/>
              <w:t>În</w:t>
            </w:r>
            <w:r w:rsidRPr="00121917">
              <w:t xml:space="preserve"> </w:t>
            </w:r>
            <w:r w:rsidRPr="00121917">
              <w:rPr>
                <w:rStyle w:val="hps"/>
              </w:rPr>
              <w:t>zonele în care</w:t>
            </w:r>
            <w:r w:rsidRPr="00121917">
              <w:t xml:space="preserve"> </w:t>
            </w:r>
            <w:r w:rsidRPr="00121917">
              <w:rPr>
                <w:rStyle w:val="hps"/>
              </w:rPr>
              <w:t>nu există</w:t>
            </w:r>
            <w:r w:rsidRPr="00121917">
              <w:t xml:space="preserve"> </w:t>
            </w:r>
            <w:r w:rsidRPr="00121917">
              <w:rPr>
                <w:rStyle w:val="hps"/>
              </w:rPr>
              <w:t>operatorii de salubritate</w:t>
            </w:r>
            <w:r w:rsidRPr="00121917">
              <w:t xml:space="preserve">, </w:t>
            </w:r>
            <w:r w:rsidRPr="00121917">
              <w:rPr>
                <w:rStyle w:val="hps"/>
              </w:rPr>
              <w:t>colectarea de deșeuri</w:t>
            </w:r>
            <w:r w:rsidRPr="00121917">
              <w:t xml:space="preserve"> </w:t>
            </w:r>
            <w:r w:rsidRPr="00121917">
              <w:rPr>
                <w:rStyle w:val="hps"/>
              </w:rPr>
              <w:t>menajere și transportul</w:t>
            </w:r>
            <w:r w:rsidRPr="00121917">
              <w:t xml:space="preserve"> </w:t>
            </w:r>
            <w:r w:rsidRPr="00121917">
              <w:rPr>
                <w:rStyle w:val="hps"/>
              </w:rPr>
              <w:t>se face</w:t>
            </w:r>
            <w:r w:rsidRPr="00121917">
              <w:t xml:space="preserve"> </w:t>
            </w:r>
            <w:r w:rsidRPr="00121917">
              <w:rPr>
                <w:rStyle w:val="hps"/>
              </w:rPr>
              <w:t>cu</w:t>
            </w:r>
            <w:r w:rsidRPr="00121917">
              <w:t xml:space="preserve"> </w:t>
            </w:r>
            <w:r w:rsidRPr="00121917">
              <w:rPr>
                <w:rStyle w:val="hps"/>
              </w:rPr>
              <w:t>mijloace rudimentare</w:t>
            </w:r>
            <w:r w:rsidRPr="00121917">
              <w:t xml:space="preserve"> </w:t>
            </w:r>
            <w:r w:rsidRPr="00121917">
              <w:rPr>
                <w:rStyle w:val="hps"/>
              </w:rPr>
              <w:t>(</w:t>
            </w:r>
            <w:r w:rsidRPr="00121917">
              <w:t xml:space="preserve">căruțe, </w:t>
            </w:r>
            <w:r w:rsidRPr="00121917">
              <w:rPr>
                <w:rStyle w:val="hps"/>
              </w:rPr>
              <w:t>tractoare</w:t>
            </w:r>
            <w:r w:rsidRPr="00121917">
              <w:t xml:space="preserve"> </w:t>
            </w:r>
            <w:r w:rsidRPr="00121917">
              <w:rPr>
                <w:rStyle w:val="hps"/>
              </w:rPr>
              <w:t>cu</w:t>
            </w:r>
            <w:r w:rsidRPr="00121917">
              <w:t xml:space="preserve"> </w:t>
            </w:r>
            <w:r w:rsidRPr="00121917">
              <w:rPr>
                <w:rStyle w:val="hps"/>
              </w:rPr>
              <w:t>remorcă</w:t>
            </w:r>
            <w:r w:rsidRPr="00121917">
              <w:t xml:space="preserve">), care nu sunt </w:t>
            </w:r>
            <w:r w:rsidRPr="00121917">
              <w:rPr>
                <w:rStyle w:val="hps"/>
              </w:rPr>
              <w:t>adecvate</w:t>
            </w:r>
            <w:r w:rsidRPr="00121917">
              <w:t xml:space="preserve"> </w:t>
            </w:r>
            <w:r w:rsidRPr="00121917">
              <w:rPr>
                <w:rStyle w:val="hps"/>
              </w:rPr>
              <w:t>pentru</w:t>
            </w:r>
            <w:r w:rsidRPr="00121917">
              <w:t xml:space="preserve"> </w:t>
            </w:r>
            <w:r w:rsidRPr="00121917">
              <w:rPr>
                <w:rStyle w:val="hps"/>
              </w:rPr>
              <w:t>transportul deșeurilor</w:t>
            </w:r>
            <w:r w:rsidRPr="00121917">
              <w:t xml:space="preserve"> </w:t>
            </w:r>
            <w:r w:rsidRPr="00121917">
              <w:rPr>
                <w:rStyle w:val="hps"/>
              </w:rPr>
              <w:t>menajere</w:t>
            </w:r>
          </w:p>
        </w:tc>
      </w:tr>
    </w:tbl>
    <w:p w:rsidR="00E44DAC" w:rsidRDefault="00E44DAC" w:rsidP="00E44DAC">
      <w:pPr>
        <w:spacing w:after="0"/>
        <w:rPr>
          <w:rFonts w:ascii="Cambria" w:hAnsi="Cambria"/>
          <w:sz w:val="24"/>
          <w:szCs w:val="24"/>
        </w:rPr>
      </w:pPr>
    </w:p>
    <w:p w:rsidR="00E44DAC" w:rsidRDefault="00E44DAC" w:rsidP="00E44DAC">
      <w:pPr>
        <w:pStyle w:val="Heading2"/>
      </w:pPr>
      <w:bookmarkStart w:id="36" w:name="_Toc525297625"/>
      <w:bookmarkStart w:id="37" w:name="_Toc525647594"/>
      <w:r>
        <w:t>Obiective și ținte obligatorii ale Județului Bihor, referitoare la valorificarea și reciclarea deșeurilor</w:t>
      </w:r>
      <w:bookmarkEnd w:id="36"/>
      <w:bookmarkEnd w:id="37"/>
    </w:p>
    <w:p w:rsidR="00E44DAC" w:rsidRDefault="00E44DAC" w:rsidP="00E44DAC">
      <w:pPr>
        <w:spacing w:after="0"/>
        <w:rPr>
          <w:rFonts w:ascii="Cambria" w:hAnsi="Cambria"/>
          <w:sz w:val="24"/>
          <w:szCs w:val="24"/>
        </w:rPr>
      </w:pPr>
    </w:p>
    <w:p w:rsidR="00E44DAC" w:rsidRPr="00CB383F" w:rsidRDefault="00E44DAC" w:rsidP="00E44DAC">
      <w:pPr>
        <w:spacing w:after="0"/>
        <w:rPr>
          <w:bCs/>
          <w:color w:val="000000"/>
          <w:sz w:val="24"/>
          <w:szCs w:val="24"/>
        </w:rPr>
      </w:pPr>
      <w:r>
        <w:rPr>
          <w:bCs/>
          <w:color w:val="000000"/>
          <w:sz w:val="24"/>
          <w:szCs w:val="24"/>
        </w:rPr>
        <w:t>Implementarea S</w:t>
      </w:r>
      <w:r w:rsidRPr="00CB383F">
        <w:rPr>
          <w:bCs/>
          <w:color w:val="000000"/>
          <w:sz w:val="24"/>
          <w:szCs w:val="24"/>
        </w:rPr>
        <w:t>M</w:t>
      </w:r>
      <w:r>
        <w:rPr>
          <w:bCs/>
          <w:color w:val="000000"/>
          <w:sz w:val="24"/>
          <w:szCs w:val="24"/>
        </w:rPr>
        <w:t>I</w:t>
      </w:r>
      <w:r w:rsidRPr="00CB383F">
        <w:rPr>
          <w:bCs/>
          <w:color w:val="000000"/>
          <w:sz w:val="24"/>
          <w:szCs w:val="24"/>
        </w:rPr>
        <w:t xml:space="preserve">D </w:t>
      </w:r>
      <w:r>
        <w:rPr>
          <w:bCs/>
          <w:color w:val="000000"/>
          <w:sz w:val="24"/>
          <w:szCs w:val="24"/>
        </w:rPr>
        <w:t>în județul</w:t>
      </w:r>
      <w:r w:rsidRPr="00CB383F">
        <w:rPr>
          <w:bCs/>
          <w:color w:val="000000"/>
          <w:sz w:val="24"/>
          <w:szCs w:val="24"/>
        </w:rPr>
        <w:t xml:space="preserve"> Bihor a luat în considerare obiectivele și țintel</w:t>
      </w:r>
      <w:r>
        <w:rPr>
          <w:bCs/>
          <w:color w:val="000000"/>
          <w:sz w:val="24"/>
          <w:szCs w:val="24"/>
        </w:rPr>
        <w:t>e pentru perioada 2009 - 2016 care sunt prezentate în tabelul de mai jos.</w:t>
      </w:r>
      <w:r w:rsidRPr="00CB383F">
        <w:rPr>
          <w:bCs/>
          <w:color w:val="000000"/>
          <w:sz w:val="24"/>
          <w:szCs w:val="24"/>
        </w:rPr>
        <w:t>.</w:t>
      </w:r>
    </w:p>
    <w:p w:rsidR="00E44DAC" w:rsidRDefault="00E44DAC" w:rsidP="00E44DAC">
      <w:pPr>
        <w:spacing w:after="0"/>
        <w:rPr>
          <w:bCs/>
          <w:color w:val="000000"/>
          <w:sz w:val="28"/>
          <w:szCs w:val="28"/>
        </w:rPr>
      </w:pPr>
    </w:p>
    <w:tbl>
      <w:tblPr>
        <w:tblW w:w="918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170"/>
        <w:gridCol w:w="3330"/>
        <w:gridCol w:w="4140"/>
      </w:tblGrid>
      <w:tr w:rsidR="00E44DAC" w:rsidRPr="0031431C" w:rsidTr="00A8791E">
        <w:trPr>
          <w:tblHeader/>
        </w:trPr>
        <w:tc>
          <w:tcPr>
            <w:tcW w:w="540" w:type="dxa"/>
            <w:shd w:val="clear" w:color="auto" w:fill="EEECE1"/>
            <w:vAlign w:val="center"/>
          </w:tcPr>
          <w:p w:rsidR="00E44DAC" w:rsidRPr="000D22E1" w:rsidRDefault="00E44DAC" w:rsidP="00A8791E">
            <w:pPr>
              <w:autoSpaceDE w:val="0"/>
              <w:autoSpaceDN w:val="0"/>
              <w:adjustRightInd w:val="0"/>
              <w:spacing w:after="0"/>
              <w:jc w:val="center"/>
              <w:rPr>
                <w:b/>
              </w:rPr>
            </w:pPr>
            <w:r w:rsidRPr="000D22E1">
              <w:rPr>
                <w:b/>
              </w:rPr>
              <w:t>Nr. crt.</w:t>
            </w:r>
          </w:p>
        </w:tc>
        <w:tc>
          <w:tcPr>
            <w:tcW w:w="1170" w:type="dxa"/>
            <w:shd w:val="clear" w:color="auto" w:fill="EEECE1"/>
            <w:vAlign w:val="center"/>
          </w:tcPr>
          <w:p w:rsidR="00E44DAC" w:rsidRPr="000D22E1" w:rsidRDefault="00E44DAC" w:rsidP="00A8791E">
            <w:pPr>
              <w:autoSpaceDE w:val="0"/>
              <w:autoSpaceDN w:val="0"/>
              <w:adjustRightInd w:val="0"/>
              <w:spacing w:after="0"/>
              <w:jc w:val="center"/>
              <w:rPr>
                <w:b/>
              </w:rPr>
            </w:pPr>
            <w:r w:rsidRPr="000D22E1">
              <w:rPr>
                <w:b/>
              </w:rPr>
              <w:t>Ţinte prevăzute pentru anul:</w:t>
            </w:r>
          </w:p>
        </w:tc>
        <w:tc>
          <w:tcPr>
            <w:tcW w:w="3330" w:type="dxa"/>
            <w:shd w:val="clear" w:color="auto" w:fill="EEECE1"/>
            <w:vAlign w:val="center"/>
          </w:tcPr>
          <w:p w:rsidR="00E44DAC" w:rsidRPr="000D22E1" w:rsidRDefault="00E44DAC" w:rsidP="00A8791E">
            <w:pPr>
              <w:autoSpaceDE w:val="0"/>
              <w:autoSpaceDN w:val="0"/>
              <w:adjustRightInd w:val="0"/>
              <w:spacing w:after="0"/>
              <w:jc w:val="center"/>
              <w:rPr>
                <w:b/>
              </w:rPr>
            </w:pPr>
            <w:r w:rsidRPr="000D22E1">
              <w:rPr>
                <w:b/>
              </w:rPr>
              <w:t>Descrierea obiectivului principal/subsidiar</w:t>
            </w:r>
          </w:p>
        </w:tc>
        <w:tc>
          <w:tcPr>
            <w:tcW w:w="4140" w:type="dxa"/>
            <w:shd w:val="clear" w:color="auto" w:fill="EEECE1"/>
            <w:vAlign w:val="center"/>
          </w:tcPr>
          <w:p w:rsidR="00E44DAC" w:rsidRPr="000D22E1" w:rsidRDefault="00E44DAC" w:rsidP="00A8791E">
            <w:pPr>
              <w:autoSpaceDE w:val="0"/>
              <w:autoSpaceDN w:val="0"/>
              <w:adjustRightInd w:val="0"/>
              <w:spacing w:after="0"/>
              <w:jc w:val="center"/>
              <w:rPr>
                <w:b/>
              </w:rPr>
            </w:pPr>
            <w:r w:rsidRPr="000D22E1">
              <w:rPr>
                <w:b/>
              </w:rPr>
              <w:t>Ţintă</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1</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2008</w:t>
            </w:r>
          </w:p>
        </w:tc>
        <w:tc>
          <w:tcPr>
            <w:tcW w:w="3330" w:type="dxa"/>
            <w:vMerge w:val="restart"/>
            <w:shd w:val="clear" w:color="auto" w:fill="auto"/>
            <w:vAlign w:val="center"/>
          </w:tcPr>
          <w:p w:rsidR="00E44DAC" w:rsidRPr="000D22E1" w:rsidRDefault="00E44DAC" w:rsidP="00A8791E">
            <w:pPr>
              <w:autoSpaceDE w:val="0"/>
              <w:autoSpaceDN w:val="0"/>
              <w:adjustRightInd w:val="0"/>
              <w:spacing w:after="0"/>
              <w:jc w:val="center"/>
            </w:pPr>
            <w:r w:rsidRPr="000D22E1">
              <w:rPr>
                <w:spacing w:val="-1"/>
              </w:rPr>
              <w:t xml:space="preserve">Reducerea cantităţii de deşeuri de ambalaje </w:t>
            </w:r>
            <w:r w:rsidRPr="000D22E1">
              <w:rPr>
                <w:spacing w:val="-2"/>
              </w:rPr>
              <w:t>eliminate prin valorificare</w:t>
            </w:r>
          </w:p>
        </w:tc>
        <w:tc>
          <w:tcPr>
            <w:tcW w:w="4140" w:type="dxa"/>
            <w:shd w:val="clear" w:color="auto" w:fill="auto"/>
            <w:vAlign w:val="center"/>
          </w:tcPr>
          <w:p w:rsidR="00E44DAC" w:rsidRPr="000D22E1" w:rsidRDefault="00E44DAC" w:rsidP="00A8791E">
            <w:pPr>
              <w:autoSpaceDE w:val="0"/>
              <w:autoSpaceDN w:val="0"/>
              <w:adjustRightInd w:val="0"/>
              <w:spacing w:after="0"/>
              <w:jc w:val="center"/>
            </w:pPr>
            <w:r w:rsidRPr="000D22E1">
              <w:rPr>
                <w:spacing w:val="-3"/>
              </w:rPr>
              <w:t xml:space="preserve">Reciclarea a minimum 60% pentru </w:t>
            </w:r>
            <w:r w:rsidRPr="000D22E1">
              <w:rPr>
                <w:spacing w:val="-2"/>
              </w:rPr>
              <w:t xml:space="preserve">hârtie/carton şi minimum 50% </w:t>
            </w:r>
            <w:r w:rsidRPr="000D22E1">
              <w:t xml:space="preserve">pentru metal, din greutatea </w:t>
            </w:r>
            <w:r w:rsidRPr="000D22E1">
              <w:rPr>
                <w:spacing w:val="-1"/>
              </w:rPr>
              <w:t xml:space="preserve">fiecărui tip de material conţinut în </w:t>
            </w:r>
            <w:r w:rsidRPr="000D22E1">
              <w:t>deşeurile de ambalaj</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2</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2011</w:t>
            </w:r>
          </w:p>
        </w:tc>
        <w:tc>
          <w:tcPr>
            <w:tcW w:w="3330" w:type="dxa"/>
            <w:vMerge/>
            <w:shd w:val="clear" w:color="auto" w:fill="auto"/>
            <w:vAlign w:val="center"/>
          </w:tcPr>
          <w:p w:rsidR="00E44DAC" w:rsidRPr="000D22E1" w:rsidRDefault="00E44DAC" w:rsidP="00A8791E">
            <w:pPr>
              <w:autoSpaceDE w:val="0"/>
              <w:autoSpaceDN w:val="0"/>
              <w:adjustRightInd w:val="0"/>
              <w:spacing w:after="0"/>
              <w:jc w:val="center"/>
            </w:pPr>
          </w:p>
        </w:tc>
        <w:tc>
          <w:tcPr>
            <w:tcW w:w="4140" w:type="dxa"/>
            <w:shd w:val="clear" w:color="auto" w:fill="auto"/>
            <w:vAlign w:val="center"/>
          </w:tcPr>
          <w:p w:rsidR="00E44DAC" w:rsidRPr="000D22E1" w:rsidRDefault="00E44DAC" w:rsidP="00A8791E">
            <w:pPr>
              <w:autoSpaceDE w:val="0"/>
              <w:autoSpaceDN w:val="0"/>
              <w:adjustRightInd w:val="0"/>
              <w:spacing w:after="0"/>
              <w:jc w:val="center"/>
            </w:pPr>
            <w:r w:rsidRPr="000D22E1">
              <w:rPr>
                <w:spacing w:val="-3"/>
              </w:rPr>
              <w:t xml:space="preserve">Reciclarea a minimum 15% pentru </w:t>
            </w:r>
            <w:r w:rsidRPr="000D22E1">
              <w:t xml:space="preserve">plastic şi pentru lemn, din </w:t>
            </w:r>
            <w:r w:rsidRPr="000D22E1">
              <w:rPr>
                <w:spacing w:val="-1"/>
              </w:rPr>
              <w:t>greutatea fiecărui tip de material conţinut în deşeurile de ambalaj</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3</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2013</w:t>
            </w:r>
          </w:p>
        </w:tc>
        <w:tc>
          <w:tcPr>
            <w:tcW w:w="3330" w:type="dxa"/>
            <w:vMerge/>
            <w:shd w:val="clear" w:color="auto" w:fill="auto"/>
            <w:vAlign w:val="center"/>
          </w:tcPr>
          <w:p w:rsidR="00E44DAC" w:rsidRPr="000D22E1" w:rsidRDefault="00E44DAC" w:rsidP="00A8791E">
            <w:pPr>
              <w:autoSpaceDE w:val="0"/>
              <w:autoSpaceDN w:val="0"/>
              <w:adjustRightInd w:val="0"/>
              <w:spacing w:after="0"/>
              <w:jc w:val="center"/>
            </w:pPr>
          </w:p>
        </w:tc>
        <w:tc>
          <w:tcPr>
            <w:tcW w:w="4140" w:type="dxa"/>
            <w:shd w:val="clear" w:color="auto" w:fill="auto"/>
            <w:vAlign w:val="center"/>
          </w:tcPr>
          <w:p w:rsidR="00E44DAC" w:rsidRPr="000D22E1" w:rsidRDefault="00E44DAC" w:rsidP="00A8791E">
            <w:pPr>
              <w:autoSpaceDE w:val="0"/>
              <w:autoSpaceDN w:val="0"/>
              <w:adjustRightInd w:val="0"/>
              <w:spacing w:after="0"/>
              <w:jc w:val="center"/>
            </w:pPr>
            <w:r w:rsidRPr="000D22E1">
              <w:rPr>
                <w:spacing w:val="-1"/>
              </w:rPr>
              <w:t xml:space="preserve">Reciclarea a minimum 55% din </w:t>
            </w:r>
            <w:r w:rsidRPr="000D22E1">
              <w:rPr>
                <w:spacing w:val="-2"/>
              </w:rPr>
              <w:t xml:space="preserve">greutatea totala a materialelor de ambalaj conţinute în deşeurile de </w:t>
            </w:r>
            <w:r w:rsidRPr="000D22E1">
              <w:rPr>
                <w:spacing w:val="-1"/>
              </w:rPr>
              <w:t xml:space="preserve">ambalaje, cu minimum 60% pentru sticla </w:t>
            </w:r>
            <w:r w:rsidRPr="000D22E1">
              <w:rPr>
                <w:bCs/>
                <w:spacing w:val="-1"/>
              </w:rPr>
              <w:t>ş</w:t>
            </w:r>
            <w:r w:rsidRPr="000D22E1">
              <w:rPr>
                <w:spacing w:val="-1"/>
              </w:rPr>
              <w:t xml:space="preserve">i minimum 22,5% </w:t>
            </w:r>
            <w:r w:rsidRPr="000D22E1">
              <w:t>pentru plastic</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4</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2010</w:t>
            </w:r>
          </w:p>
        </w:tc>
        <w:tc>
          <w:tcPr>
            <w:tcW w:w="3330" w:type="dxa"/>
            <w:shd w:val="clear" w:color="auto" w:fill="auto"/>
            <w:vAlign w:val="center"/>
          </w:tcPr>
          <w:p w:rsidR="00E44DAC" w:rsidRPr="000D22E1" w:rsidRDefault="00E44DAC" w:rsidP="00A8791E">
            <w:pPr>
              <w:autoSpaceDE w:val="0"/>
              <w:autoSpaceDN w:val="0"/>
              <w:adjustRightInd w:val="0"/>
              <w:spacing w:after="0"/>
              <w:jc w:val="center"/>
            </w:pPr>
            <w:r w:rsidRPr="000D22E1">
              <w:t>Valorificarea deşeurilor biodegradabile prin compostare sau alte metode legate de referinţa din 1995</w:t>
            </w:r>
          </w:p>
        </w:tc>
        <w:tc>
          <w:tcPr>
            <w:tcW w:w="4140" w:type="dxa"/>
            <w:shd w:val="clear" w:color="auto" w:fill="auto"/>
            <w:vAlign w:val="center"/>
          </w:tcPr>
          <w:p w:rsidR="00E44DAC" w:rsidRPr="000D22E1" w:rsidRDefault="00E44DAC" w:rsidP="00A8791E">
            <w:pPr>
              <w:autoSpaceDE w:val="0"/>
              <w:autoSpaceDN w:val="0"/>
              <w:adjustRightInd w:val="0"/>
              <w:spacing w:after="0"/>
              <w:jc w:val="center"/>
            </w:pPr>
            <w:r w:rsidRPr="000D22E1">
              <w:t>Coeficient de reducere 25%, baza de calcul: cantitate produsa in 1995</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5</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2013</w:t>
            </w:r>
          </w:p>
        </w:tc>
        <w:tc>
          <w:tcPr>
            <w:tcW w:w="3330" w:type="dxa"/>
            <w:vMerge w:val="restart"/>
            <w:shd w:val="clear" w:color="auto" w:fill="auto"/>
            <w:vAlign w:val="center"/>
          </w:tcPr>
          <w:p w:rsidR="00E44DAC" w:rsidRPr="000D22E1" w:rsidRDefault="00E44DAC" w:rsidP="00A8791E">
            <w:pPr>
              <w:autoSpaceDE w:val="0"/>
              <w:autoSpaceDN w:val="0"/>
              <w:adjustRightInd w:val="0"/>
              <w:spacing w:after="0"/>
              <w:jc w:val="center"/>
            </w:pPr>
            <w:r w:rsidRPr="000D22E1">
              <w:t>Promovarea investiţiilor în instalaţii de sortare şi compostare în vederea reducerii deşeurilor biodegradabile</w:t>
            </w:r>
          </w:p>
        </w:tc>
        <w:tc>
          <w:tcPr>
            <w:tcW w:w="4140" w:type="dxa"/>
            <w:shd w:val="clear" w:color="auto" w:fill="auto"/>
            <w:vAlign w:val="center"/>
          </w:tcPr>
          <w:p w:rsidR="00E44DAC" w:rsidRPr="000D22E1" w:rsidRDefault="00E44DAC" w:rsidP="00A8791E">
            <w:pPr>
              <w:autoSpaceDE w:val="0"/>
              <w:autoSpaceDN w:val="0"/>
              <w:adjustRightInd w:val="0"/>
              <w:spacing w:after="0"/>
              <w:jc w:val="center"/>
            </w:pPr>
            <w:r w:rsidRPr="000D22E1">
              <w:t>Coeficient de reducere 50% baza de calcul: cantitate produsa in 1995</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6</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2016</w:t>
            </w:r>
          </w:p>
        </w:tc>
        <w:tc>
          <w:tcPr>
            <w:tcW w:w="3330" w:type="dxa"/>
            <w:vMerge/>
            <w:shd w:val="clear" w:color="auto" w:fill="auto"/>
            <w:vAlign w:val="center"/>
          </w:tcPr>
          <w:p w:rsidR="00E44DAC" w:rsidRPr="000D22E1" w:rsidRDefault="00E44DAC" w:rsidP="00A8791E">
            <w:pPr>
              <w:autoSpaceDE w:val="0"/>
              <w:autoSpaceDN w:val="0"/>
              <w:adjustRightInd w:val="0"/>
              <w:spacing w:after="0"/>
              <w:jc w:val="center"/>
            </w:pPr>
          </w:p>
        </w:tc>
        <w:tc>
          <w:tcPr>
            <w:tcW w:w="4140" w:type="dxa"/>
            <w:shd w:val="clear" w:color="auto" w:fill="auto"/>
            <w:vAlign w:val="center"/>
          </w:tcPr>
          <w:p w:rsidR="00E44DAC" w:rsidRPr="000D22E1" w:rsidRDefault="00E44DAC" w:rsidP="00A8791E">
            <w:pPr>
              <w:autoSpaceDE w:val="0"/>
              <w:autoSpaceDN w:val="0"/>
              <w:adjustRightInd w:val="0"/>
              <w:spacing w:after="0"/>
              <w:jc w:val="center"/>
            </w:pPr>
            <w:r w:rsidRPr="000D22E1">
              <w:t>Coeficient de reducere 65% baza de calcul: cantitate produsa in 1995</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7</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2007</w:t>
            </w:r>
          </w:p>
        </w:tc>
        <w:tc>
          <w:tcPr>
            <w:tcW w:w="3330" w:type="dxa"/>
            <w:vMerge w:val="restart"/>
            <w:shd w:val="clear" w:color="auto" w:fill="auto"/>
            <w:vAlign w:val="center"/>
          </w:tcPr>
          <w:p w:rsidR="00E44DAC" w:rsidRPr="000D22E1" w:rsidRDefault="00E44DAC" w:rsidP="00A8791E">
            <w:pPr>
              <w:autoSpaceDE w:val="0"/>
              <w:autoSpaceDN w:val="0"/>
              <w:adjustRightInd w:val="0"/>
              <w:spacing w:after="0"/>
              <w:jc w:val="center"/>
            </w:pPr>
            <w:r w:rsidRPr="000D22E1">
              <w:t>Gestiunea deşeurilor de echipamente electrice si electronice</w:t>
            </w:r>
          </w:p>
          <w:p w:rsidR="00E44DAC" w:rsidRPr="000D22E1" w:rsidRDefault="00E44DAC" w:rsidP="00A8791E">
            <w:pPr>
              <w:autoSpaceDE w:val="0"/>
              <w:autoSpaceDN w:val="0"/>
              <w:adjustRightInd w:val="0"/>
              <w:spacing w:after="0"/>
              <w:jc w:val="center"/>
            </w:pPr>
            <w:r w:rsidRPr="000D22E1">
              <w:t>Organizarea colectării selective şi a componentelor sale</w:t>
            </w:r>
          </w:p>
          <w:p w:rsidR="00E44DAC" w:rsidRPr="000D22E1" w:rsidRDefault="00E44DAC" w:rsidP="00A8791E">
            <w:pPr>
              <w:autoSpaceDE w:val="0"/>
              <w:autoSpaceDN w:val="0"/>
              <w:adjustRightInd w:val="0"/>
              <w:spacing w:after="0"/>
              <w:jc w:val="center"/>
            </w:pPr>
          </w:p>
        </w:tc>
        <w:tc>
          <w:tcPr>
            <w:tcW w:w="4140" w:type="dxa"/>
            <w:shd w:val="clear" w:color="auto" w:fill="auto"/>
            <w:vAlign w:val="center"/>
          </w:tcPr>
          <w:p w:rsidR="00E44DAC" w:rsidRPr="000D22E1" w:rsidRDefault="00E44DAC" w:rsidP="00A8791E">
            <w:pPr>
              <w:spacing w:after="0"/>
              <w:jc w:val="center"/>
            </w:pPr>
            <w:r w:rsidRPr="000D22E1">
              <w:t xml:space="preserve">Colectarea a </w:t>
            </w:r>
            <w:smartTag w:uri="urn:schemas-microsoft-com:office:smarttags" w:element="metricconverter">
              <w:smartTagPr>
                <w:attr w:name="ProductID" w:val="3 kg"/>
              </w:smartTagPr>
              <w:r w:rsidRPr="000D22E1">
                <w:t>3 kg</w:t>
              </w:r>
            </w:smartTag>
            <w:r w:rsidRPr="000D22E1">
              <w:t xml:space="preserve"> deşeu/locuitor/an</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8</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2008</w:t>
            </w:r>
          </w:p>
        </w:tc>
        <w:tc>
          <w:tcPr>
            <w:tcW w:w="3330" w:type="dxa"/>
            <w:vMerge/>
            <w:shd w:val="clear" w:color="auto" w:fill="auto"/>
            <w:vAlign w:val="center"/>
          </w:tcPr>
          <w:p w:rsidR="00E44DAC" w:rsidRPr="000D22E1" w:rsidRDefault="00E44DAC" w:rsidP="00A8791E">
            <w:pPr>
              <w:autoSpaceDE w:val="0"/>
              <w:autoSpaceDN w:val="0"/>
              <w:adjustRightInd w:val="0"/>
              <w:spacing w:after="0"/>
              <w:jc w:val="center"/>
            </w:pPr>
          </w:p>
        </w:tc>
        <w:tc>
          <w:tcPr>
            <w:tcW w:w="4140" w:type="dxa"/>
            <w:shd w:val="clear" w:color="auto" w:fill="auto"/>
            <w:vAlign w:val="center"/>
          </w:tcPr>
          <w:p w:rsidR="00E44DAC" w:rsidRPr="000D22E1" w:rsidRDefault="00E44DAC" w:rsidP="00A8791E">
            <w:pPr>
              <w:spacing w:after="0"/>
              <w:jc w:val="center"/>
            </w:pPr>
            <w:r>
              <w:t xml:space="preserve">Colectarea a 4 </w:t>
            </w:r>
            <w:r w:rsidRPr="000D22E1">
              <w:t>kg deşeu/locuitor/an</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9</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2006</w:t>
            </w:r>
          </w:p>
        </w:tc>
        <w:tc>
          <w:tcPr>
            <w:tcW w:w="3330" w:type="dxa"/>
            <w:vMerge w:val="restart"/>
            <w:shd w:val="clear" w:color="auto" w:fill="auto"/>
            <w:vAlign w:val="center"/>
          </w:tcPr>
          <w:p w:rsidR="00E44DAC" w:rsidRPr="000D22E1" w:rsidRDefault="00E44DAC" w:rsidP="00A8791E">
            <w:pPr>
              <w:autoSpaceDE w:val="0"/>
              <w:autoSpaceDN w:val="0"/>
              <w:adjustRightInd w:val="0"/>
              <w:spacing w:after="0"/>
              <w:jc w:val="center"/>
            </w:pPr>
            <w:r w:rsidRPr="000D22E1">
              <w:t>Gestiunea deşeurilor de echipamente electrice si electronice</w:t>
            </w:r>
          </w:p>
          <w:p w:rsidR="00E44DAC" w:rsidRPr="000D22E1" w:rsidRDefault="00E44DAC" w:rsidP="00A8791E">
            <w:pPr>
              <w:autoSpaceDE w:val="0"/>
              <w:autoSpaceDN w:val="0"/>
              <w:adjustRightInd w:val="0"/>
              <w:spacing w:after="0"/>
              <w:jc w:val="center"/>
            </w:pPr>
            <w:r w:rsidRPr="000D22E1">
              <w:t>Reducerea componentelor periculoase</w:t>
            </w:r>
          </w:p>
        </w:tc>
        <w:tc>
          <w:tcPr>
            <w:tcW w:w="4140" w:type="dxa"/>
            <w:shd w:val="clear" w:color="auto" w:fill="auto"/>
            <w:vAlign w:val="center"/>
          </w:tcPr>
          <w:p w:rsidR="00E44DAC" w:rsidRPr="000D22E1" w:rsidRDefault="00E44DAC" w:rsidP="00A8791E">
            <w:pPr>
              <w:spacing w:after="0"/>
            </w:pPr>
            <w:r w:rsidRPr="000D22E1">
              <w:t>Reutilizarea, reciclarea si valorificarea a 50% din cantitatea de deşeuri electrice şi electronice colectata</w:t>
            </w:r>
          </w:p>
        </w:tc>
      </w:tr>
      <w:tr w:rsidR="00E44DAC" w:rsidRPr="0031431C" w:rsidTr="00A8791E">
        <w:tc>
          <w:tcPr>
            <w:tcW w:w="540" w:type="dxa"/>
            <w:shd w:val="clear" w:color="auto" w:fill="auto"/>
            <w:vAlign w:val="center"/>
          </w:tcPr>
          <w:p w:rsidR="00E44DAC" w:rsidRPr="000D22E1" w:rsidRDefault="00E44DAC" w:rsidP="00A8791E">
            <w:pPr>
              <w:autoSpaceDE w:val="0"/>
              <w:autoSpaceDN w:val="0"/>
              <w:adjustRightInd w:val="0"/>
              <w:spacing w:after="0"/>
              <w:jc w:val="center"/>
            </w:pPr>
            <w:r w:rsidRPr="000D22E1">
              <w:t>10</w:t>
            </w:r>
          </w:p>
        </w:tc>
        <w:tc>
          <w:tcPr>
            <w:tcW w:w="1170" w:type="dxa"/>
            <w:shd w:val="clear" w:color="auto" w:fill="auto"/>
            <w:vAlign w:val="center"/>
          </w:tcPr>
          <w:p w:rsidR="00E44DAC" w:rsidRPr="000D22E1" w:rsidRDefault="00E44DAC" w:rsidP="00A8791E">
            <w:pPr>
              <w:autoSpaceDE w:val="0"/>
              <w:autoSpaceDN w:val="0"/>
              <w:adjustRightInd w:val="0"/>
              <w:spacing w:after="0"/>
              <w:jc w:val="center"/>
            </w:pPr>
            <w:r w:rsidRPr="000D22E1">
              <w:t>2008</w:t>
            </w:r>
          </w:p>
        </w:tc>
        <w:tc>
          <w:tcPr>
            <w:tcW w:w="3330" w:type="dxa"/>
            <w:vMerge/>
            <w:shd w:val="clear" w:color="auto" w:fill="auto"/>
            <w:vAlign w:val="center"/>
          </w:tcPr>
          <w:p w:rsidR="00E44DAC" w:rsidRPr="000D22E1" w:rsidRDefault="00E44DAC" w:rsidP="00A8791E">
            <w:pPr>
              <w:autoSpaceDE w:val="0"/>
              <w:autoSpaceDN w:val="0"/>
              <w:adjustRightInd w:val="0"/>
              <w:spacing w:after="0"/>
              <w:jc w:val="center"/>
            </w:pPr>
          </w:p>
        </w:tc>
        <w:tc>
          <w:tcPr>
            <w:tcW w:w="4140" w:type="dxa"/>
            <w:shd w:val="clear" w:color="auto" w:fill="auto"/>
            <w:vAlign w:val="center"/>
          </w:tcPr>
          <w:p w:rsidR="00E44DAC" w:rsidRPr="000D22E1" w:rsidRDefault="00E44DAC" w:rsidP="00A8791E">
            <w:pPr>
              <w:spacing w:after="0"/>
            </w:pPr>
            <w:r w:rsidRPr="000D22E1">
              <w:t xml:space="preserve">Reutilizarea, reciclarea si valorificarea a 75% din cantitatea de deşeuri electrice si </w:t>
            </w:r>
            <w:r w:rsidRPr="000D22E1">
              <w:lastRenderedPageBreak/>
              <w:t>electronice colectata.</w:t>
            </w:r>
          </w:p>
        </w:tc>
      </w:tr>
    </w:tbl>
    <w:p w:rsidR="00E44DAC" w:rsidRDefault="00E44DAC" w:rsidP="00E44DAC">
      <w:pPr>
        <w:pStyle w:val="Heading3"/>
        <w:numPr>
          <w:ilvl w:val="0"/>
          <w:numId w:val="0"/>
        </w:numPr>
        <w:rPr>
          <w:lang w:val="en-GB"/>
        </w:rPr>
      </w:pPr>
    </w:p>
    <w:p w:rsidR="00E44DAC" w:rsidRDefault="00E44DAC" w:rsidP="00E44DAC">
      <w:pPr>
        <w:spacing w:after="0"/>
        <w:rPr>
          <w:bCs/>
          <w:color w:val="000000"/>
          <w:sz w:val="24"/>
          <w:szCs w:val="24"/>
        </w:rPr>
      </w:pPr>
      <w:r w:rsidRPr="00804213">
        <w:rPr>
          <w:bCs/>
          <w:color w:val="000000"/>
          <w:sz w:val="24"/>
          <w:szCs w:val="24"/>
        </w:rPr>
        <w:t>Pentru atingerea țintelor</w:t>
      </w:r>
      <w:r>
        <w:rPr>
          <w:bCs/>
          <w:color w:val="000000"/>
          <w:sz w:val="24"/>
          <w:szCs w:val="24"/>
        </w:rPr>
        <w:t xml:space="preserve"> sunt foarte importante: cantitățile de deșeuri care urmează a fi gestionate,  activitatea de colectare separată a deșeurilor municipale pe fracții, operarea instalațiilor existente și a celor implementate prin proiect.</w:t>
      </w:r>
    </w:p>
    <w:p w:rsidR="00D45062" w:rsidRPr="00D45062" w:rsidRDefault="00D45062" w:rsidP="00E44DAC">
      <w:pPr>
        <w:spacing w:after="0"/>
        <w:rPr>
          <w:bCs/>
          <w:color w:val="000000"/>
          <w:sz w:val="24"/>
          <w:szCs w:val="24"/>
        </w:rPr>
      </w:pPr>
      <w:r>
        <w:rPr>
          <w:bCs/>
          <w:color w:val="000000"/>
          <w:sz w:val="24"/>
          <w:szCs w:val="24"/>
        </w:rPr>
        <w:t>Un obiectiv important al proiectului pentru conformarea cu prevederile OUG nr. 74/</w:t>
      </w:r>
      <w:r w:rsidRPr="00D45062">
        <w:rPr>
          <w:bCs/>
          <w:color w:val="000000"/>
          <w:sz w:val="24"/>
          <w:szCs w:val="24"/>
        </w:rPr>
        <w:t xml:space="preserve">2018 </w:t>
      </w:r>
      <w:r w:rsidRPr="00D45062">
        <w:rPr>
          <w:bCs/>
          <w:color w:val="000000"/>
          <w:sz w:val="24"/>
          <w:szCs w:val="24"/>
          <w:lang w:val="en-US"/>
        </w:rPr>
        <w:t>pentru modificarea și completarea Legii nr. 211/2011 privind regimul deșeurilor</w:t>
      </w:r>
      <w:r>
        <w:rPr>
          <w:bCs/>
          <w:color w:val="000000"/>
          <w:sz w:val="24"/>
          <w:szCs w:val="24"/>
          <w:lang w:val="en-US"/>
        </w:rPr>
        <w:t xml:space="preserve"> este atingerea, </w:t>
      </w:r>
      <w:r w:rsidRPr="00D45062">
        <w:rPr>
          <w:bCs/>
          <w:color w:val="000000"/>
          <w:sz w:val="24"/>
          <w:szCs w:val="24"/>
          <w:lang w:val="en-US"/>
        </w:rPr>
        <w:t xml:space="preserve">până la data de 31 decembrie 2020, </w:t>
      </w:r>
      <w:r>
        <w:rPr>
          <w:bCs/>
          <w:color w:val="000000"/>
          <w:sz w:val="24"/>
          <w:szCs w:val="24"/>
          <w:lang w:val="en-US"/>
        </w:rPr>
        <w:t xml:space="preserve">a </w:t>
      </w:r>
      <w:r w:rsidRPr="00D45062">
        <w:rPr>
          <w:bCs/>
          <w:color w:val="000000"/>
          <w:sz w:val="24"/>
          <w:szCs w:val="24"/>
          <w:lang w:val="en-US"/>
        </w:rPr>
        <w:t>un</w:t>
      </w:r>
      <w:r>
        <w:rPr>
          <w:bCs/>
          <w:color w:val="000000"/>
          <w:sz w:val="24"/>
          <w:szCs w:val="24"/>
          <w:lang w:val="en-US"/>
        </w:rPr>
        <w:t>ui</w:t>
      </w:r>
      <w:r w:rsidRPr="00D45062">
        <w:rPr>
          <w:bCs/>
          <w:color w:val="000000"/>
          <w:sz w:val="24"/>
          <w:szCs w:val="24"/>
          <w:lang w:val="en-US"/>
        </w:rPr>
        <w:t xml:space="preserve"> nivel de pregătire pentru reutilizare şi reciclare de minimum 50% din masa totală generată, cel puţin pentru deşeurile de hârtie, metal, plastic şi sticlă provenind din deşeurile menajere sau, după caz, din alte surse, în măsura în care aceste fluxuri de deşeuri sunt similare deşeurilor care provin din gospodării</w:t>
      </w:r>
      <w:r>
        <w:rPr>
          <w:bCs/>
          <w:color w:val="000000"/>
          <w:sz w:val="24"/>
          <w:szCs w:val="24"/>
          <w:lang w:val="en-US"/>
        </w:rPr>
        <w:t>.</w:t>
      </w:r>
    </w:p>
    <w:p w:rsidR="00D45062" w:rsidRDefault="00D45062" w:rsidP="00E44DAC">
      <w:pPr>
        <w:spacing w:after="0"/>
        <w:rPr>
          <w:bCs/>
          <w:color w:val="000000"/>
          <w:sz w:val="24"/>
          <w:szCs w:val="24"/>
        </w:rPr>
      </w:pPr>
    </w:p>
    <w:p w:rsidR="00F1435E" w:rsidRPr="00F1435E" w:rsidRDefault="00F1435E" w:rsidP="00F1435E">
      <w:pPr>
        <w:spacing w:after="0"/>
        <w:rPr>
          <w:bCs/>
          <w:color w:val="000000"/>
          <w:sz w:val="24"/>
          <w:szCs w:val="24"/>
          <w:lang w:val="en-US"/>
        </w:rPr>
      </w:pPr>
      <w:r w:rsidRPr="00F1435E">
        <w:rPr>
          <w:bCs/>
          <w:color w:val="000000"/>
          <w:sz w:val="24"/>
          <w:szCs w:val="24"/>
          <w:lang w:val="en-US"/>
        </w:rPr>
        <w:t>Conform OUG nr. 74/2018, contractele de delegare a gestiunii serviciului de salubrizare şi în regulamentele serviciului de salubrizare, indicatori de performanţă pentru fiecare activitate din cadrul serviciului de salubrizare care să cuprindă atât indicatorii prevăzuţi în anexa nr. 7 din OUG, astfel încât să atingă începând cu anul 2020 obiectivele de reciclare prevăzute la lit. b), cât şi penalităţi pentru nerealizarea lor. indicatorii de performanț</w:t>
      </w:r>
      <w:r w:rsidR="00563BBE">
        <w:rPr>
          <w:bCs/>
          <w:color w:val="000000"/>
          <w:sz w:val="24"/>
          <w:szCs w:val="24"/>
          <w:lang w:val="en-US"/>
        </w:rPr>
        <w:t xml:space="preserve">ă sunt prezentați în Anexa </w:t>
      </w:r>
      <w:r w:rsidRPr="00F1435E">
        <w:rPr>
          <w:bCs/>
          <w:color w:val="000000"/>
          <w:sz w:val="24"/>
          <w:szCs w:val="24"/>
          <w:lang w:val="en-US"/>
        </w:rPr>
        <w:t>5</w:t>
      </w:r>
      <w:r w:rsidR="00563BBE">
        <w:rPr>
          <w:bCs/>
          <w:color w:val="000000"/>
          <w:sz w:val="24"/>
          <w:szCs w:val="24"/>
          <w:lang w:val="en-US"/>
        </w:rPr>
        <w:t xml:space="preserve"> la prezentul caiet de sarcini</w:t>
      </w:r>
      <w:r w:rsidRPr="00F1435E">
        <w:rPr>
          <w:bCs/>
          <w:color w:val="000000"/>
          <w:sz w:val="24"/>
          <w:szCs w:val="24"/>
          <w:lang w:val="en-US"/>
        </w:rPr>
        <w:t>.</w:t>
      </w:r>
    </w:p>
    <w:p w:rsidR="00F1435E" w:rsidRPr="00F1435E" w:rsidRDefault="00F1435E" w:rsidP="00F1435E">
      <w:pPr>
        <w:spacing w:after="0"/>
        <w:rPr>
          <w:bCs/>
          <w:color w:val="000000"/>
          <w:sz w:val="24"/>
          <w:szCs w:val="24"/>
          <w:lang w:val="en-US"/>
        </w:rPr>
      </w:pPr>
    </w:p>
    <w:p w:rsidR="00F1435E" w:rsidRPr="00F1435E" w:rsidRDefault="00F1435E" w:rsidP="00F1435E">
      <w:pPr>
        <w:spacing w:after="0"/>
        <w:rPr>
          <w:bCs/>
          <w:color w:val="000000"/>
          <w:sz w:val="24"/>
          <w:szCs w:val="24"/>
          <w:lang w:val="en-US"/>
        </w:rPr>
      </w:pPr>
      <w:r w:rsidRPr="00F1435E">
        <w:rPr>
          <w:bCs/>
          <w:color w:val="000000"/>
          <w:sz w:val="24"/>
          <w:szCs w:val="24"/>
          <w:lang w:val="en-US"/>
        </w:rPr>
        <w:t xml:space="preserve">Începând cu data de 01 ianuarie 2019, se vor respecta prevederile </w:t>
      </w:r>
      <w:r w:rsidRPr="00F1435E">
        <w:rPr>
          <w:bCs/>
          <w:vanish/>
          <w:color w:val="000000"/>
          <w:sz w:val="24"/>
          <w:szCs w:val="24"/>
          <w:lang w:val="en-US"/>
        </w:rPr>
        <w:t>&lt;LLNK 11992    21133 3;1   0 33&gt;</w:t>
      </w:r>
      <w:r w:rsidRPr="00F1435E">
        <w:rPr>
          <w:bCs/>
          <w:color w:val="000000"/>
          <w:sz w:val="24"/>
          <w:szCs w:val="24"/>
          <w:u w:val="single"/>
          <w:lang w:val="en-US"/>
        </w:rPr>
        <w:t>Ordonanţei Guvernului nr. 21/1992</w:t>
      </w:r>
      <w:r w:rsidRPr="00F1435E">
        <w:rPr>
          <w:bCs/>
          <w:color w:val="000000"/>
          <w:sz w:val="24"/>
          <w:szCs w:val="24"/>
          <w:lang w:val="en-US"/>
        </w:rPr>
        <w:t xml:space="preserve"> privind protecţia consumatorilor, republicată, cu modificările şi completările ulterioare, instrumentul economic </w:t>
      </w:r>
      <w:r w:rsidRPr="00F1435E">
        <w:rPr>
          <w:b/>
          <w:bCs/>
          <w:color w:val="000000"/>
          <w:sz w:val="24"/>
          <w:szCs w:val="24"/>
          <w:lang w:val="en-US"/>
        </w:rPr>
        <w:t>„plăteşte pentru cât arunci“</w:t>
      </w:r>
      <w:r w:rsidRPr="00F1435E">
        <w:rPr>
          <w:bCs/>
          <w:color w:val="000000"/>
          <w:sz w:val="24"/>
          <w:szCs w:val="24"/>
          <w:lang w:val="en-US"/>
        </w:rPr>
        <w:t xml:space="preserve">, bazat pe cel puţin unul dintre următoarele elemente: </w:t>
      </w:r>
    </w:p>
    <w:p w:rsidR="00F1435E" w:rsidRPr="00F1435E" w:rsidRDefault="00F1435E" w:rsidP="00F1435E">
      <w:pPr>
        <w:spacing w:after="0"/>
        <w:rPr>
          <w:bCs/>
          <w:color w:val="000000"/>
          <w:sz w:val="24"/>
          <w:szCs w:val="24"/>
          <w:lang w:val="en-US"/>
        </w:rPr>
      </w:pPr>
      <w:r w:rsidRPr="00F1435E">
        <w:rPr>
          <w:bCs/>
          <w:color w:val="000000"/>
          <w:sz w:val="24"/>
          <w:szCs w:val="24"/>
          <w:lang w:val="en-US"/>
        </w:rPr>
        <w:t xml:space="preserve">    (i) volum;</w:t>
      </w:r>
    </w:p>
    <w:p w:rsidR="00F1435E" w:rsidRPr="00F1435E" w:rsidRDefault="00F1435E" w:rsidP="00F1435E">
      <w:pPr>
        <w:spacing w:after="0"/>
        <w:rPr>
          <w:bCs/>
          <w:color w:val="000000"/>
          <w:sz w:val="24"/>
          <w:szCs w:val="24"/>
          <w:lang w:val="en-US"/>
        </w:rPr>
      </w:pPr>
      <w:r w:rsidRPr="00F1435E">
        <w:rPr>
          <w:bCs/>
          <w:color w:val="000000"/>
          <w:sz w:val="24"/>
          <w:szCs w:val="24"/>
          <w:lang w:val="en-US"/>
        </w:rPr>
        <w:t xml:space="preserve">    (ii) frecvenţă de colectare;</w:t>
      </w:r>
    </w:p>
    <w:p w:rsidR="00F1435E" w:rsidRPr="00F1435E" w:rsidRDefault="00F1435E" w:rsidP="00F1435E">
      <w:pPr>
        <w:spacing w:after="0"/>
        <w:rPr>
          <w:bCs/>
          <w:color w:val="000000"/>
          <w:sz w:val="24"/>
          <w:szCs w:val="24"/>
          <w:lang w:val="en-US"/>
        </w:rPr>
      </w:pPr>
      <w:r w:rsidRPr="00F1435E">
        <w:rPr>
          <w:bCs/>
          <w:color w:val="000000"/>
          <w:sz w:val="24"/>
          <w:szCs w:val="24"/>
          <w:lang w:val="en-US"/>
        </w:rPr>
        <w:t xml:space="preserve">    (iii) greutate;</w:t>
      </w:r>
    </w:p>
    <w:p w:rsidR="00E44DAC" w:rsidRPr="00835436" w:rsidRDefault="00F1435E" w:rsidP="00F1435E">
      <w:pPr>
        <w:spacing w:after="0"/>
        <w:rPr>
          <w:sz w:val="24"/>
          <w:szCs w:val="24"/>
        </w:rPr>
      </w:pPr>
      <w:r w:rsidRPr="00F1435E">
        <w:rPr>
          <w:bCs/>
          <w:color w:val="000000"/>
          <w:sz w:val="24"/>
          <w:szCs w:val="24"/>
          <w:lang w:val="en-US"/>
        </w:rPr>
        <w:t xml:space="preserve">    (iv) saci de colectare personalizaţi</w:t>
      </w:r>
    </w:p>
    <w:p w:rsidR="00E44DAC" w:rsidRDefault="00E44DAC" w:rsidP="00E44DAC">
      <w:pPr>
        <w:spacing w:after="0"/>
        <w:rPr>
          <w:rFonts w:ascii="Cambria" w:hAnsi="Cambria"/>
          <w:sz w:val="24"/>
          <w:szCs w:val="24"/>
        </w:rPr>
      </w:pPr>
    </w:p>
    <w:p w:rsidR="00E44DAC" w:rsidRDefault="00E44DAC" w:rsidP="00E44DAC">
      <w:pPr>
        <w:pStyle w:val="Heading2"/>
      </w:pPr>
      <w:bookmarkStart w:id="38" w:name="_Toc525297626"/>
      <w:bookmarkStart w:id="39" w:name="_Toc525647595"/>
      <w:r>
        <w:t>Investiții existente care vor fi integrate în SMID Bihor</w:t>
      </w:r>
      <w:bookmarkEnd w:id="38"/>
      <w:bookmarkEnd w:id="39"/>
    </w:p>
    <w:p w:rsidR="00E44DAC" w:rsidRDefault="00E44DAC" w:rsidP="00E44DAC">
      <w:pPr>
        <w:spacing w:after="0"/>
        <w:rPr>
          <w:rFonts w:ascii="Cambria" w:hAnsi="Cambria"/>
          <w:sz w:val="24"/>
          <w:szCs w:val="24"/>
        </w:rPr>
      </w:pPr>
    </w:p>
    <w:p w:rsidR="00E44DAC" w:rsidRPr="000E75E4" w:rsidRDefault="00E44DAC" w:rsidP="00E44DAC">
      <w:pPr>
        <w:spacing w:after="0"/>
        <w:rPr>
          <w:b/>
          <w:bCs/>
          <w:color w:val="222222"/>
          <w:sz w:val="24"/>
          <w:szCs w:val="24"/>
          <w:shd w:val="clear" w:color="auto" w:fill="FFFFFF"/>
        </w:rPr>
      </w:pPr>
      <w:r w:rsidRPr="000E75E4">
        <w:rPr>
          <w:b/>
          <w:bCs/>
          <w:color w:val="222222"/>
          <w:sz w:val="24"/>
          <w:szCs w:val="24"/>
          <w:shd w:val="clear" w:color="auto" w:fill="FFFFFF"/>
        </w:rPr>
        <w:t>Obiective specifice:</w:t>
      </w:r>
    </w:p>
    <w:p w:rsidR="006E0A52" w:rsidRDefault="00E44DAC" w:rsidP="00BA40FF">
      <w:pPr>
        <w:numPr>
          <w:ilvl w:val="0"/>
          <w:numId w:val="107"/>
        </w:numPr>
        <w:spacing w:after="0"/>
        <w:rPr>
          <w:color w:val="222222"/>
          <w:sz w:val="24"/>
          <w:szCs w:val="24"/>
          <w:shd w:val="clear" w:color="auto" w:fill="FFFFFF"/>
        </w:rPr>
      </w:pPr>
      <w:r w:rsidRPr="000E75E4">
        <w:rPr>
          <w:color w:val="222222"/>
          <w:sz w:val="24"/>
          <w:szCs w:val="24"/>
          <w:shd w:val="clear" w:color="auto" w:fill="FFFFFF"/>
        </w:rPr>
        <w:t>Colectarea deşeurilor menajere de la întreaga populaţie a judeţului;</w:t>
      </w:r>
    </w:p>
    <w:p w:rsidR="00E44DAC" w:rsidRPr="000E75E4" w:rsidRDefault="00E44DAC" w:rsidP="00BA40FF">
      <w:pPr>
        <w:numPr>
          <w:ilvl w:val="0"/>
          <w:numId w:val="107"/>
        </w:numPr>
        <w:spacing w:after="0"/>
        <w:rPr>
          <w:color w:val="222222"/>
          <w:sz w:val="24"/>
          <w:szCs w:val="24"/>
          <w:shd w:val="clear" w:color="auto" w:fill="FFFFFF"/>
        </w:rPr>
      </w:pPr>
      <w:r w:rsidRPr="000E75E4">
        <w:rPr>
          <w:color w:val="222222"/>
          <w:sz w:val="24"/>
          <w:szCs w:val="24"/>
          <w:shd w:val="clear" w:color="auto" w:fill="FFFFFF"/>
        </w:rPr>
        <w:t>Implementarea colectării separate a deşeurilor reciclabile atât în mediul urban, cât şi în mediul rural;</w:t>
      </w:r>
      <w:r w:rsidRPr="000E75E4">
        <w:rPr>
          <w:color w:val="222222"/>
          <w:sz w:val="24"/>
          <w:szCs w:val="24"/>
        </w:rPr>
        <w:br/>
      </w:r>
      <w:r w:rsidRPr="000E75E4">
        <w:rPr>
          <w:color w:val="222222"/>
          <w:sz w:val="24"/>
          <w:szCs w:val="24"/>
          <w:shd w:val="clear" w:color="auto" w:fill="FFFFFF"/>
        </w:rPr>
        <w:t>Realizarea unui grad cât mai mare de valorificare a deşeurilor municipale şi asigurarea îndeplinirii ţintelor privind deşeurile de ambalaje;</w:t>
      </w:r>
    </w:p>
    <w:p w:rsidR="006E0A52" w:rsidRDefault="00E44DAC" w:rsidP="00BA40FF">
      <w:pPr>
        <w:numPr>
          <w:ilvl w:val="0"/>
          <w:numId w:val="107"/>
        </w:numPr>
        <w:spacing w:after="0"/>
        <w:rPr>
          <w:color w:val="222222"/>
          <w:sz w:val="24"/>
          <w:szCs w:val="24"/>
          <w:shd w:val="clear" w:color="auto" w:fill="FFFFFF"/>
        </w:rPr>
      </w:pPr>
      <w:r w:rsidRPr="000E75E4">
        <w:rPr>
          <w:color w:val="222222"/>
          <w:sz w:val="24"/>
          <w:szCs w:val="24"/>
          <w:shd w:val="clear" w:color="auto" w:fill="FFFFFF"/>
        </w:rPr>
        <w:t>Reducerea cantităţii de deşeuri biodegradabile la depozitare prin compostare şi alte metode de tratare</w:t>
      </w:r>
      <w:r>
        <w:rPr>
          <w:color w:val="222222"/>
          <w:sz w:val="24"/>
          <w:szCs w:val="24"/>
          <w:shd w:val="clear" w:color="auto" w:fill="FFFFFF"/>
        </w:rPr>
        <w:t>,</w:t>
      </w:r>
      <w:r w:rsidRPr="000E75E4">
        <w:rPr>
          <w:color w:val="222222"/>
          <w:sz w:val="24"/>
          <w:szCs w:val="24"/>
          <w:shd w:val="clear" w:color="auto" w:fill="FFFFFF"/>
        </w:rPr>
        <w:t xml:space="preserve"> astfel încât să se asigure atingerea ţintelor legislative;</w:t>
      </w:r>
    </w:p>
    <w:p w:rsidR="00E44DAC" w:rsidRPr="000E75E4" w:rsidRDefault="00E44DAC" w:rsidP="00BA40FF">
      <w:pPr>
        <w:numPr>
          <w:ilvl w:val="0"/>
          <w:numId w:val="107"/>
        </w:numPr>
        <w:spacing w:after="0"/>
        <w:rPr>
          <w:color w:val="222222"/>
          <w:sz w:val="24"/>
          <w:szCs w:val="24"/>
          <w:shd w:val="clear" w:color="auto" w:fill="FFFFFF"/>
        </w:rPr>
      </w:pPr>
      <w:r w:rsidRPr="000E75E4">
        <w:rPr>
          <w:color w:val="222222"/>
          <w:sz w:val="24"/>
          <w:szCs w:val="24"/>
          <w:shd w:val="clear" w:color="auto" w:fill="FFFFFF"/>
        </w:rPr>
        <w:t>Gestionarea corespunzătoare a fluxurilor speciale de deşeuri (deşeuri municipale periculoase, deşeuri voluminoase, deşeuri de echipamente electrice şi electronice, nămoluri rezultate de la staţiile de epurare orăşeneşti);</w:t>
      </w:r>
    </w:p>
    <w:p w:rsidR="00E44DAC" w:rsidRPr="000E75E4" w:rsidRDefault="00E44DAC" w:rsidP="00BA40FF">
      <w:pPr>
        <w:numPr>
          <w:ilvl w:val="0"/>
          <w:numId w:val="107"/>
        </w:numPr>
        <w:spacing w:after="0"/>
        <w:rPr>
          <w:b/>
          <w:bCs/>
          <w:color w:val="000000"/>
          <w:sz w:val="24"/>
          <w:szCs w:val="24"/>
        </w:rPr>
      </w:pPr>
      <w:r w:rsidRPr="000E75E4">
        <w:rPr>
          <w:color w:val="222222"/>
          <w:sz w:val="24"/>
          <w:szCs w:val="24"/>
          <w:shd w:val="clear" w:color="auto" w:fill="FFFFFF"/>
        </w:rPr>
        <w:t>Colectarea şi valorificarea potentialului util din deşeurile din construcţii şi demolări;</w:t>
      </w:r>
      <w:r w:rsidRPr="000E75E4">
        <w:rPr>
          <w:color w:val="222222"/>
          <w:sz w:val="24"/>
          <w:szCs w:val="24"/>
        </w:rPr>
        <w:br/>
      </w:r>
      <w:r w:rsidRPr="000E75E4">
        <w:rPr>
          <w:color w:val="222222"/>
          <w:sz w:val="24"/>
          <w:szCs w:val="24"/>
          <w:shd w:val="clear" w:color="auto" w:fill="FFFFFF"/>
        </w:rPr>
        <w:t>Închiderea depozitelor neconforme;</w:t>
      </w:r>
    </w:p>
    <w:p w:rsidR="00E44DAC" w:rsidRDefault="00E44DAC" w:rsidP="00E44DAC">
      <w:pPr>
        <w:spacing w:after="0"/>
        <w:rPr>
          <w:sz w:val="24"/>
          <w:szCs w:val="24"/>
        </w:rPr>
      </w:pPr>
    </w:p>
    <w:p w:rsidR="00E44DAC" w:rsidRPr="000E75E4" w:rsidRDefault="00E44DAC" w:rsidP="00E44DAC">
      <w:pPr>
        <w:spacing w:after="0"/>
        <w:rPr>
          <w:sz w:val="24"/>
          <w:szCs w:val="24"/>
        </w:rPr>
      </w:pPr>
      <w:r w:rsidRPr="000E75E4">
        <w:rPr>
          <w:sz w:val="24"/>
          <w:szCs w:val="24"/>
        </w:rPr>
        <w:lastRenderedPageBreak/>
        <w:t>Prin implementarea investițiilor din cadrul proiectului vizând creșterea capacității sistemelor de management integrat al deșeurilor municipale în concordanță cu ierarhia deșeurilor se urmărește dezvoltarea infrastructurii la nivelul județelor necesare pentru obținerea următoarelor rezultate:</w:t>
      </w:r>
    </w:p>
    <w:p w:rsidR="00E44DAC" w:rsidRPr="000E75E4" w:rsidRDefault="00E44DAC" w:rsidP="00BA40FF">
      <w:pPr>
        <w:numPr>
          <w:ilvl w:val="0"/>
          <w:numId w:val="108"/>
        </w:numPr>
        <w:tabs>
          <w:tab w:val="left" w:pos="270"/>
        </w:tabs>
        <w:spacing w:after="0"/>
        <w:rPr>
          <w:sz w:val="24"/>
          <w:szCs w:val="24"/>
        </w:rPr>
      </w:pPr>
      <w:r w:rsidRPr="000E75E4">
        <w:rPr>
          <w:i/>
          <w:sz w:val="24"/>
          <w:szCs w:val="24"/>
        </w:rPr>
        <w:t>închiderea depozitelor neconforme</w:t>
      </w:r>
      <w:r w:rsidRPr="000E75E4">
        <w:rPr>
          <w:sz w:val="24"/>
          <w:szCs w:val="24"/>
        </w:rPr>
        <w:t xml:space="preserve"> - conform obligațiilor asumate prin Tratatul de aderare în vederea implementării Directivei 99/31/EC privind depozitarea deșeurilor, România trebuie să închidă 240 depozite urbane neconforme, din care 8 depozite aferente Județului Bihor: Oradea, Salonta, Valea lui Mihai, Beiuș, Marghita, Săcuieni, Ștei, Aleșd în suprafață totală de 24,9 h si cu cca 3,1 mil mc deșeuri.</w:t>
      </w:r>
    </w:p>
    <w:p w:rsidR="00E44DAC" w:rsidRPr="000E75E4" w:rsidRDefault="00E44DAC" w:rsidP="00BA40FF">
      <w:pPr>
        <w:numPr>
          <w:ilvl w:val="0"/>
          <w:numId w:val="108"/>
        </w:numPr>
        <w:spacing w:after="0"/>
        <w:rPr>
          <w:sz w:val="24"/>
          <w:szCs w:val="24"/>
        </w:rPr>
      </w:pPr>
      <w:r w:rsidRPr="000E75E4">
        <w:rPr>
          <w:i/>
          <w:sz w:val="24"/>
          <w:szCs w:val="24"/>
        </w:rPr>
        <w:t>depozitarea conformă a deșeurilor și sistarea activității depozitelor neconforme</w:t>
      </w:r>
      <w:r w:rsidRPr="000E75E4">
        <w:rPr>
          <w:sz w:val="24"/>
          <w:szCs w:val="24"/>
        </w:rPr>
        <w:t>, în conformitate cu prevederile directivelor europene și cu angajamentele asumate prin Tratatul de Aderare și închiderea acestora, ceea ce va contribui la reducerea impactului negativ asupra mediului;</w:t>
      </w:r>
    </w:p>
    <w:p w:rsidR="00E44DAC" w:rsidRPr="000E75E4" w:rsidRDefault="00E44DAC" w:rsidP="00BA40FF">
      <w:pPr>
        <w:numPr>
          <w:ilvl w:val="0"/>
          <w:numId w:val="108"/>
        </w:numPr>
        <w:spacing w:after="0"/>
        <w:rPr>
          <w:sz w:val="24"/>
          <w:szCs w:val="24"/>
        </w:rPr>
      </w:pPr>
      <w:r w:rsidRPr="000E75E4">
        <w:rPr>
          <w:i/>
          <w:sz w:val="24"/>
          <w:szCs w:val="24"/>
        </w:rPr>
        <w:t>extinderea colectării selective a deșeurilor municipale,</w:t>
      </w:r>
      <w:r w:rsidRPr="000E75E4">
        <w:rPr>
          <w:sz w:val="24"/>
          <w:szCs w:val="24"/>
        </w:rPr>
        <w:t xml:space="preserve">  astfel încât să se asigure îndeplinirea obiectivelor legate de creșterea ponderii deșeurilor reci</w:t>
      </w:r>
      <w:r>
        <w:rPr>
          <w:sz w:val="24"/>
          <w:szCs w:val="24"/>
        </w:rPr>
        <w:t>c</w:t>
      </w:r>
      <w:r w:rsidRPr="000E75E4">
        <w:rPr>
          <w:sz w:val="24"/>
          <w:szCs w:val="24"/>
        </w:rPr>
        <w:t>late/valorificate în totalul cantității de deșeuri colectate. Măsura va avea ca rezultat și reducerea cantității de deșeuri depozitate și, astfel, creșterea duratei de viață a depozitului de deșeuri;</w:t>
      </w:r>
    </w:p>
    <w:p w:rsidR="00E44DAC" w:rsidRPr="000E75E4" w:rsidRDefault="00E44DAC" w:rsidP="00BA40FF">
      <w:pPr>
        <w:numPr>
          <w:ilvl w:val="0"/>
          <w:numId w:val="108"/>
        </w:numPr>
        <w:spacing w:after="0"/>
        <w:rPr>
          <w:sz w:val="24"/>
          <w:szCs w:val="24"/>
        </w:rPr>
      </w:pPr>
      <w:r w:rsidRPr="000E75E4">
        <w:rPr>
          <w:sz w:val="24"/>
          <w:szCs w:val="24"/>
        </w:rPr>
        <w:t>optimizarea sistemului de management al deșeurilor prin reducerea impactului aferent transportului deșeurilor la facilitățile de tratare/depozitare.</w:t>
      </w:r>
    </w:p>
    <w:p w:rsidR="00E44DAC" w:rsidRPr="000E75E4" w:rsidRDefault="00E44DAC" w:rsidP="00E44DAC">
      <w:pPr>
        <w:spacing w:after="0"/>
        <w:ind w:left="274" w:hanging="274"/>
        <w:rPr>
          <w:sz w:val="24"/>
          <w:szCs w:val="24"/>
        </w:rPr>
      </w:pPr>
    </w:p>
    <w:p w:rsidR="00E44DAC" w:rsidRPr="000E75E4" w:rsidRDefault="00E44DAC" w:rsidP="00E44DAC">
      <w:pPr>
        <w:spacing w:after="0"/>
        <w:rPr>
          <w:sz w:val="24"/>
          <w:szCs w:val="24"/>
        </w:rPr>
      </w:pPr>
      <w:r w:rsidRPr="000E75E4">
        <w:rPr>
          <w:sz w:val="24"/>
          <w:szCs w:val="24"/>
        </w:rPr>
        <w:t xml:space="preserve">Proiectul va contribui în mod substanțial și la atingerea unuia dintre principalele obiective ale Strategiei Europa 2020, pe baza cărora a fost promovat și Programul Operațional Infrastructură Mare, respectiv obiectivul ce vizează creșterea durabilă – promovarea unei economii mai eficiente, mai verzi și mai competitive. </w:t>
      </w:r>
    </w:p>
    <w:p w:rsidR="00E44DAC" w:rsidRPr="000E75E4" w:rsidRDefault="00E44DAC" w:rsidP="00E44DAC">
      <w:pPr>
        <w:spacing w:after="0"/>
        <w:rPr>
          <w:sz w:val="24"/>
          <w:szCs w:val="24"/>
        </w:rPr>
      </w:pPr>
      <w:r w:rsidRPr="000E75E4">
        <w:rPr>
          <w:sz w:val="24"/>
          <w:szCs w:val="24"/>
        </w:rPr>
        <w:t>Acest obiectiv este atins prin investițiile din cadrul proiectului ce contribuie la reducerea riscului degradării mediului prin închiderea a 8 depozite neconforme și al utilizării nesustenabile a resurselor (dezvoltarea de 4 noi stații de transfer, achiziția echipamentelor de colectare a deșeurilor, operaționalizarea a 3 stații de sortare deșeuri, dis</w:t>
      </w:r>
      <w:r>
        <w:rPr>
          <w:sz w:val="24"/>
          <w:szCs w:val="24"/>
        </w:rPr>
        <w:t xml:space="preserve">tribuirea a peste 20.000 </w:t>
      </w:r>
      <w:r w:rsidRPr="000E75E4">
        <w:rPr>
          <w:sz w:val="24"/>
          <w:szCs w:val="24"/>
        </w:rPr>
        <w:t>compost</w:t>
      </w:r>
      <w:r>
        <w:rPr>
          <w:sz w:val="24"/>
          <w:szCs w:val="24"/>
        </w:rPr>
        <w:t>oa</w:t>
      </w:r>
      <w:r w:rsidRPr="000E75E4">
        <w:rPr>
          <w:sz w:val="24"/>
          <w:szCs w:val="24"/>
        </w:rPr>
        <w:t>re</w:t>
      </w:r>
      <w:r>
        <w:rPr>
          <w:sz w:val="24"/>
          <w:szCs w:val="24"/>
        </w:rPr>
        <w:t xml:space="preserve"> individuale</w:t>
      </w:r>
      <w:r w:rsidRPr="000E75E4">
        <w:rPr>
          <w:sz w:val="24"/>
          <w:szCs w:val="24"/>
        </w:rPr>
        <w:t xml:space="preserve"> către gospodăriile din județ), toate aceste activități contribuind la valorificarea și reciclarea deșeurilor și protejarea resurselor naturale.</w:t>
      </w:r>
    </w:p>
    <w:p w:rsidR="00E44DAC" w:rsidRPr="000E75E4" w:rsidRDefault="00E44DAC" w:rsidP="00E44DAC">
      <w:pPr>
        <w:spacing w:after="0"/>
        <w:rPr>
          <w:sz w:val="24"/>
          <w:szCs w:val="24"/>
        </w:rPr>
      </w:pPr>
      <w:r w:rsidRPr="000E75E4">
        <w:rPr>
          <w:sz w:val="24"/>
          <w:szCs w:val="24"/>
        </w:rPr>
        <w:t>Beneficiarii finali ai acestui proiect de management al deșeurilor vor fi gospodăriile din județ (populația din mediul urban și cel rural), instituțiile administrative sociale,</w:t>
      </w:r>
      <w:r>
        <w:rPr>
          <w:sz w:val="24"/>
          <w:szCs w:val="24"/>
        </w:rPr>
        <w:t xml:space="preserve"> precum și agenții economici c</w:t>
      </w:r>
      <w:r w:rsidRPr="000E75E4">
        <w:rPr>
          <w:sz w:val="24"/>
          <w:szCs w:val="24"/>
        </w:rPr>
        <w:t>e își desfășoară activitatea în județul Bihor, în funcție de tipul de deșeu pe care îl produc.</w:t>
      </w:r>
    </w:p>
    <w:p w:rsidR="00E44DAC" w:rsidRPr="000E75E4" w:rsidRDefault="00E44DAC" w:rsidP="00E44DAC">
      <w:pPr>
        <w:spacing w:after="0"/>
        <w:rPr>
          <w:sz w:val="24"/>
          <w:szCs w:val="24"/>
        </w:rPr>
      </w:pPr>
      <w:r w:rsidRPr="000E75E4">
        <w:rPr>
          <w:sz w:val="24"/>
          <w:szCs w:val="24"/>
        </w:rPr>
        <w:t>În aces</w:t>
      </w:r>
      <w:r>
        <w:rPr>
          <w:sz w:val="24"/>
          <w:szCs w:val="24"/>
        </w:rPr>
        <w:t>t context, Fazarea proiectului Sistem de Management Integrat al D</w:t>
      </w:r>
      <w:r w:rsidRPr="000E75E4">
        <w:rPr>
          <w:sz w:val="24"/>
          <w:szCs w:val="24"/>
        </w:rPr>
        <w:t>eșeurilor în județul Bihor vizează continuarea investițiilor în sectorul de gestionare a deșeurilor solide începute prin POS Mediu 2007-2013 și finalizarea componentelor proiectului din cea de-a doua fază, inclusiv cele aferente contractelor de servicii și furnizare echipamente, respectiv: colectarea, tratarea și eliminarea deșeurilor, precum și asistență tehnică și sensibilizare a opiniei publice.</w:t>
      </w:r>
    </w:p>
    <w:p w:rsidR="00E44DAC" w:rsidRPr="000E75E4" w:rsidRDefault="00E44DAC" w:rsidP="00E44DAC">
      <w:pPr>
        <w:spacing w:after="0"/>
        <w:rPr>
          <w:sz w:val="24"/>
          <w:szCs w:val="24"/>
        </w:rPr>
      </w:pPr>
    </w:p>
    <w:p w:rsidR="00E44DAC" w:rsidRPr="000E75E4" w:rsidRDefault="00E44DAC" w:rsidP="00E44DAC">
      <w:pPr>
        <w:spacing w:after="0"/>
        <w:rPr>
          <w:sz w:val="24"/>
          <w:szCs w:val="24"/>
        </w:rPr>
      </w:pPr>
      <w:r w:rsidRPr="000E75E4">
        <w:rPr>
          <w:sz w:val="24"/>
          <w:szCs w:val="24"/>
        </w:rPr>
        <w:t>Se poate concluziona, astfel, că proiectul “Sistem de Management Integrat al Deșeurilor în județul Bihor”, finațat prin POS Mediu 2007-2013 (faza 1) respectiv prin Programului Operațional Infrastructură Mare 2014-2020 (faza 2) gestionat de MDRAPFE, va contribui la îndeplinirea tuturor angajamentelor asumate de România prin Tratatul de Aderare, precum și a celor stabilite prin documentele strategice la nivel național (POIM 2014-2020, Strategia Națională de Gestiune a Deșeurilor pentru orizontul de timp 2014-2020, aprobată în 2013, Planul Național de Gestiune a Deșe</w:t>
      </w:r>
      <w:r>
        <w:rPr>
          <w:sz w:val="24"/>
          <w:szCs w:val="24"/>
        </w:rPr>
        <w:t xml:space="preserve">urilor </w:t>
      </w:r>
      <w:r w:rsidRPr="000E75E4">
        <w:rPr>
          <w:sz w:val="24"/>
          <w:szCs w:val="24"/>
        </w:rPr>
        <w:t>etc</w:t>
      </w:r>
      <w:r>
        <w:rPr>
          <w:sz w:val="24"/>
          <w:szCs w:val="24"/>
        </w:rPr>
        <w:t>.</w:t>
      </w:r>
      <w:r w:rsidRPr="000E75E4">
        <w:rPr>
          <w:sz w:val="24"/>
          <w:szCs w:val="24"/>
        </w:rPr>
        <w:t>), regional (PRGD Regiunea 6 Nord-Vest) și local.</w:t>
      </w:r>
    </w:p>
    <w:p w:rsidR="00E44DAC" w:rsidRPr="000E75E4" w:rsidRDefault="00E44DAC" w:rsidP="00E44DAC">
      <w:pPr>
        <w:spacing w:after="0"/>
        <w:rPr>
          <w:sz w:val="24"/>
          <w:szCs w:val="24"/>
        </w:rPr>
      </w:pPr>
      <w:r w:rsidRPr="000E75E4">
        <w:rPr>
          <w:sz w:val="24"/>
          <w:szCs w:val="24"/>
        </w:rPr>
        <w:t>În județul Bihor există o serie de proiecte de gestionare a deșeurilor, finanțate</w:t>
      </w:r>
      <w:r>
        <w:rPr>
          <w:sz w:val="24"/>
          <w:szCs w:val="24"/>
        </w:rPr>
        <w:t>,</w:t>
      </w:r>
      <w:r w:rsidRPr="000E75E4">
        <w:rPr>
          <w:sz w:val="24"/>
          <w:szCs w:val="24"/>
        </w:rPr>
        <w:t xml:space="preserve"> atât prin PHARE CES, cât și prin Fondul pentru Mediu ce </w:t>
      </w:r>
      <w:r>
        <w:rPr>
          <w:sz w:val="24"/>
          <w:szCs w:val="24"/>
        </w:rPr>
        <w:t>au fost</w:t>
      </w:r>
      <w:r w:rsidRPr="000E75E4">
        <w:rPr>
          <w:sz w:val="24"/>
          <w:szCs w:val="24"/>
        </w:rPr>
        <w:t xml:space="preserve"> integrate în fluxul tehnologic dezvoltat prin proiectul SMID. </w:t>
      </w:r>
    </w:p>
    <w:p w:rsidR="00E44DAC" w:rsidRPr="000E75E4" w:rsidRDefault="00E44DAC" w:rsidP="00E44DAC">
      <w:pPr>
        <w:autoSpaceDE w:val="0"/>
        <w:autoSpaceDN w:val="0"/>
        <w:adjustRightInd w:val="0"/>
        <w:spacing w:after="0"/>
        <w:rPr>
          <w:sz w:val="24"/>
          <w:szCs w:val="24"/>
        </w:rPr>
      </w:pPr>
    </w:p>
    <w:p w:rsidR="00E44DAC" w:rsidRPr="000E75E4" w:rsidRDefault="00E44DAC" w:rsidP="00E44DAC">
      <w:pPr>
        <w:spacing w:after="0"/>
        <w:rPr>
          <w:sz w:val="24"/>
          <w:szCs w:val="24"/>
        </w:rPr>
      </w:pPr>
      <w:r w:rsidRPr="000E75E4">
        <w:rPr>
          <w:sz w:val="24"/>
          <w:szCs w:val="24"/>
        </w:rPr>
        <w:lastRenderedPageBreak/>
        <w:t>Acest obiectiv este atins prin investițiile din cadrul proiectului ce contribuie la reducerea riscului degradării mediului prin:</w:t>
      </w:r>
    </w:p>
    <w:p w:rsidR="00E44DAC" w:rsidRPr="00475E20" w:rsidRDefault="00E44DAC" w:rsidP="00BA40FF">
      <w:pPr>
        <w:pStyle w:val="ListParagraph"/>
        <w:numPr>
          <w:ilvl w:val="0"/>
          <w:numId w:val="13"/>
        </w:numPr>
        <w:spacing w:after="0"/>
        <w:ind w:left="360"/>
        <w:rPr>
          <w:sz w:val="24"/>
          <w:szCs w:val="24"/>
        </w:rPr>
      </w:pPr>
      <w:r w:rsidRPr="00475E20">
        <w:rPr>
          <w:sz w:val="24"/>
          <w:szCs w:val="24"/>
        </w:rPr>
        <w:t>construcția unei stații de tratare mecano-biologică a deșeurilor reziduale în Oradea;</w:t>
      </w:r>
    </w:p>
    <w:p w:rsidR="00E44DAC" w:rsidRPr="000E75E4" w:rsidRDefault="00E44DAC" w:rsidP="00BA40FF">
      <w:pPr>
        <w:pStyle w:val="ListParagraph"/>
        <w:numPr>
          <w:ilvl w:val="0"/>
          <w:numId w:val="13"/>
        </w:numPr>
        <w:spacing w:after="0"/>
        <w:ind w:left="360"/>
        <w:rPr>
          <w:sz w:val="24"/>
          <w:szCs w:val="24"/>
        </w:rPr>
      </w:pPr>
      <w:r w:rsidRPr="000E75E4">
        <w:rPr>
          <w:sz w:val="24"/>
          <w:szCs w:val="24"/>
        </w:rPr>
        <w:t>construcția unei stații de transfer și a unei stații de sortare în Municipiul Marghita;</w:t>
      </w:r>
    </w:p>
    <w:p w:rsidR="00E44DAC" w:rsidRPr="000E75E4" w:rsidRDefault="00E44DAC" w:rsidP="00BA40FF">
      <w:pPr>
        <w:pStyle w:val="ListParagraph"/>
        <w:numPr>
          <w:ilvl w:val="0"/>
          <w:numId w:val="13"/>
        </w:numPr>
        <w:spacing w:after="0"/>
        <w:ind w:left="360"/>
        <w:rPr>
          <w:sz w:val="24"/>
          <w:szCs w:val="24"/>
        </w:rPr>
      </w:pPr>
      <w:r w:rsidRPr="000E75E4">
        <w:rPr>
          <w:sz w:val="24"/>
          <w:szCs w:val="24"/>
        </w:rPr>
        <w:t>construcția unei stații de transfer și a unei stații de sortare în Municipiul Salonta;</w:t>
      </w:r>
    </w:p>
    <w:p w:rsidR="00E44DAC" w:rsidRPr="000E75E4" w:rsidRDefault="00E44DAC" w:rsidP="00BA40FF">
      <w:pPr>
        <w:pStyle w:val="ListParagraph"/>
        <w:numPr>
          <w:ilvl w:val="0"/>
          <w:numId w:val="13"/>
        </w:numPr>
        <w:spacing w:after="0"/>
        <w:ind w:left="360"/>
        <w:rPr>
          <w:sz w:val="24"/>
          <w:szCs w:val="24"/>
        </w:rPr>
      </w:pPr>
      <w:r w:rsidRPr="000E75E4">
        <w:rPr>
          <w:sz w:val="24"/>
          <w:szCs w:val="24"/>
        </w:rPr>
        <w:t>construcția unei stații de transfer și a unei stații de sortare în Municipiul Beiuș;</w:t>
      </w:r>
    </w:p>
    <w:p w:rsidR="00E44DAC" w:rsidRPr="000E75E4" w:rsidRDefault="00E44DAC" w:rsidP="00BA40FF">
      <w:pPr>
        <w:pStyle w:val="ListParagraph"/>
        <w:numPr>
          <w:ilvl w:val="0"/>
          <w:numId w:val="13"/>
        </w:numPr>
        <w:spacing w:after="0"/>
        <w:ind w:left="360"/>
        <w:rPr>
          <w:sz w:val="24"/>
          <w:szCs w:val="24"/>
        </w:rPr>
      </w:pPr>
      <w:r w:rsidRPr="000E75E4">
        <w:rPr>
          <w:sz w:val="24"/>
          <w:szCs w:val="24"/>
        </w:rPr>
        <w:t>construcția unei stații de transfer în Orașul Săcuieni;</w:t>
      </w:r>
    </w:p>
    <w:p w:rsidR="00E44DAC" w:rsidRPr="000E75E4" w:rsidRDefault="00E44DAC" w:rsidP="00BA40FF">
      <w:pPr>
        <w:pStyle w:val="ListParagraph"/>
        <w:numPr>
          <w:ilvl w:val="0"/>
          <w:numId w:val="13"/>
        </w:numPr>
        <w:spacing w:after="0"/>
        <w:ind w:left="360"/>
        <w:rPr>
          <w:sz w:val="24"/>
          <w:szCs w:val="24"/>
        </w:rPr>
      </w:pPr>
      <w:r w:rsidRPr="000E75E4">
        <w:rPr>
          <w:sz w:val="24"/>
          <w:szCs w:val="24"/>
        </w:rPr>
        <w:t>construcția unei instalații de stocare temporară în Orașul Ștei</w:t>
      </w:r>
      <w:r>
        <w:rPr>
          <w:sz w:val="24"/>
          <w:szCs w:val="24"/>
        </w:rPr>
        <w:t>;</w:t>
      </w:r>
    </w:p>
    <w:p w:rsidR="00E44DAC" w:rsidRPr="000E75E4" w:rsidRDefault="00E44DAC" w:rsidP="00BA40FF">
      <w:pPr>
        <w:pStyle w:val="ListParagraph"/>
        <w:numPr>
          <w:ilvl w:val="0"/>
          <w:numId w:val="13"/>
        </w:numPr>
        <w:spacing w:after="0"/>
        <w:ind w:left="360"/>
        <w:rPr>
          <w:sz w:val="24"/>
          <w:szCs w:val="24"/>
        </w:rPr>
      </w:pPr>
      <w:r w:rsidRPr="000E75E4">
        <w:rPr>
          <w:sz w:val="24"/>
          <w:szCs w:val="24"/>
        </w:rPr>
        <w:t>extinderea stației de transfer Aleșd și a stației de sortare Valea lui Mihai;</w:t>
      </w:r>
    </w:p>
    <w:p w:rsidR="00E44DAC" w:rsidRPr="000E75E4" w:rsidRDefault="00E44DAC" w:rsidP="00BA40FF">
      <w:pPr>
        <w:pStyle w:val="ListParagraph"/>
        <w:numPr>
          <w:ilvl w:val="0"/>
          <w:numId w:val="13"/>
        </w:numPr>
        <w:spacing w:after="0"/>
        <w:ind w:left="360"/>
        <w:rPr>
          <w:sz w:val="24"/>
          <w:szCs w:val="24"/>
        </w:rPr>
      </w:pPr>
      <w:r w:rsidRPr="000E75E4">
        <w:rPr>
          <w:sz w:val="24"/>
          <w:szCs w:val="24"/>
        </w:rPr>
        <w:t>achiziționarea de echipamente pentru colectarea separată a deșeurilor reciclabile pentru toate localitățile din județul Bihor;</w:t>
      </w:r>
    </w:p>
    <w:p w:rsidR="00E44DAC" w:rsidRPr="000E75E4" w:rsidRDefault="00E44DAC" w:rsidP="00BA40FF">
      <w:pPr>
        <w:pStyle w:val="ListParagraph"/>
        <w:numPr>
          <w:ilvl w:val="0"/>
          <w:numId w:val="13"/>
        </w:numPr>
        <w:spacing w:after="0"/>
        <w:ind w:left="360"/>
        <w:rPr>
          <w:sz w:val="24"/>
          <w:szCs w:val="24"/>
        </w:rPr>
      </w:pPr>
      <w:r w:rsidRPr="000E75E4">
        <w:rPr>
          <w:sz w:val="24"/>
          <w:szCs w:val="24"/>
        </w:rPr>
        <w:t>achiziționarea de echipamente pentru colectarea separată a deșeurilor biodegradabile menajere în Municipiul Oradea și în orașul Valea lui Mihai;</w:t>
      </w:r>
    </w:p>
    <w:p w:rsidR="00E44DAC" w:rsidRPr="000E75E4" w:rsidRDefault="00E44DAC" w:rsidP="00BA40FF">
      <w:pPr>
        <w:pStyle w:val="ListParagraph"/>
        <w:numPr>
          <w:ilvl w:val="0"/>
          <w:numId w:val="13"/>
        </w:numPr>
        <w:spacing w:after="0"/>
        <w:ind w:left="360"/>
        <w:rPr>
          <w:sz w:val="24"/>
          <w:szCs w:val="24"/>
        </w:rPr>
      </w:pPr>
      <w:r w:rsidRPr="000E75E4">
        <w:rPr>
          <w:sz w:val="24"/>
          <w:szCs w:val="24"/>
        </w:rPr>
        <w:t>achiziționarea de mijloace de transport pentru transportul deșeurilor de la stațiile de transfer la depozitul ECOBIHOR sau la instalația de tratare mecano-biologică;</w:t>
      </w:r>
    </w:p>
    <w:p w:rsidR="00E44DAC" w:rsidRPr="000E75E4" w:rsidRDefault="00E44DAC" w:rsidP="00BA40FF">
      <w:pPr>
        <w:pStyle w:val="ListParagraph"/>
        <w:numPr>
          <w:ilvl w:val="0"/>
          <w:numId w:val="13"/>
        </w:numPr>
        <w:spacing w:after="0"/>
        <w:ind w:left="360"/>
        <w:rPr>
          <w:sz w:val="24"/>
          <w:szCs w:val="24"/>
        </w:rPr>
      </w:pPr>
      <w:r w:rsidRPr="000E75E4">
        <w:rPr>
          <w:sz w:val="24"/>
          <w:szCs w:val="24"/>
        </w:rPr>
        <w:t>achiziționarea de unități de compostare individuală pentru localitățile din mediul rural;</w:t>
      </w:r>
    </w:p>
    <w:p w:rsidR="00E44DAC" w:rsidRPr="000E75E4" w:rsidRDefault="00E44DAC" w:rsidP="00BA40FF">
      <w:pPr>
        <w:pStyle w:val="ListParagraph"/>
        <w:numPr>
          <w:ilvl w:val="0"/>
          <w:numId w:val="13"/>
        </w:numPr>
        <w:spacing w:after="0"/>
        <w:ind w:left="360"/>
        <w:rPr>
          <w:sz w:val="24"/>
          <w:szCs w:val="24"/>
        </w:rPr>
      </w:pPr>
      <w:r w:rsidRPr="000E75E4">
        <w:rPr>
          <w:sz w:val="24"/>
          <w:szCs w:val="24"/>
        </w:rPr>
        <w:t>închiderea a 8 depozite neconforme (Oradea, Beiuș, Aleșd, Săcueni, Ștei, Marghita, Valea lui Mihai și Salonta);</w:t>
      </w:r>
    </w:p>
    <w:p w:rsidR="00E44DAC" w:rsidRPr="000E75E4" w:rsidRDefault="00E44DAC" w:rsidP="00BA40FF">
      <w:pPr>
        <w:pStyle w:val="ListParagraph"/>
        <w:numPr>
          <w:ilvl w:val="0"/>
          <w:numId w:val="13"/>
        </w:numPr>
        <w:spacing w:after="0"/>
        <w:ind w:left="360"/>
        <w:rPr>
          <w:sz w:val="24"/>
          <w:szCs w:val="24"/>
        </w:rPr>
      </w:pPr>
      <w:r w:rsidRPr="000E75E4">
        <w:rPr>
          <w:sz w:val="24"/>
          <w:szCs w:val="24"/>
        </w:rPr>
        <w:t>utilizarea depozitului conform ECOBIHOR pentru deservirea tuturor unităților administrativ-teritoriale membre ale ADI ECOLECT GROUP până la epuizarea capacității;</w:t>
      </w:r>
    </w:p>
    <w:p w:rsidR="00E44DAC" w:rsidRPr="000E75E4" w:rsidRDefault="00E44DAC" w:rsidP="00BA40FF">
      <w:pPr>
        <w:pStyle w:val="ListParagraph"/>
        <w:numPr>
          <w:ilvl w:val="0"/>
          <w:numId w:val="13"/>
        </w:numPr>
        <w:spacing w:after="0"/>
        <w:ind w:left="360"/>
        <w:rPr>
          <w:sz w:val="24"/>
          <w:szCs w:val="24"/>
        </w:rPr>
      </w:pPr>
      <w:r w:rsidRPr="000E75E4">
        <w:rPr>
          <w:sz w:val="24"/>
          <w:szCs w:val="24"/>
        </w:rPr>
        <w:t xml:space="preserve">utilizarea stației de sortare și a stației de compostare aparținând ECOBIHOR, care vor trata deșeurile colectate din zona de colectare 1, respectiv din Municipiul Oradea;  </w:t>
      </w:r>
    </w:p>
    <w:p w:rsidR="00E44DAC" w:rsidRPr="000E75E4" w:rsidRDefault="00E44DAC" w:rsidP="00BA40FF">
      <w:pPr>
        <w:pStyle w:val="ListParagraph"/>
        <w:numPr>
          <w:ilvl w:val="0"/>
          <w:numId w:val="13"/>
        </w:numPr>
        <w:spacing w:after="0"/>
        <w:ind w:left="360"/>
        <w:rPr>
          <w:sz w:val="24"/>
          <w:szCs w:val="24"/>
        </w:rPr>
      </w:pPr>
      <w:r w:rsidRPr="000E75E4">
        <w:rPr>
          <w:sz w:val="24"/>
          <w:szCs w:val="24"/>
        </w:rPr>
        <w:t>Delegarea gestiunii serviciilor comunitare de utilități publice în domeniul salubrizării localităților, pentru cele șase zone ale județului Bihor, astfel împărțite:</w:t>
      </w:r>
    </w:p>
    <w:p w:rsidR="00E44DAC" w:rsidRPr="000E75E4" w:rsidRDefault="00E44DAC" w:rsidP="00BA40FF">
      <w:pPr>
        <w:pStyle w:val="ListParagraph"/>
        <w:numPr>
          <w:ilvl w:val="0"/>
          <w:numId w:val="14"/>
        </w:numPr>
        <w:spacing w:after="0"/>
        <w:rPr>
          <w:sz w:val="24"/>
          <w:szCs w:val="24"/>
          <w:lang w:eastAsia="en-GB"/>
        </w:rPr>
      </w:pPr>
      <w:r>
        <w:rPr>
          <w:sz w:val="24"/>
          <w:szCs w:val="24"/>
          <w:u w:val="single"/>
          <w:lang w:eastAsia="en-GB"/>
        </w:rPr>
        <w:t>Zona de Gestionare Deș</w:t>
      </w:r>
      <w:r w:rsidRPr="000E75E4">
        <w:rPr>
          <w:sz w:val="24"/>
          <w:szCs w:val="24"/>
          <w:u w:val="single"/>
          <w:lang w:eastAsia="en-GB"/>
        </w:rPr>
        <w:t>euri 1</w:t>
      </w:r>
      <w:r>
        <w:rPr>
          <w:sz w:val="24"/>
          <w:szCs w:val="24"/>
          <w:lang w:eastAsia="en-GB"/>
        </w:rPr>
        <w:t>, acoperă partea de vest a județ</w:t>
      </w:r>
      <w:r w:rsidRPr="000E75E4">
        <w:rPr>
          <w:sz w:val="24"/>
          <w:szCs w:val="24"/>
          <w:lang w:eastAsia="en-GB"/>
        </w:rPr>
        <w:t>ului (</w:t>
      </w:r>
      <w:r>
        <w:rPr>
          <w:sz w:val="24"/>
          <w:szCs w:val="24"/>
          <w:lang w:eastAsia="en-GB"/>
        </w:rPr>
        <w:t>cu municipiul Oradea) cu populaț</w:t>
      </w:r>
      <w:r w:rsidRPr="000E75E4">
        <w:rPr>
          <w:sz w:val="24"/>
          <w:szCs w:val="24"/>
          <w:lang w:eastAsia="en-GB"/>
        </w:rPr>
        <w:t>ie total</w:t>
      </w:r>
      <w:r>
        <w:rPr>
          <w:sz w:val="24"/>
          <w:szCs w:val="24"/>
          <w:lang w:eastAsia="en-GB"/>
        </w:rPr>
        <w:t>ă de 283.284 locuitori și deș</w:t>
      </w:r>
      <w:r w:rsidRPr="000E75E4">
        <w:rPr>
          <w:sz w:val="24"/>
          <w:szCs w:val="24"/>
          <w:lang w:eastAsia="en-GB"/>
        </w:rPr>
        <w:t>euri generate de 134.413 tn/an, care va fi deservita de depozitul jude</w:t>
      </w:r>
      <w:r>
        <w:rPr>
          <w:sz w:val="24"/>
          <w:szCs w:val="24"/>
          <w:lang w:eastAsia="en-GB"/>
        </w:rPr>
        <w:t>țean din Oradea, stația de sortare din Oradea, stația de compostare existentă în Oradea, stația TMB construită în cadrul acestui proiect, î</w:t>
      </w:r>
      <w:r w:rsidRPr="000E75E4">
        <w:rPr>
          <w:sz w:val="24"/>
          <w:szCs w:val="24"/>
          <w:lang w:eastAsia="en-GB"/>
        </w:rPr>
        <w:t>n apropiere de depozitul conform.</w:t>
      </w:r>
    </w:p>
    <w:p w:rsidR="00E44DAC" w:rsidRPr="000E75E4" w:rsidRDefault="00E44DAC" w:rsidP="00BA40FF">
      <w:pPr>
        <w:pStyle w:val="ListParagraph"/>
        <w:numPr>
          <w:ilvl w:val="0"/>
          <w:numId w:val="14"/>
        </w:numPr>
        <w:spacing w:after="0"/>
        <w:rPr>
          <w:sz w:val="24"/>
          <w:szCs w:val="24"/>
          <w:lang w:eastAsia="en-GB"/>
        </w:rPr>
      </w:pPr>
      <w:r>
        <w:rPr>
          <w:sz w:val="24"/>
          <w:szCs w:val="24"/>
          <w:u w:val="single"/>
          <w:lang w:eastAsia="en-GB"/>
        </w:rPr>
        <w:t>Zona de Gestionare Deș</w:t>
      </w:r>
      <w:r w:rsidRPr="000E75E4">
        <w:rPr>
          <w:sz w:val="24"/>
          <w:szCs w:val="24"/>
          <w:u w:val="single"/>
          <w:lang w:eastAsia="en-GB"/>
        </w:rPr>
        <w:t>euri 2</w:t>
      </w:r>
      <w:r>
        <w:rPr>
          <w:sz w:val="24"/>
          <w:szCs w:val="24"/>
          <w:lang w:eastAsia="en-GB"/>
        </w:rPr>
        <w:t>, acoperă partea de est a județului (cu orașul Aleș</w:t>
      </w:r>
      <w:r w:rsidRPr="000E75E4">
        <w:rPr>
          <w:sz w:val="24"/>
          <w:szCs w:val="24"/>
          <w:lang w:eastAsia="en-GB"/>
        </w:rPr>
        <w:t>d), cu o populatie de 52.509 locuitori si deseuri generate de 14.379 tn/an, care va fi deservita de statiile de transfer si sortare existente.</w:t>
      </w:r>
    </w:p>
    <w:p w:rsidR="00E44DAC" w:rsidRPr="000E75E4" w:rsidRDefault="00E44DAC" w:rsidP="00BA40FF">
      <w:pPr>
        <w:pStyle w:val="ListParagraph"/>
        <w:numPr>
          <w:ilvl w:val="0"/>
          <w:numId w:val="14"/>
        </w:numPr>
        <w:spacing w:after="0"/>
        <w:rPr>
          <w:sz w:val="24"/>
          <w:szCs w:val="24"/>
          <w:lang w:eastAsia="en-GB"/>
        </w:rPr>
      </w:pPr>
      <w:r w:rsidRPr="000E75E4">
        <w:rPr>
          <w:sz w:val="24"/>
          <w:szCs w:val="24"/>
          <w:u w:val="single"/>
          <w:lang w:eastAsia="en-GB"/>
        </w:rPr>
        <w:t>Zona de Gestionare</w:t>
      </w:r>
      <w:r>
        <w:rPr>
          <w:sz w:val="24"/>
          <w:szCs w:val="24"/>
          <w:u w:val="single"/>
          <w:lang w:eastAsia="en-GB"/>
        </w:rPr>
        <w:t xml:space="preserve"> Deș</w:t>
      </w:r>
      <w:r w:rsidRPr="000E75E4">
        <w:rPr>
          <w:sz w:val="24"/>
          <w:szCs w:val="24"/>
          <w:u w:val="single"/>
          <w:lang w:eastAsia="en-GB"/>
        </w:rPr>
        <w:t>euri 3</w:t>
      </w:r>
      <w:r w:rsidRPr="000E75E4">
        <w:rPr>
          <w:sz w:val="24"/>
          <w:szCs w:val="24"/>
          <w:lang w:eastAsia="en-GB"/>
        </w:rPr>
        <w:t>, ac</w:t>
      </w:r>
      <w:r>
        <w:rPr>
          <w:sz w:val="24"/>
          <w:szCs w:val="24"/>
          <w:lang w:eastAsia="en-GB"/>
        </w:rPr>
        <w:t>opera partea de sud-vest a județ</w:t>
      </w:r>
      <w:r w:rsidRPr="000E75E4">
        <w:rPr>
          <w:sz w:val="24"/>
          <w:szCs w:val="24"/>
          <w:lang w:eastAsia="en-GB"/>
        </w:rPr>
        <w:t>ului (cu</w:t>
      </w:r>
      <w:r>
        <w:rPr>
          <w:sz w:val="24"/>
          <w:szCs w:val="24"/>
          <w:lang w:eastAsia="en-GB"/>
        </w:rPr>
        <w:t xml:space="preserve"> municipiul Salonta), cu populație de 53.874 locuitori și deș</w:t>
      </w:r>
      <w:r w:rsidRPr="000E75E4">
        <w:rPr>
          <w:sz w:val="24"/>
          <w:szCs w:val="24"/>
          <w:lang w:eastAsia="en-GB"/>
        </w:rPr>
        <w:t>euri generate de 16</w:t>
      </w:r>
      <w:r>
        <w:rPr>
          <w:sz w:val="24"/>
          <w:szCs w:val="24"/>
          <w:lang w:eastAsia="en-GB"/>
        </w:rPr>
        <w:t>.756 tn/an, care va fi deservită de noile stații de transfer ș</w:t>
      </w:r>
      <w:r w:rsidRPr="000E75E4">
        <w:rPr>
          <w:sz w:val="24"/>
          <w:szCs w:val="24"/>
          <w:lang w:eastAsia="en-GB"/>
        </w:rPr>
        <w:t>i sortare.</w:t>
      </w:r>
    </w:p>
    <w:p w:rsidR="00E44DAC" w:rsidRPr="000E75E4" w:rsidRDefault="00E44DAC" w:rsidP="00BA40FF">
      <w:pPr>
        <w:pStyle w:val="ListParagraph"/>
        <w:numPr>
          <w:ilvl w:val="0"/>
          <w:numId w:val="14"/>
        </w:numPr>
        <w:spacing w:after="0"/>
        <w:rPr>
          <w:sz w:val="24"/>
          <w:szCs w:val="24"/>
          <w:lang w:eastAsia="en-GB"/>
        </w:rPr>
      </w:pPr>
      <w:r>
        <w:rPr>
          <w:sz w:val="24"/>
          <w:szCs w:val="24"/>
          <w:u w:val="single"/>
          <w:lang w:eastAsia="en-GB"/>
        </w:rPr>
        <w:t>Zona de Gestionare Deș</w:t>
      </w:r>
      <w:r w:rsidRPr="000E75E4">
        <w:rPr>
          <w:sz w:val="24"/>
          <w:szCs w:val="24"/>
          <w:u w:val="single"/>
          <w:lang w:eastAsia="en-GB"/>
        </w:rPr>
        <w:t>euri 4</w:t>
      </w:r>
      <w:r>
        <w:rPr>
          <w:sz w:val="24"/>
          <w:szCs w:val="24"/>
          <w:lang w:eastAsia="en-GB"/>
        </w:rPr>
        <w:t>, acoperă</w:t>
      </w:r>
      <w:r w:rsidRPr="000E75E4">
        <w:rPr>
          <w:sz w:val="24"/>
          <w:szCs w:val="24"/>
          <w:lang w:eastAsia="en-GB"/>
        </w:rPr>
        <w:t xml:space="preserve"> partea de s</w:t>
      </w:r>
      <w:r>
        <w:rPr>
          <w:sz w:val="24"/>
          <w:szCs w:val="24"/>
          <w:lang w:eastAsia="en-GB"/>
        </w:rPr>
        <w:t>ud-est a județului (cu municipiul Beiuș), cu populație de 90.002 locuitori și deș</w:t>
      </w:r>
      <w:r w:rsidRPr="000E75E4">
        <w:rPr>
          <w:sz w:val="24"/>
          <w:szCs w:val="24"/>
          <w:lang w:eastAsia="en-GB"/>
        </w:rPr>
        <w:t>euri generate de 25</w:t>
      </w:r>
      <w:r>
        <w:rPr>
          <w:sz w:val="24"/>
          <w:szCs w:val="24"/>
          <w:lang w:eastAsia="en-GB"/>
        </w:rPr>
        <w:t>.549 tn/an, care va fi deservită de noile stații de transfer și sortare ș</w:t>
      </w:r>
      <w:r w:rsidRPr="000E75E4">
        <w:rPr>
          <w:sz w:val="24"/>
          <w:szCs w:val="24"/>
          <w:lang w:eastAsia="en-GB"/>
        </w:rPr>
        <w:t>i de</w:t>
      </w:r>
      <w:r>
        <w:rPr>
          <w:sz w:val="24"/>
          <w:szCs w:val="24"/>
          <w:lang w:eastAsia="en-GB"/>
        </w:rPr>
        <w:t xml:space="preserve"> zona de stocare temporara a deș</w:t>
      </w:r>
      <w:r w:rsidRPr="000E75E4">
        <w:rPr>
          <w:sz w:val="24"/>
          <w:szCs w:val="24"/>
          <w:lang w:eastAsia="en-GB"/>
        </w:rPr>
        <w:t>eurilor.</w:t>
      </w:r>
    </w:p>
    <w:p w:rsidR="00E44DAC" w:rsidRPr="000E75E4" w:rsidRDefault="00E44DAC" w:rsidP="00BA40FF">
      <w:pPr>
        <w:pStyle w:val="ListParagraph"/>
        <w:numPr>
          <w:ilvl w:val="0"/>
          <w:numId w:val="14"/>
        </w:numPr>
        <w:spacing w:after="0"/>
        <w:rPr>
          <w:sz w:val="24"/>
          <w:szCs w:val="24"/>
          <w:lang w:eastAsia="en-GB"/>
        </w:rPr>
      </w:pPr>
      <w:r>
        <w:rPr>
          <w:sz w:val="24"/>
          <w:szCs w:val="24"/>
          <w:u w:val="single"/>
          <w:lang w:eastAsia="en-GB"/>
        </w:rPr>
        <w:t>Zona de Gestionare Deș</w:t>
      </w:r>
      <w:r w:rsidRPr="000E75E4">
        <w:rPr>
          <w:sz w:val="24"/>
          <w:szCs w:val="24"/>
          <w:u w:val="single"/>
          <w:lang w:eastAsia="en-GB"/>
        </w:rPr>
        <w:t>euri 5</w:t>
      </w:r>
      <w:r>
        <w:rPr>
          <w:sz w:val="24"/>
          <w:szCs w:val="24"/>
          <w:lang w:eastAsia="en-GB"/>
        </w:rPr>
        <w:t>, acoperă</w:t>
      </w:r>
      <w:r w:rsidRPr="000E75E4">
        <w:rPr>
          <w:sz w:val="24"/>
          <w:szCs w:val="24"/>
          <w:lang w:eastAsia="en-GB"/>
        </w:rPr>
        <w:t xml:space="preserve"> </w:t>
      </w:r>
      <w:r>
        <w:rPr>
          <w:sz w:val="24"/>
          <w:szCs w:val="24"/>
          <w:lang w:eastAsia="en-GB"/>
        </w:rPr>
        <w:t>partea de nord-est a județ</w:t>
      </w:r>
      <w:r w:rsidRPr="000E75E4">
        <w:rPr>
          <w:sz w:val="24"/>
          <w:szCs w:val="24"/>
          <w:lang w:eastAsia="en-GB"/>
        </w:rPr>
        <w:t xml:space="preserve">ului (cu </w:t>
      </w:r>
      <w:r>
        <w:rPr>
          <w:sz w:val="24"/>
          <w:szCs w:val="24"/>
          <w:lang w:eastAsia="en-GB"/>
        </w:rPr>
        <w:t>municipiul Marghita), cu populație de 55.693 locuitori și deș</w:t>
      </w:r>
      <w:r w:rsidRPr="000E75E4">
        <w:rPr>
          <w:sz w:val="24"/>
          <w:szCs w:val="24"/>
          <w:lang w:eastAsia="en-GB"/>
        </w:rPr>
        <w:t>euri generate de 17</w:t>
      </w:r>
      <w:r>
        <w:rPr>
          <w:sz w:val="24"/>
          <w:szCs w:val="24"/>
          <w:lang w:eastAsia="en-GB"/>
        </w:rPr>
        <w:t>.291 tn/an, care va fi deservită</w:t>
      </w:r>
      <w:r w:rsidRPr="000E75E4">
        <w:rPr>
          <w:sz w:val="24"/>
          <w:szCs w:val="24"/>
          <w:lang w:eastAsia="en-GB"/>
        </w:rPr>
        <w:t xml:space="preserve"> de noile sta</w:t>
      </w:r>
      <w:r>
        <w:rPr>
          <w:sz w:val="24"/>
          <w:szCs w:val="24"/>
          <w:lang w:eastAsia="en-GB"/>
        </w:rPr>
        <w:t>ții de transfer ș</w:t>
      </w:r>
      <w:r w:rsidRPr="000E75E4">
        <w:rPr>
          <w:sz w:val="24"/>
          <w:szCs w:val="24"/>
          <w:lang w:eastAsia="en-GB"/>
        </w:rPr>
        <w:t>i sortare.</w:t>
      </w:r>
    </w:p>
    <w:p w:rsidR="00E44DAC" w:rsidRPr="000E75E4" w:rsidRDefault="00E44DAC" w:rsidP="00BA40FF">
      <w:pPr>
        <w:pStyle w:val="ListParagraph"/>
        <w:numPr>
          <w:ilvl w:val="0"/>
          <w:numId w:val="14"/>
        </w:numPr>
        <w:spacing w:after="0"/>
        <w:rPr>
          <w:sz w:val="24"/>
          <w:szCs w:val="24"/>
          <w:lang w:eastAsia="en-GB"/>
        </w:rPr>
      </w:pPr>
      <w:r>
        <w:rPr>
          <w:sz w:val="24"/>
          <w:szCs w:val="24"/>
          <w:u w:val="single"/>
          <w:lang w:eastAsia="en-GB"/>
        </w:rPr>
        <w:t>Zona de Gestionare Deș</w:t>
      </w:r>
      <w:r w:rsidRPr="000E75E4">
        <w:rPr>
          <w:sz w:val="24"/>
          <w:szCs w:val="24"/>
          <w:u w:val="single"/>
          <w:lang w:eastAsia="en-GB"/>
        </w:rPr>
        <w:t>euri 6</w:t>
      </w:r>
      <w:r>
        <w:rPr>
          <w:sz w:val="24"/>
          <w:szCs w:val="24"/>
          <w:lang w:eastAsia="en-GB"/>
        </w:rPr>
        <w:t>, acoperă partea de nord a județ</w:t>
      </w:r>
      <w:r w:rsidRPr="000E75E4">
        <w:rPr>
          <w:sz w:val="24"/>
          <w:szCs w:val="24"/>
          <w:lang w:eastAsia="en-GB"/>
        </w:rPr>
        <w:t>ului (cu</w:t>
      </w:r>
      <w:r>
        <w:rPr>
          <w:sz w:val="24"/>
          <w:szCs w:val="24"/>
          <w:lang w:eastAsia="en-GB"/>
        </w:rPr>
        <w:t xml:space="preserve"> orașul Săcuieni), cu populație de 51.563 locuitori și deș</w:t>
      </w:r>
      <w:r w:rsidRPr="000E75E4">
        <w:rPr>
          <w:sz w:val="24"/>
          <w:szCs w:val="24"/>
          <w:lang w:eastAsia="en-GB"/>
        </w:rPr>
        <w:t>euri generate de 17</w:t>
      </w:r>
      <w:r>
        <w:rPr>
          <w:sz w:val="24"/>
          <w:szCs w:val="24"/>
          <w:lang w:eastAsia="en-GB"/>
        </w:rPr>
        <w:t>.410 tn/an, care va fi deservită de noua stație de transfer și de stația de sortare existentă și staț</w:t>
      </w:r>
      <w:r w:rsidRPr="000E75E4">
        <w:rPr>
          <w:sz w:val="24"/>
          <w:szCs w:val="24"/>
          <w:lang w:eastAsia="en-GB"/>
        </w:rPr>
        <w:t>ia de compostare din Valea Lui Mihai</w:t>
      </w:r>
      <w:r>
        <w:rPr>
          <w:sz w:val="24"/>
          <w:szCs w:val="24"/>
          <w:lang w:eastAsia="en-GB"/>
        </w:rPr>
        <w:t>.</w:t>
      </w:r>
      <w:r w:rsidRPr="000E75E4">
        <w:rPr>
          <w:sz w:val="24"/>
          <w:szCs w:val="24"/>
        </w:rPr>
        <w:t xml:space="preserve">            </w:t>
      </w:r>
    </w:p>
    <w:p w:rsidR="00E44DAC" w:rsidRPr="000E75E4" w:rsidRDefault="00E44DAC" w:rsidP="00E44DAC">
      <w:pPr>
        <w:spacing w:after="0"/>
        <w:rPr>
          <w:rFonts w:eastAsia="Calibri"/>
          <w:sz w:val="24"/>
          <w:szCs w:val="24"/>
        </w:rPr>
      </w:pPr>
    </w:p>
    <w:p w:rsidR="00E44DAC" w:rsidRPr="000E75E4" w:rsidRDefault="00E44DAC" w:rsidP="00E44DAC">
      <w:pPr>
        <w:spacing w:after="0"/>
        <w:rPr>
          <w:rFonts w:eastAsia="Calibri"/>
          <w:sz w:val="24"/>
          <w:szCs w:val="24"/>
        </w:rPr>
      </w:pPr>
      <w:r w:rsidRPr="000E75E4">
        <w:rPr>
          <w:rFonts w:eastAsia="Calibri"/>
          <w:sz w:val="24"/>
          <w:szCs w:val="24"/>
        </w:rPr>
        <w:t>Conform Sistemului de Management Integrat al Deșeurilor</w:t>
      </w:r>
      <w:r>
        <w:rPr>
          <w:rFonts w:eastAsia="Calibri"/>
          <w:sz w:val="24"/>
          <w:szCs w:val="24"/>
        </w:rPr>
        <w:t xml:space="preserve"> (Aplicație de Finanțare)</w:t>
      </w:r>
      <w:r w:rsidRPr="000E75E4">
        <w:rPr>
          <w:rFonts w:eastAsia="Calibri"/>
          <w:sz w:val="24"/>
          <w:szCs w:val="24"/>
        </w:rPr>
        <w:t>, județul Bih</w:t>
      </w:r>
      <w:r>
        <w:rPr>
          <w:rFonts w:eastAsia="Calibri"/>
          <w:sz w:val="24"/>
          <w:szCs w:val="24"/>
        </w:rPr>
        <w:t>or este împărțit în șase zone, iar în tabelul de mai jos se prezintă informații despre fiecare zonă în parte.</w:t>
      </w:r>
    </w:p>
    <w:tbl>
      <w:tblPr>
        <w:tblW w:w="10006" w:type="dxa"/>
        <w:jc w:val="center"/>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0"/>
        <w:gridCol w:w="1322"/>
        <w:gridCol w:w="1504"/>
        <w:gridCol w:w="1504"/>
        <w:gridCol w:w="1587"/>
        <w:gridCol w:w="1252"/>
        <w:gridCol w:w="835"/>
        <w:gridCol w:w="1002"/>
      </w:tblGrid>
      <w:tr w:rsidR="00E44DAC" w:rsidRPr="00416F33" w:rsidTr="00A8791E">
        <w:trPr>
          <w:trHeight w:val="1016"/>
          <w:tblHeader/>
          <w:jc w:val="center"/>
        </w:trPr>
        <w:tc>
          <w:tcPr>
            <w:tcW w:w="1000" w:type="dxa"/>
            <w:shd w:val="clear" w:color="000000" w:fill="D8D8D8"/>
            <w:vAlign w:val="center"/>
            <w:hideMark/>
          </w:tcPr>
          <w:p w:rsidR="00E44DAC" w:rsidRPr="00416F33" w:rsidRDefault="00E44DAC" w:rsidP="00A8791E">
            <w:pPr>
              <w:spacing w:after="0"/>
              <w:rPr>
                <w:b/>
                <w:bCs/>
                <w:color w:val="000000"/>
                <w:sz w:val="18"/>
                <w:szCs w:val="18"/>
              </w:rPr>
            </w:pPr>
            <w:r w:rsidRPr="00416F33">
              <w:rPr>
                <w:b/>
                <w:bCs/>
                <w:color w:val="000000"/>
                <w:sz w:val="18"/>
                <w:szCs w:val="18"/>
              </w:rPr>
              <w:lastRenderedPageBreak/>
              <w:t>Zona colectare</w:t>
            </w:r>
          </w:p>
        </w:tc>
        <w:tc>
          <w:tcPr>
            <w:tcW w:w="1322" w:type="dxa"/>
            <w:shd w:val="clear" w:color="000000" w:fill="D8D8D8"/>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Localitati componente-unitati administrativ-teritoriale</w:t>
            </w:r>
          </w:p>
        </w:tc>
        <w:tc>
          <w:tcPr>
            <w:tcW w:w="1504" w:type="dxa"/>
            <w:shd w:val="clear" w:color="000000" w:fill="D8D8D8"/>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Suprafata totală oraș/municipiu/</w:t>
            </w:r>
          </w:p>
          <w:p w:rsidR="00E44DAC" w:rsidRPr="00416F33" w:rsidRDefault="00E44DAC" w:rsidP="00A8791E">
            <w:pPr>
              <w:spacing w:after="0"/>
              <w:jc w:val="center"/>
              <w:rPr>
                <w:b/>
                <w:bCs/>
                <w:color w:val="000000"/>
                <w:sz w:val="18"/>
                <w:szCs w:val="18"/>
              </w:rPr>
            </w:pPr>
            <w:r w:rsidRPr="00416F33">
              <w:rPr>
                <w:b/>
                <w:bCs/>
                <w:color w:val="000000"/>
                <w:sz w:val="18"/>
                <w:szCs w:val="18"/>
              </w:rPr>
              <w:t>comună (km</w:t>
            </w:r>
            <w:r w:rsidRPr="00DD3FC4">
              <w:rPr>
                <w:b/>
                <w:bCs/>
                <w:color w:val="000000"/>
                <w:sz w:val="18"/>
                <w:szCs w:val="18"/>
                <w:vertAlign w:val="superscript"/>
              </w:rPr>
              <w:t>2</w:t>
            </w:r>
            <w:r w:rsidRPr="00416F33">
              <w:rPr>
                <w:b/>
                <w:bCs/>
                <w:color w:val="000000"/>
                <w:sz w:val="18"/>
                <w:szCs w:val="18"/>
              </w:rPr>
              <w:t>)</w:t>
            </w:r>
          </w:p>
        </w:tc>
        <w:tc>
          <w:tcPr>
            <w:tcW w:w="1504" w:type="dxa"/>
            <w:shd w:val="clear" w:color="000000" w:fill="D8D8D8"/>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Nr total populație/</w:t>
            </w:r>
          </w:p>
          <w:p w:rsidR="00E44DAC" w:rsidRPr="00416F33" w:rsidRDefault="00E44DAC" w:rsidP="00A8791E">
            <w:pPr>
              <w:spacing w:after="0"/>
              <w:jc w:val="center"/>
              <w:rPr>
                <w:b/>
                <w:bCs/>
                <w:color w:val="000000"/>
                <w:sz w:val="18"/>
                <w:szCs w:val="18"/>
              </w:rPr>
            </w:pPr>
            <w:r w:rsidRPr="00416F33">
              <w:rPr>
                <w:b/>
                <w:bCs/>
                <w:color w:val="000000"/>
                <w:sz w:val="18"/>
                <w:szCs w:val="18"/>
              </w:rPr>
              <w:t>localitate componentă (2016)</w:t>
            </w:r>
          </w:p>
        </w:tc>
        <w:tc>
          <w:tcPr>
            <w:tcW w:w="1587" w:type="dxa"/>
            <w:shd w:val="clear" w:color="000000" w:fill="D8D8D8"/>
            <w:vAlign w:val="center"/>
          </w:tcPr>
          <w:p w:rsidR="00E44DAC" w:rsidRPr="00416F33" w:rsidRDefault="00E44DAC" w:rsidP="00A8791E">
            <w:pPr>
              <w:spacing w:after="0"/>
              <w:jc w:val="center"/>
              <w:rPr>
                <w:b/>
                <w:bCs/>
                <w:color w:val="000000"/>
                <w:sz w:val="18"/>
                <w:szCs w:val="18"/>
              </w:rPr>
            </w:pPr>
            <w:r w:rsidRPr="00416F33">
              <w:rPr>
                <w:b/>
                <w:bCs/>
                <w:color w:val="000000"/>
                <w:sz w:val="18"/>
                <w:szCs w:val="18"/>
              </w:rPr>
              <w:t>Nr total populație/</w:t>
            </w:r>
          </w:p>
          <w:p w:rsidR="00E44DAC" w:rsidRDefault="00E44DAC" w:rsidP="00A8791E">
            <w:pPr>
              <w:spacing w:after="0"/>
              <w:jc w:val="center"/>
              <w:rPr>
                <w:b/>
                <w:bCs/>
                <w:color w:val="000000"/>
                <w:sz w:val="18"/>
                <w:szCs w:val="18"/>
              </w:rPr>
            </w:pPr>
            <w:r w:rsidRPr="00416F33">
              <w:rPr>
                <w:b/>
                <w:bCs/>
                <w:color w:val="000000"/>
                <w:sz w:val="18"/>
                <w:szCs w:val="18"/>
              </w:rPr>
              <w:t xml:space="preserve">localitate componentă </w:t>
            </w:r>
          </w:p>
          <w:p w:rsidR="00E44DAC" w:rsidRPr="00416F33" w:rsidRDefault="00E44DAC" w:rsidP="00A8791E">
            <w:pPr>
              <w:spacing w:after="0"/>
              <w:jc w:val="center"/>
              <w:rPr>
                <w:b/>
                <w:bCs/>
                <w:color w:val="000000"/>
                <w:sz w:val="18"/>
                <w:szCs w:val="18"/>
              </w:rPr>
            </w:pPr>
            <w:r w:rsidRPr="00416F33">
              <w:rPr>
                <w:b/>
                <w:bCs/>
                <w:color w:val="000000"/>
                <w:sz w:val="18"/>
                <w:szCs w:val="18"/>
              </w:rPr>
              <w:t>(2011)</w:t>
            </w:r>
          </w:p>
        </w:tc>
        <w:tc>
          <w:tcPr>
            <w:tcW w:w="1252" w:type="dxa"/>
            <w:shd w:val="clear" w:color="000000" w:fill="D8D8D8"/>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Nr total gospodarii/</w:t>
            </w:r>
          </w:p>
          <w:p w:rsidR="00E44DAC" w:rsidRPr="00416F33" w:rsidRDefault="00E44DAC" w:rsidP="00A8791E">
            <w:pPr>
              <w:spacing w:after="0"/>
              <w:jc w:val="center"/>
              <w:rPr>
                <w:b/>
                <w:bCs/>
                <w:color w:val="000000"/>
                <w:sz w:val="18"/>
                <w:szCs w:val="18"/>
              </w:rPr>
            </w:pPr>
            <w:r w:rsidRPr="00416F33">
              <w:rPr>
                <w:b/>
                <w:bCs/>
                <w:color w:val="000000"/>
                <w:sz w:val="18"/>
                <w:szCs w:val="18"/>
              </w:rPr>
              <w:t>localitate componenta (2011)</w:t>
            </w:r>
          </w:p>
        </w:tc>
        <w:tc>
          <w:tcPr>
            <w:tcW w:w="835" w:type="dxa"/>
            <w:shd w:val="clear" w:color="000000" w:fill="D8D8D8"/>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Rural</w:t>
            </w:r>
          </w:p>
        </w:tc>
        <w:tc>
          <w:tcPr>
            <w:tcW w:w="1002" w:type="dxa"/>
            <w:shd w:val="clear" w:color="000000" w:fill="D8D8D8"/>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Urban</w:t>
            </w:r>
          </w:p>
        </w:tc>
      </w:tr>
      <w:tr w:rsidR="00E44DAC" w:rsidRPr="00416F33" w:rsidTr="00A8791E">
        <w:trPr>
          <w:trHeight w:val="166"/>
          <w:jc w:val="center"/>
        </w:trPr>
        <w:tc>
          <w:tcPr>
            <w:tcW w:w="2322" w:type="dxa"/>
            <w:gridSpan w:val="2"/>
            <w:shd w:val="clear" w:color="auto" w:fill="auto"/>
            <w:noWrap/>
            <w:hideMark/>
          </w:tcPr>
          <w:p w:rsidR="00E44DAC" w:rsidRPr="00416F33" w:rsidRDefault="00E44DAC" w:rsidP="00A8791E">
            <w:pPr>
              <w:spacing w:after="0"/>
              <w:jc w:val="center"/>
              <w:rPr>
                <w:b/>
                <w:bCs/>
                <w:color w:val="000000"/>
                <w:sz w:val="18"/>
                <w:szCs w:val="18"/>
              </w:rPr>
            </w:pPr>
            <w:r w:rsidRPr="00416F33">
              <w:rPr>
                <w:b/>
                <w:bCs/>
                <w:color w:val="000000"/>
                <w:sz w:val="18"/>
                <w:szCs w:val="18"/>
              </w:rPr>
              <w:t>TOTAL ZONA 1-ORADEA</w:t>
            </w:r>
          </w:p>
        </w:tc>
        <w:tc>
          <w:tcPr>
            <w:tcW w:w="1504" w:type="dxa"/>
            <w:shd w:val="clear" w:color="auto" w:fill="auto"/>
            <w:noWrap/>
            <w:hideMark/>
          </w:tcPr>
          <w:p w:rsidR="00E44DAC" w:rsidRPr="00416F33" w:rsidRDefault="00E44DAC" w:rsidP="00A8791E">
            <w:pPr>
              <w:spacing w:after="0"/>
              <w:jc w:val="center"/>
              <w:rPr>
                <w:b/>
                <w:bCs/>
                <w:color w:val="000000"/>
                <w:sz w:val="18"/>
                <w:szCs w:val="18"/>
              </w:rPr>
            </w:pPr>
            <w:r w:rsidRPr="00416F33">
              <w:rPr>
                <w:b/>
                <w:bCs/>
                <w:color w:val="000000"/>
                <w:sz w:val="18"/>
                <w:szCs w:val="18"/>
              </w:rPr>
              <w:t>1787 km</w:t>
            </w:r>
            <w:r w:rsidRPr="00DD3FC4">
              <w:rPr>
                <w:b/>
                <w:bCs/>
                <w:color w:val="000000"/>
                <w:sz w:val="18"/>
                <w:szCs w:val="18"/>
                <w:vertAlign w:val="superscript"/>
              </w:rPr>
              <w:t>2</w:t>
            </w:r>
          </w:p>
        </w:tc>
        <w:tc>
          <w:tcPr>
            <w:tcW w:w="1504" w:type="dxa"/>
            <w:shd w:val="clear" w:color="auto" w:fill="auto"/>
            <w:noWrap/>
            <w:hideMark/>
          </w:tcPr>
          <w:p w:rsidR="00E44DAC" w:rsidRPr="00416F33" w:rsidRDefault="00E44DAC" w:rsidP="00A8791E">
            <w:pPr>
              <w:spacing w:after="0"/>
              <w:jc w:val="center"/>
              <w:rPr>
                <w:b/>
                <w:bCs/>
                <w:color w:val="000000"/>
                <w:sz w:val="18"/>
                <w:szCs w:val="18"/>
              </w:rPr>
            </w:pPr>
            <w:r w:rsidRPr="00416F33">
              <w:rPr>
                <w:b/>
                <w:bCs/>
                <w:color w:val="000000"/>
                <w:sz w:val="18"/>
                <w:szCs w:val="18"/>
              </w:rPr>
              <w:t>316849 locuitori</w:t>
            </w:r>
          </w:p>
        </w:tc>
        <w:tc>
          <w:tcPr>
            <w:tcW w:w="1587" w:type="dxa"/>
            <w:shd w:val="clear" w:color="auto" w:fill="auto"/>
          </w:tcPr>
          <w:p w:rsidR="00E44DAC" w:rsidRPr="00416F33" w:rsidRDefault="00E44DAC" w:rsidP="00A8791E">
            <w:pPr>
              <w:spacing w:after="0"/>
              <w:jc w:val="center"/>
              <w:rPr>
                <w:b/>
                <w:bCs/>
                <w:color w:val="000000"/>
                <w:sz w:val="18"/>
                <w:szCs w:val="18"/>
              </w:rPr>
            </w:pPr>
            <w:r w:rsidRPr="00416F33">
              <w:rPr>
                <w:b/>
                <w:bCs/>
                <w:color w:val="000000"/>
                <w:sz w:val="18"/>
                <w:szCs w:val="18"/>
              </w:rPr>
              <w:t>287476 locuitori</w:t>
            </w:r>
          </w:p>
        </w:tc>
        <w:tc>
          <w:tcPr>
            <w:tcW w:w="1252" w:type="dxa"/>
            <w:shd w:val="clear" w:color="auto" w:fill="auto"/>
            <w:noWrap/>
            <w:hideMark/>
          </w:tcPr>
          <w:p w:rsidR="00E44DAC" w:rsidRPr="00416F33" w:rsidRDefault="00E44DAC" w:rsidP="00A8791E">
            <w:pPr>
              <w:spacing w:after="0"/>
              <w:jc w:val="center"/>
              <w:rPr>
                <w:b/>
                <w:bCs/>
                <w:color w:val="000000"/>
                <w:sz w:val="18"/>
                <w:szCs w:val="18"/>
              </w:rPr>
            </w:pPr>
            <w:r w:rsidRPr="00416F33">
              <w:rPr>
                <w:b/>
                <w:bCs/>
                <w:color w:val="000000"/>
                <w:sz w:val="18"/>
                <w:szCs w:val="18"/>
              </w:rPr>
              <w:t>104091 gospodării</w:t>
            </w:r>
          </w:p>
        </w:tc>
        <w:tc>
          <w:tcPr>
            <w:tcW w:w="835" w:type="dxa"/>
            <w:shd w:val="clear" w:color="auto" w:fill="auto"/>
            <w:noWrap/>
            <w:hideMark/>
          </w:tcPr>
          <w:p w:rsidR="00E44DAC" w:rsidRPr="00416F33" w:rsidRDefault="00E44DAC" w:rsidP="00A8791E">
            <w:pPr>
              <w:spacing w:after="0"/>
              <w:jc w:val="center"/>
              <w:rPr>
                <w:b/>
                <w:bCs/>
                <w:color w:val="000000"/>
                <w:sz w:val="18"/>
                <w:szCs w:val="18"/>
              </w:rPr>
            </w:pPr>
            <w:r w:rsidRPr="00416F33">
              <w:rPr>
                <w:b/>
                <w:bCs/>
                <w:color w:val="000000"/>
                <w:sz w:val="18"/>
                <w:szCs w:val="18"/>
              </w:rPr>
              <w:t>25</w:t>
            </w:r>
          </w:p>
        </w:tc>
        <w:tc>
          <w:tcPr>
            <w:tcW w:w="1002" w:type="dxa"/>
            <w:shd w:val="clear" w:color="auto" w:fill="auto"/>
            <w:noWrap/>
            <w:hideMark/>
          </w:tcPr>
          <w:p w:rsidR="00E44DAC" w:rsidRPr="00416F33" w:rsidRDefault="00E44DAC" w:rsidP="00A8791E">
            <w:pPr>
              <w:spacing w:after="0"/>
              <w:jc w:val="center"/>
              <w:rPr>
                <w:b/>
                <w:bCs/>
                <w:color w:val="000000"/>
                <w:sz w:val="18"/>
                <w:szCs w:val="18"/>
              </w:rPr>
            </w:pPr>
            <w:r w:rsidRPr="00416F33">
              <w:rPr>
                <w:b/>
                <w:bCs/>
                <w:color w:val="000000"/>
                <w:sz w:val="18"/>
                <w:szCs w:val="18"/>
              </w:rPr>
              <w:t>1</w:t>
            </w:r>
          </w:p>
        </w:tc>
      </w:tr>
      <w:tr w:rsidR="00E44DAC" w:rsidRPr="00416F33" w:rsidTr="00A8791E">
        <w:trPr>
          <w:trHeight w:val="294"/>
          <w:jc w:val="center"/>
        </w:trPr>
        <w:tc>
          <w:tcPr>
            <w:tcW w:w="2322" w:type="dxa"/>
            <w:gridSpan w:val="2"/>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TOTAL ZONA 2-ALEȘD</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1003.89 km</w:t>
            </w:r>
            <w:r w:rsidRPr="00DD3FC4">
              <w:rPr>
                <w:b/>
                <w:bCs/>
                <w:color w:val="000000"/>
                <w:sz w:val="18"/>
                <w:szCs w:val="18"/>
                <w:vertAlign w:val="superscript"/>
              </w:rPr>
              <w:t>2</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50786 locuitori</w:t>
            </w:r>
          </w:p>
        </w:tc>
        <w:tc>
          <w:tcPr>
            <w:tcW w:w="1587" w:type="dxa"/>
            <w:shd w:val="clear" w:color="auto" w:fill="auto"/>
            <w:vAlign w:val="bottom"/>
          </w:tcPr>
          <w:p w:rsidR="00E44DAC" w:rsidRPr="00416F33" w:rsidRDefault="00E44DAC" w:rsidP="00A8791E">
            <w:pPr>
              <w:spacing w:after="0"/>
              <w:jc w:val="center"/>
              <w:rPr>
                <w:b/>
                <w:bCs/>
                <w:color w:val="000000"/>
                <w:sz w:val="18"/>
                <w:szCs w:val="18"/>
              </w:rPr>
            </w:pPr>
            <w:r w:rsidRPr="00416F33">
              <w:rPr>
                <w:b/>
                <w:bCs/>
                <w:color w:val="000000"/>
                <w:sz w:val="18"/>
                <w:szCs w:val="18"/>
              </w:rPr>
              <w:t>48961 locuitori</w:t>
            </w:r>
          </w:p>
        </w:tc>
        <w:tc>
          <w:tcPr>
            <w:tcW w:w="1252"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17033 gospodării</w:t>
            </w:r>
          </w:p>
        </w:tc>
        <w:tc>
          <w:tcPr>
            <w:tcW w:w="835"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12</w:t>
            </w:r>
          </w:p>
        </w:tc>
        <w:tc>
          <w:tcPr>
            <w:tcW w:w="1002"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w:t>
            </w:r>
          </w:p>
        </w:tc>
      </w:tr>
      <w:tr w:rsidR="00E44DAC" w:rsidRPr="00416F33" w:rsidTr="00A8791E">
        <w:trPr>
          <w:trHeight w:val="294"/>
          <w:jc w:val="center"/>
        </w:trPr>
        <w:tc>
          <w:tcPr>
            <w:tcW w:w="2322" w:type="dxa"/>
            <w:gridSpan w:val="2"/>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TOTAL ZONA 3-SALONTA</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1061.91 km</w:t>
            </w:r>
            <w:r w:rsidRPr="00DD3FC4">
              <w:rPr>
                <w:b/>
                <w:bCs/>
                <w:color w:val="000000"/>
                <w:sz w:val="18"/>
                <w:szCs w:val="18"/>
                <w:vertAlign w:val="superscript"/>
              </w:rPr>
              <w:t>2</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57270 locuitori</w:t>
            </w:r>
          </w:p>
        </w:tc>
        <w:tc>
          <w:tcPr>
            <w:tcW w:w="1587" w:type="dxa"/>
            <w:shd w:val="clear" w:color="auto" w:fill="auto"/>
            <w:vAlign w:val="bottom"/>
          </w:tcPr>
          <w:p w:rsidR="00E44DAC" w:rsidRPr="00416F33" w:rsidRDefault="00E44DAC" w:rsidP="00A8791E">
            <w:pPr>
              <w:spacing w:after="0"/>
              <w:jc w:val="center"/>
              <w:rPr>
                <w:b/>
                <w:bCs/>
                <w:color w:val="000000"/>
                <w:sz w:val="18"/>
                <w:szCs w:val="18"/>
              </w:rPr>
            </w:pPr>
            <w:r w:rsidRPr="00416F33">
              <w:rPr>
                <w:b/>
                <w:bCs/>
                <w:color w:val="000000"/>
                <w:sz w:val="18"/>
                <w:szCs w:val="18"/>
              </w:rPr>
              <w:t>53699 locuitori</w:t>
            </w:r>
          </w:p>
        </w:tc>
        <w:tc>
          <w:tcPr>
            <w:tcW w:w="1252"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18120 gospodării</w:t>
            </w:r>
          </w:p>
        </w:tc>
        <w:tc>
          <w:tcPr>
            <w:tcW w:w="835"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10</w:t>
            </w:r>
          </w:p>
        </w:tc>
        <w:tc>
          <w:tcPr>
            <w:tcW w:w="1002"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w:t>
            </w:r>
          </w:p>
        </w:tc>
      </w:tr>
      <w:tr w:rsidR="00E44DAC" w:rsidRPr="00416F33" w:rsidTr="00A8791E">
        <w:trPr>
          <w:trHeight w:val="294"/>
          <w:jc w:val="center"/>
        </w:trPr>
        <w:tc>
          <w:tcPr>
            <w:tcW w:w="2322" w:type="dxa"/>
            <w:gridSpan w:val="2"/>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TOTAL ZONA 4-BEIUȘ </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2029.08 km</w:t>
            </w:r>
            <w:r w:rsidRPr="00DD3FC4">
              <w:rPr>
                <w:b/>
                <w:bCs/>
                <w:color w:val="000000"/>
                <w:sz w:val="18"/>
                <w:szCs w:val="18"/>
                <w:vertAlign w:val="superscript"/>
              </w:rPr>
              <w:t>2</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84147 locuitori</w:t>
            </w:r>
          </w:p>
        </w:tc>
        <w:tc>
          <w:tcPr>
            <w:tcW w:w="1587" w:type="dxa"/>
            <w:shd w:val="clear" w:color="auto" w:fill="auto"/>
            <w:vAlign w:val="bottom"/>
          </w:tcPr>
          <w:p w:rsidR="00E44DAC" w:rsidRPr="00416F33" w:rsidRDefault="00E44DAC" w:rsidP="00A8791E">
            <w:pPr>
              <w:spacing w:after="0"/>
              <w:jc w:val="center"/>
              <w:rPr>
                <w:b/>
                <w:bCs/>
                <w:color w:val="000000"/>
                <w:sz w:val="18"/>
                <w:szCs w:val="18"/>
              </w:rPr>
            </w:pPr>
            <w:r w:rsidRPr="00416F33">
              <w:rPr>
                <w:b/>
                <w:bCs/>
                <w:color w:val="000000"/>
                <w:sz w:val="18"/>
                <w:szCs w:val="18"/>
              </w:rPr>
              <w:t>82707 locuitori</w:t>
            </w:r>
          </w:p>
        </w:tc>
        <w:tc>
          <w:tcPr>
            <w:tcW w:w="1252"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26574 gospodării</w:t>
            </w:r>
          </w:p>
        </w:tc>
        <w:tc>
          <w:tcPr>
            <w:tcW w:w="835"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24</w:t>
            </w:r>
          </w:p>
        </w:tc>
        <w:tc>
          <w:tcPr>
            <w:tcW w:w="1002"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4</w:t>
            </w:r>
          </w:p>
        </w:tc>
      </w:tr>
      <w:tr w:rsidR="00E44DAC" w:rsidRPr="00416F33" w:rsidTr="00A8791E">
        <w:trPr>
          <w:trHeight w:val="294"/>
          <w:jc w:val="center"/>
        </w:trPr>
        <w:tc>
          <w:tcPr>
            <w:tcW w:w="2322" w:type="dxa"/>
            <w:gridSpan w:val="2"/>
            <w:shd w:val="clear" w:color="auto" w:fill="auto"/>
            <w:noWrap/>
            <w:vAlign w:val="bottom"/>
            <w:hideMark/>
          </w:tcPr>
          <w:p w:rsidR="00E44DAC" w:rsidRPr="00416F33" w:rsidRDefault="00E44DAC" w:rsidP="00A8791E">
            <w:pPr>
              <w:spacing w:after="0"/>
              <w:jc w:val="center"/>
              <w:rPr>
                <w:b/>
                <w:bCs/>
                <w:color w:val="000000"/>
                <w:sz w:val="18"/>
                <w:szCs w:val="18"/>
                <w:highlight w:val="yellow"/>
              </w:rPr>
            </w:pPr>
            <w:r w:rsidRPr="00416F33">
              <w:rPr>
                <w:b/>
                <w:bCs/>
                <w:color w:val="000000"/>
                <w:sz w:val="18"/>
                <w:szCs w:val="18"/>
              </w:rPr>
              <w:t>TOTAL ZONA 5-MARGHITA</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748.66 km</w:t>
            </w:r>
            <w:r w:rsidRPr="00DD3FC4">
              <w:rPr>
                <w:b/>
                <w:bCs/>
                <w:color w:val="000000"/>
                <w:sz w:val="18"/>
                <w:szCs w:val="18"/>
                <w:vertAlign w:val="superscript"/>
              </w:rPr>
              <w:t>2</w:t>
            </w:r>
          </w:p>
        </w:tc>
        <w:tc>
          <w:tcPr>
            <w:tcW w:w="1504"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55474 locuitori</w:t>
            </w:r>
          </w:p>
        </w:tc>
        <w:tc>
          <w:tcPr>
            <w:tcW w:w="1587" w:type="dxa"/>
            <w:shd w:val="clear" w:color="auto" w:fill="auto"/>
            <w:vAlign w:val="bottom"/>
          </w:tcPr>
          <w:p w:rsidR="00E44DAC" w:rsidRPr="00416F33" w:rsidRDefault="00E44DAC" w:rsidP="00A8791E">
            <w:pPr>
              <w:spacing w:after="0"/>
              <w:jc w:val="center"/>
              <w:rPr>
                <w:b/>
                <w:bCs/>
                <w:color w:val="000000"/>
                <w:sz w:val="18"/>
                <w:szCs w:val="18"/>
              </w:rPr>
            </w:pPr>
            <w:r w:rsidRPr="00416F33">
              <w:rPr>
                <w:b/>
                <w:bCs/>
                <w:color w:val="000000"/>
                <w:sz w:val="18"/>
                <w:szCs w:val="18"/>
              </w:rPr>
              <w:t>51048 locuitori</w:t>
            </w:r>
          </w:p>
        </w:tc>
        <w:tc>
          <w:tcPr>
            <w:tcW w:w="1252" w:type="dxa"/>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17757 gospodării</w:t>
            </w:r>
          </w:p>
        </w:tc>
        <w:tc>
          <w:tcPr>
            <w:tcW w:w="835"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11</w:t>
            </w:r>
          </w:p>
        </w:tc>
        <w:tc>
          <w:tcPr>
            <w:tcW w:w="1002"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w:t>
            </w:r>
          </w:p>
        </w:tc>
      </w:tr>
      <w:tr w:rsidR="00E44DAC" w:rsidRPr="00416F33" w:rsidTr="00A8791E">
        <w:trPr>
          <w:trHeight w:val="279"/>
          <w:jc w:val="center"/>
        </w:trPr>
        <w:tc>
          <w:tcPr>
            <w:tcW w:w="2322" w:type="dxa"/>
            <w:gridSpan w:val="2"/>
            <w:shd w:val="clear" w:color="auto" w:fill="auto"/>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TOTAL ZONA 6-SACUIENI</w:t>
            </w:r>
          </w:p>
        </w:tc>
        <w:tc>
          <w:tcPr>
            <w:tcW w:w="1504"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666.85 km</w:t>
            </w:r>
            <w:r w:rsidRPr="00DD3FC4">
              <w:rPr>
                <w:b/>
                <w:bCs/>
                <w:color w:val="000000"/>
                <w:sz w:val="18"/>
                <w:szCs w:val="18"/>
                <w:vertAlign w:val="superscript"/>
              </w:rPr>
              <w:t>2</w:t>
            </w:r>
          </w:p>
        </w:tc>
        <w:tc>
          <w:tcPr>
            <w:tcW w:w="1504"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54576 locuitori</w:t>
            </w:r>
          </w:p>
        </w:tc>
        <w:tc>
          <w:tcPr>
            <w:tcW w:w="1587" w:type="dxa"/>
            <w:shd w:val="clear" w:color="auto" w:fill="auto"/>
            <w:vAlign w:val="bottom"/>
          </w:tcPr>
          <w:p w:rsidR="00E44DAC" w:rsidRPr="00416F33" w:rsidRDefault="00E44DAC" w:rsidP="00A8791E">
            <w:pPr>
              <w:spacing w:after="0"/>
              <w:jc w:val="center"/>
              <w:rPr>
                <w:b/>
                <w:bCs/>
                <w:color w:val="000000"/>
                <w:sz w:val="18"/>
                <w:szCs w:val="18"/>
              </w:rPr>
            </w:pPr>
            <w:r w:rsidRPr="00416F33">
              <w:rPr>
                <w:b/>
                <w:bCs/>
                <w:color w:val="000000"/>
                <w:sz w:val="18"/>
                <w:szCs w:val="18"/>
              </w:rPr>
              <w:t>51468 locuitori</w:t>
            </w:r>
          </w:p>
        </w:tc>
        <w:tc>
          <w:tcPr>
            <w:tcW w:w="1252"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17791 gospodării</w:t>
            </w:r>
          </w:p>
        </w:tc>
        <w:tc>
          <w:tcPr>
            <w:tcW w:w="835"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9</w:t>
            </w:r>
          </w:p>
        </w:tc>
        <w:tc>
          <w:tcPr>
            <w:tcW w:w="1002" w:type="dxa"/>
            <w:shd w:val="clear" w:color="auto" w:fill="auto"/>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2</w:t>
            </w:r>
          </w:p>
        </w:tc>
      </w:tr>
      <w:tr w:rsidR="00E44DAC" w:rsidRPr="00416F33" w:rsidTr="00A8791E">
        <w:trPr>
          <w:trHeight w:val="279"/>
          <w:jc w:val="center"/>
        </w:trPr>
        <w:tc>
          <w:tcPr>
            <w:tcW w:w="2322" w:type="dxa"/>
            <w:gridSpan w:val="2"/>
            <w:shd w:val="clear" w:color="000000" w:fill="D8D8D8"/>
            <w:noWrap/>
            <w:vAlign w:val="bottom"/>
            <w:hideMark/>
          </w:tcPr>
          <w:p w:rsidR="00E44DAC" w:rsidRPr="00416F33" w:rsidRDefault="00E44DAC" w:rsidP="00A8791E">
            <w:pPr>
              <w:spacing w:after="0"/>
              <w:jc w:val="center"/>
              <w:rPr>
                <w:b/>
                <w:bCs/>
                <w:color w:val="000000"/>
                <w:sz w:val="18"/>
                <w:szCs w:val="18"/>
              </w:rPr>
            </w:pPr>
            <w:r w:rsidRPr="00416F33">
              <w:rPr>
                <w:b/>
                <w:bCs/>
                <w:color w:val="000000"/>
                <w:sz w:val="18"/>
                <w:szCs w:val="18"/>
              </w:rPr>
              <w:t>TOTAL GENERAL</w:t>
            </w:r>
          </w:p>
          <w:p w:rsidR="00E44DAC" w:rsidRPr="00416F33" w:rsidRDefault="00E44DAC" w:rsidP="00A8791E">
            <w:pPr>
              <w:spacing w:after="0"/>
              <w:jc w:val="center"/>
              <w:rPr>
                <w:b/>
                <w:bCs/>
                <w:color w:val="000000"/>
                <w:sz w:val="18"/>
                <w:szCs w:val="18"/>
              </w:rPr>
            </w:pPr>
            <w:r w:rsidRPr="00416F33">
              <w:rPr>
                <w:b/>
                <w:bCs/>
                <w:color w:val="000000"/>
                <w:sz w:val="18"/>
                <w:szCs w:val="18"/>
              </w:rPr>
              <w:t> </w:t>
            </w:r>
          </w:p>
        </w:tc>
        <w:tc>
          <w:tcPr>
            <w:tcW w:w="1504" w:type="dxa"/>
            <w:shd w:val="clear" w:color="000000" w:fill="D8D8D8"/>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7297.39</w:t>
            </w:r>
          </w:p>
        </w:tc>
        <w:tc>
          <w:tcPr>
            <w:tcW w:w="1504" w:type="dxa"/>
            <w:shd w:val="clear" w:color="000000" w:fill="D8D8D8"/>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619102</w:t>
            </w:r>
          </w:p>
        </w:tc>
        <w:tc>
          <w:tcPr>
            <w:tcW w:w="1587" w:type="dxa"/>
            <w:shd w:val="clear" w:color="000000" w:fill="D8D8D8"/>
            <w:vAlign w:val="center"/>
          </w:tcPr>
          <w:p w:rsidR="00E44DAC" w:rsidRPr="00416F33" w:rsidRDefault="00E44DAC" w:rsidP="00A8791E">
            <w:pPr>
              <w:spacing w:after="0"/>
              <w:jc w:val="center"/>
              <w:rPr>
                <w:b/>
                <w:bCs/>
                <w:color w:val="000000"/>
                <w:sz w:val="18"/>
                <w:szCs w:val="18"/>
              </w:rPr>
            </w:pPr>
            <w:r w:rsidRPr="00416F33">
              <w:rPr>
                <w:b/>
                <w:bCs/>
                <w:color w:val="000000"/>
                <w:sz w:val="18"/>
                <w:szCs w:val="18"/>
              </w:rPr>
              <w:t>575359</w:t>
            </w:r>
          </w:p>
        </w:tc>
        <w:tc>
          <w:tcPr>
            <w:tcW w:w="1252" w:type="dxa"/>
            <w:shd w:val="clear" w:color="000000" w:fill="D8D8D8"/>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201366</w:t>
            </w:r>
          </w:p>
        </w:tc>
        <w:tc>
          <w:tcPr>
            <w:tcW w:w="835" w:type="dxa"/>
            <w:shd w:val="clear" w:color="000000" w:fill="D8D8D8"/>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91</w:t>
            </w:r>
          </w:p>
        </w:tc>
        <w:tc>
          <w:tcPr>
            <w:tcW w:w="1002" w:type="dxa"/>
            <w:shd w:val="clear" w:color="000000" w:fill="D8D8D8"/>
            <w:noWrap/>
            <w:vAlign w:val="center"/>
            <w:hideMark/>
          </w:tcPr>
          <w:p w:rsidR="00E44DAC" w:rsidRPr="00416F33" w:rsidRDefault="00E44DAC" w:rsidP="00A8791E">
            <w:pPr>
              <w:spacing w:after="0"/>
              <w:jc w:val="center"/>
              <w:rPr>
                <w:b/>
                <w:bCs/>
                <w:color w:val="000000"/>
                <w:sz w:val="18"/>
                <w:szCs w:val="18"/>
              </w:rPr>
            </w:pPr>
            <w:r w:rsidRPr="00416F33">
              <w:rPr>
                <w:b/>
                <w:bCs/>
                <w:color w:val="000000"/>
                <w:sz w:val="18"/>
                <w:szCs w:val="18"/>
              </w:rPr>
              <w:t>10</w:t>
            </w:r>
          </w:p>
        </w:tc>
      </w:tr>
    </w:tbl>
    <w:p w:rsidR="00E44DAC" w:rsidRPr="00DD3FC4" w:rsidRDefault="00E44DAC" w:rsidP="00E44DAC">
      <w:pPr>
        <w:spacing w:after="0"/>
        <w:rPr>
          <w:b/>
          <w:i/>
          <w:sz w:val="20"/>
          <w:szCs w:val="20"/>
        </w:rPr>
      </w:pPr>
      <w:r w:rsidRPr="00DD3FC4">
        <w:rPr>
          <w:b/>
          <w:i/>
          <w:sz w:val="20"/>
          <w:szCs w:val="20"/>
        </w:rPr>
        <w:t xml:space="preserve">Sursa: </w:t>
      </w:r>
      <w:r w:rsidRPr="00DD3FC4">
        <w:rPr>
          <w:sz w:val="20"/>
          <w:szCs w:val="20"/>
        </w:rPr>
        <w:t xml:space="preserve">Pentru numărul de locuitori s-au prezentat comparativ în coloanele 3 și 4 respectiv Date de la Direcția Județeană de Statistică-Bihor pentru 2016 </w:t>
      </w:r>
      <w:hyperlink r:id="rId19" w:history="1">
        <w:r w:rsidRPr="00307E49">
          <w:rPr>
            <w:rStyle w:val="Hyperlink"/>
            <w:sz w:val="20"/>
            <w:szCs w:val="20"/>
          </w:rPr>
          <w:t>http://www.bihor.insse.ro/phpfiles/Pop_dom_1ian2016.pdf</w:t>
        </w:r>
      </w:hyperlink>
      <w:r>
        <w:rPr>
          <w:sz w:val="20"/>
          <w:szCs w:val="20"/>
        </w:rPr>
        <w:t xml:space="preserve"> </w:t>
      </w:r>
      <w:r w:rsidRPr="00DD3FC4">
        <w:rPr>
          <w:sz w:val="20"/>
          <w:szCs w:val="20"/>
        </w:rPr>
        <w:t xml:space="preserve"> și date de la INSSE- Rezultate finale Recensământ 2011/</w:t>
      </w:r>
      <w:r w:rsidRPr="00307E49">
        <w:rPr>
          <w:rStyle w:val="Hyperlink"/>
          <w:sz w:val="20"/>
          <w:szCs w:val="20"/>
        </w:rPr>
        <w:t>http://www.recensamantromania.ro/rezultate-2/</w:t>
      </w:r>
    </w:p>
    <w:p w:rsidR="00E44DAC" w:rsidRDefault="00E44DAC" w:rsidP="00E44DAC">
      <w:pPr>
        <w:spacing w:after="0"/>
        <w:ind w:firstLine="720"/>
        <w:rPr>
          <w:rFonts w:ascii="Cambria" w:hAnsi="Cambria"/>
          <w:sz w:val="24"/>
          <w:szCs w:val="24"/>
        </w:rPr>
      </w:pPr>
    </w:p>
    <w:p w:rsidR="00E44DAC" w:rsidRPr="00C04964" w:rsidRDefault="00E44DAC" w:rsidP="00E44DAC">
      <w:pPr>
        <w:spacing w:after="0"/>
        <w:rPr>
          <w:sz w:val="24"/>
          <w:szCs w:val="24"/>
        </w:rPr>
      </w:pPr>
      <w:r w:rsidRPr="00C04964">
        <w:rPr>
          <w:sz w:val="24"/>
          <w:szCs w:val="24"/>
        </w:rPr>
        <w:t>Prognoza de generare a deșeurilor municipale se prezintă în tabelul de mai jos.</w:t>
      </w:r>
    </w:p>
    <w:p w:rsidR="00E44DAC" w:rsidRDefault="00E44DAC" w:rsidP="00E44DAC">
      <w:pPr>
        <w:spacing w:after="0"/>
        <w:ind w:firstLine="720"/>
        <w:rPr>
          <w:rFonts w:ascii="Cambria" w:hAnsi="Cambria"/>
          <w:sz w:val="24"/>
          <w:szCs w:val="24"/>
        </w:rPr>
      </w:pPr>
    </w:p>
    <w:p w:rsidR="00E44DAC" w:rsidRDefault="00E44DAC" w:rsidP="00E44DAC">
      <w:pPr>
        <w:spacing w:after="0"/>
        <w:rPr>
          <w:b/>
          <w:bCs/>
          <w:color w:val="000000"/>
          <w:sz w:val="28"/>
          <w:szCs w:val="28"/>
        </w:rPr>
      </w:pPr>
    </w:p>
    <w:p w:rsidR="00E44DAC" w:rsidRDefault="00E44DAC" w:rsidP="00E44DAC">
      <w:pPr>
        <w:spacing w:after="0"/>
        <w:rPr>
          <w:b/>
          <w:bCs/>
          <w:color w:val="000000"/>
          <w:sz w:val="28"/>
          <w:szCs w:val="28"/>
        </w:rPr>
      </w:pPr>
    </w:p>
    <w:p w:rsidR="00E44DAC" w:rsidRDefault="00E44DAC" w:rsidP="00E44DAC">
      <w:pPr>
        <w:spacing w:after="0"/>
        <w:rPr>
          <w:b/>
          <w:bCs/>
          <w:color w:val="000000"/>
          <w:sz w:val="28"/>
          <w:szCs w:val="28"/>
        </w:rPr>
        <w:sectPr w:rsidR="00E44DAC" w:rsidSect="003964F2">
          <w:footerReference w:type="default" r:id="rId20"/>
          <w:pgSz w:w="11900" w:h="16840" w:code="9"/>
          <w:pgMar w:top="1134" w:right="740" w:bottom="851" w:left="1560" w:header="709" w:footer="709" w:gutter="0"/>
          <w:cols w:space="708"/>
          <w:docGrid w:linePitch="381"/>
        </w:sectPr>
      </w:pPr>
    </w:p>
    <w:tbl>
      <w:tblPr>
        <w:tblW w:w="14685" w:type="dxa"/>
        <w:tblInd w:w="55" w:type="dxa"/>
        <w:tblLayout w:type="fixed"/>
        <w:tblCellMar>
          <w:left w:w="70" w:type="dxa"/>
          <w:right w:w="70" w:type="dxa"/>
        </w:tblCellMar>
        <w:tblLook w:val="0000"/>
      </w:tblPr>
      <w:tblGrid>
        <w:gridCol w:w="840"/>
        <w:gridCol w:w="1515"/>
        <w:gridCol w:w="1710"/>
        <w:gridCol w:w="1350"/>
        <w:gridCol w:w="1350"/>
        <w:gridCol w:w="1440"/>
        <w:gridCol w:w="1440"/>
        <w:gridCol w:w="1620"/>
        <w:gridCol w:w="1260"/>
        <w:gridCol w:w="1080"/>
        <w:gridCol w:w="1080"/>
      </w:tblGrid>
      <w:tr w:rsidR="00E44DAC" w:rsidRPr="00587F9B" w:rsidTr="00A8791E">
        <w:trPr>
          <w:trHeight w:val="255"/>
          <w:tblHeader/>
        </w:trPr>
        <w:tc>
          <w:tcPr>
            <w:tcW w:w="14685" w:type="dxa"/>
            <w:gridSpan w:val="11"/>
            <w:tcBorders>
              <w:top w:val="single" w:sz="4" w:space="0" w:color="auto"/>
              <w:left w:val="single" w:sz="4" w:space="0" w:color="auto"/>
              <w:bottom w:val="single" w:sz="4" w:space="0" w:color="auto"/>
              <w:right w:val="single" w:sz="4" w:space="0" w:color="auto"/>
            </w:tcBorders>
            <w:shd w:val="clear" w:color="auto" w:fill="C0C0C0"/>
            <w:noWrap/>
            <w:vAlign w:val="center"/>
          </w:tcPr>
          <w:p w:rsidR="00E44DAC" w:rsidRPr="00587F9B" w:rsidRDefault="00E44DAC" w:rsidP="00A8791E">
            <w:pPr>
              <w:spacing w:after="0"/>
              <w:jc w:val="center"/>
              <w:rPr>
                <w:rFonts w:ascii="Cambria" w:hAnsi="Cambria"/>
                <w:b/>
                <w:bCs/>
                <w:sz w:val="28"/>
                <w:szCs w:val="28"/>
                <w:lang w:val="de-DE"/>
              </w:rPr>
            </w:pPr>
            <w:r>
              <w:rPr>
                <w:rFonts w:ascii="Cambria" w:hAnsi="Cambria"/>
                <w:b/>
                <w:sz w:val="28"/>
                <w:szCs w:val="28"/>
              </w:rPr>
              <w:lastRenderedPageBreak/>
              <w:t>Prognoza privind generarea deș</w:t>
            </w:r>
            <w:r w:rsidRPr="00587F9B">
              <w:rPr>
                <w:rFonts w:ascii="Cambria" w:hAnsi="Cambria"/>
                <w:b/>
                <w:sz w:val="28"/>
                <w:szCs w:val="28"/>
              </w:rPr>
              <w:t>eurilor municipale, total jude</w:t>
            </w:r>
            <w:r>
              <w:rPr>
                <w:rFonts w:ascii="Cambria" w:hAnsi="Cambria"/>
                <w:b/>
                <w:sz w:val="28"/>
                <w:szCs w:val="28"/>
              </w:rPr>
              <w:t>ț</w:t>
            </w:r>
          </w:p>
        </w:tc>
      </w:tr>
      <w:tr w:rsidR="00E44DAC" w:rsidRPr="00587F9B" w:rsidTr="00A8791E">
        <w:trPr>
          <w:trHeight w:val="255"/>
          <w:tblHeader/>
        </w:trPr>
        <w:tc>
          <w:tcPr>
            <w:tcW w:w="840" w:type="dxa"/>
            <w:vMerge w:val="restart"/>
            <w:tcBorders>
              <w:top w:val="single" w:sz="4" w:space="0" w:color="auto"/>
              <w:left w:val="single" w:sz="4" w:space="0" w:color="auto"/>
              <w:bottom w:val="single" w:sz="4" w:space="0" w:color="auto"/>
              <w:right w:val="single" w:sz="4" w:space="0" w:color="auto"/>
            </w:tcBorders>
            <w:shd w:val="clear" w:color="auto" w:fill="C0C0C0"/>
            <w:noWrap/>
            <w:vAlign w:val="center"/>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Anul</w:t>
            </w:r>
          </w:p>
        </w:tc>
        <w:tc>
          <w:tcPr>
            <w:tcW w:w="13845" w:type="dxa"/>
            <w:gridSpan w:val="10"/>
            <w:tcBorders>
              <w:top w:val="single" w:sz="4" w:space="0" w:color="auto"/>
              <w:left w:val="nil"/>
              <w:bottom w:val="single" w:sz="4" w:space="0" w:color="auto"/>
              <w:right w:val="single" w:sz="4" w:space="0" w:color="auto"/>
            </w:tcBorders>
            <w:shd w:val="clear" w:color="auto" w:fill="C0C0C0"/>
            <w:noWrap/>
            <w:vAlign w:val="bottom"/>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Cantitate [tone/an]</w:t>
            </w:r>
          </w:p>
        </w:tc>
      </w:tr>
      <w:tr w:rsidR="00E44DAC" w:rsidRPr="00587F9B" w:rsidTr="00A8791E">
        <w:trPr>
          <w:trHeight w:val="1824"/>
          <w:tblHeader/>
        </w:trPr>
        <w:tc>
          <w:tcPr>
            <w:tcW w:w="840" w:type="dxa"/>
            <w:vMerge/>
            <w:tcBorders>
              <w:top w:val="single" w:sz="4" w:space="0" w:color="auto"/>
              <w:left w:val="single" w:sz="4" w:space="0" w:color="auto"/>
              <w:bottom w:val="single" w:sz="4" w:space="0" w:color="auto"/>
              <w:right w:val="single" w:sz="4" w:space="0" w:color="auto"/>
            </w:tcBorders>
            <w:vAlign w:val="center"/>
          </w:tcPr>
          <w:p w:rsidR="00E44DAC" w:rsidRPr="00587F9B" w:rsidRDefault="00E44DAC" w:rsidP="00A8791E">
            <w:pPr>
              <w:spacing w:after="0"/>
              <w:rPr>
                <w:rFonts w:ascii="Cambria" w:hAnsi="Cambria"/>
                <w:b/>
                <w:bCs/>
                <w:sz w:val="18"/>
                <w:szCs w:val="18"/>
                <w:lang w:val="en-GB"/>
              </w:rPr>
            </w:pPr>
          </w:p>
        </w:tc>
        <w:tc>
          <w:tcPr>
            <w:tcW w:w="1515"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menajere colectate in amestec si separat</w:t>
            </w:r>
          </w:p>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[20 03 01,</w:t>
            </w: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01, 15 01]</w:t>
            </w:r>
            <w:r w:rsidRPr="00587F9B">
              <w:rPr>
                <w:rStyle w:val="FootnoteReference"/>
                <w:rFonts w:ascii="Cambria" w:hAnsi="Cambria"/>
                <w:b/>
                <w:bCs/>
                <w:sz w:val="18"/>
                <w:szCs w:val="18"/>
                <w:lang w:val="de-DE"/>
              </w:rPr>
              <w:footnoteReference w:id="1"/>
            </w:r>
          </w:p>
        </w:tc>
        <w:tc>
          <w:tcPr>
            <w:tcW w:w="171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asimilabile din comert, industrie, institutii colectate in amestec si separat</w:t>
            </w:r>
          </w:p>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[20 03 01,</w:t>
            </w: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01, 15 01]</w:t>
            </w:r>
          </w:p>
        </w:tc>
        <w:tc>
          <w:tcPr>
            <w:tcW w:w="135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colectate din gradini si parcuri</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02]</w:t>
            </w:r>
          </w:p>
        </w:tc>
        <w:tc>
          <w:tcPr>
            <w:tcW w:w="135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colectate din piete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03 02]</w:t>
            </w:r>
          </w:p>
        </w:tc>
        <w:tc>
          <w:tcPr>
            <w:tcW w:w="144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stradale colectate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03 03]</w:t>
            </w:r>
          </w:p>
        </w:tc>
        <w:tc>
          <w:tcPr>
            <w:tcW w:w="144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menajere generate si necolectate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03 01]</w:t>
            </w:r>
          </w:p>
        </w:tc>
        <w:tc>
          <w:tcPr>
            <w:tcW w:w="162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periculoase menajere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03 13*-23*, 26*,27*,29*,31*,33*,35*,37*]</w:t>
            </w:r>
          </w:p>
        </w:tc>
        <w:tc>
          <w:tcPr>
            <w:tcW w:w="126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Deseuri voluminoase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 03 07]</w:t>
            </w:r>
          </w:p>
        </w:tc>
        <w:tc>
          <w:tcPr>
            <w:tcW w:w="108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Total deseuri municipale colectate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w:t>
            </w:r>
          </w:p>
        </w:tc>
        <w:tc>
          <w:tcPr>
            <w:tcW w:w="1080" w:type="dxa"/>
            <w:tcBorders>
              <w:top w:val="nil"/>
              <w:left w:val="nil"/>
              <w:bottom w:val="single" w:sz="4" w:space="0" w:color="auto"/>
              <w:right w:val="single" w:sz="4" w:space="0" w:color="auto"/>
            </w:tcBorders>
            <w:shd w:val="clear" w:color="auto" w:fill="C0C0C0"/>
          </w:tcPr>
          <w:p w:rsidR="00E44DAC" w:rsidRPr="00587F9B" w:rsidRDefault="00E44DAC" w:rsidP="00A8791E">
            <w:pPr>
              <w:spacing w:after="0"/>
              <w:jc w:val="center"/>
              <w:rPr>
                <w:rFonts w:ascii="Cambria" w:hAnsi="Cambria"/>
                <w:b/>
                <w:bCs/>
                <w:sz w:val="18"/>
                <w:szCs w:val="18"/>
                <w:lang w:val="de-DE"/>
              </w:rPr>
            </w:pPr>
            <w:r w:rsidRPr="00587F9B">
              <w:rPr>
                <w:rFonts w:ascii="Cambria" w:hAnsi="Cambria"/>
                <w:b/>
                <w:bCs/>
                <w:sz w:val="18"/>
                <w:szCs w:val="18"/>
                <w:lang w:val="de-DE"/>
              </w:rPr>
              <w:t>Total deseuri municipale generate</w:t>
            </w:r>
          </w:p>
          <w:p w:rsidR="00E44DAC" w:rsidRPr="00587F9B" w:rsidRDefault="00E44DAC" w:rsidP="00A8791E">
            <w:pPr>
              <w:spacing w:after="0"/>
              <w:jc w:val="center"/>
              <w:rPr>
                <w:rFonts w:ascii="Cambria" w:hAnsi="Cambria"/>
                <w:b/>
                <w:bCs/>
                <w:sz w:val="18"/>
                <w:szCs w:val="18"/>
                <w:lang w:val="de-DE"/>
              </w:rPr>
            </w:pPr>
          </w:p>
          <w:p w:rsidR="00E44DAC" w:rsidRPr="00587F9B" w:rsidRDefault="00E44DAC" w:rsidP="00A8791E">
            <w:pPr>
              <w:spacing w:after="0"/>
              <w:jc w:val="center"/>
              <w:rPr>
                <w:rFonts w:ascii="Cambria" w:hAnsi="Cambria"/>
                <w:b/>
                <w:bCs/>
                <w:sz w:val="18"/>
                <w:szCs w:val="18"/>
                <w:lang w:val="en-GB"/>
              </w:rPr>
            </w:pPr>
            <w:r w:rsidRPr="00587F9B">
              <w:rPr>
                <w:rFonts w:ascii="Cambria" w:hAnsi="Cambria"/>
                <w:b/>
                <w:bCs/>
                <w:sz w:val="18"/>
                <w:szCs w:val="18"/>
                <w:lang w:val="de-DE"/>
              </w:rPr>
              <w:t>[20]</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2018</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154.044</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59.150</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1.535</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3.071</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10.763</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1.160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2.586</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232.309</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232.309</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2019</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154.882</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59.624</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1.544</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3.088</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10.822</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1.157</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2.579</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233.694</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233.694</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2020</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155.723</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60.101</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1.552</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3.104</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10.880</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1.154</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2.573</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235.087</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235.087</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2021</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156.428</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60.581</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1.559</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3.118</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10.930</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1.150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4.003</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237.769</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237.769</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2022</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157.134</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61.066</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1.566</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3.132</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10.979</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1.146</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3.989</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239.012</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239.012</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2023</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157.841</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61.555</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1.573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3.147</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11.028</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1.142</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3.975</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240.261</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240.261</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2024</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158.550</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62.047</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1.580</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3.161</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11.078</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1.138</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3.961</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241.515</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241.515</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2025</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159.260</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62.543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1.587</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3.175</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11.128</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1.134</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3.948</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242.774</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242.774</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2026</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159.860</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63.044</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1.593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3.187</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11.169</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1.129</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3.931</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243.914</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243.914</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2027</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160.460</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63.548</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1.599</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3.199</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11.211</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1.124</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3.914</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245.056</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245.056</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2028</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161.059</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64.056</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1.605</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3.211</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11.253</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1.119</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3.898</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246.202</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246.202</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2029</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161.658</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64.569</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1.611</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3.223</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11.295</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1.115</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3.881</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247.351</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247.351</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2030</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162.255</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65.085</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1.617</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3.234</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11.337</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1.110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3.865</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248.504</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248.504</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2031</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162.818</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65.606</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1.623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3.246</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11.376</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1.105</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3.847</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249.622</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249.622</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2032</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163.380</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66.131</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1.628</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3.257</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11.415</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1.100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3.830</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250.742</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250.742</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2033</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163.940</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66.660</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1.634</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3.268</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11.455</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1.095</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3.813</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251.865</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251.865</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2034</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164.499</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67.193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1.640</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3.279</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11.494</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1.090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3.795</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252.990</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252.990</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2035</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165.057</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67.731</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1.645</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3.290</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11.533</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1.085</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3.778</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254.118</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254.118</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2036</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165.621</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68.273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1.651</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3.302</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11.572</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1.080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3.761</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255.259</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255.259</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lastRenderedPageBreak/>
              <w:t>2037</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166.184</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68.819</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1.656</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3.313</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11.611</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1.075</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3.743</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256.402</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256.402</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2038</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166.745</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69.369</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1.662</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3.324</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11.650</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1.070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3.726</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257.547</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257.547</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2039</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167.304</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69.924</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1.668</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3.335</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11.690</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1.065</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3.709</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258.695</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258.695</w:t>
            </w:r>
          </w:p>
        </w:tc>
      </w:tr>
      <w:tr w:rsidR="00E44DAC" w:rsidRPr="00587F9B" w:rsidTr="00A8791E">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tcPr>
          <w:p w:rsidR="00E44DAC" w:rsidRPr="00587F9B" w:rsidRDefault="00E44DAC" w:rsidP="00A8791E">
            <w:pPr>
              <w:spacing w:after="0"/>
              <w:jc w:val="center"/>
              <w:rPr>
                <w:rFonts w:ascii="Cambria" w:hAnsi="Cambria"/>
                <w:b/>
                <w:sz w:val="18"/>
                <w:szCs w:val="18"/>
                <w:lang w:val="en-GB"/>
              </w:rPr>
            </w:pPr>
            <w:r w:rsidRPr="00587F9B">
              <w:rPr>
                <w:rFonts w:ascii="Cambria" w:hAnsi="Cambria"/>
                <w:b/>
                <w:sz w:val="18"/>
                <w:szCs w:val="18"/>
                <w:lang w:val="en-GB"/>
              </w:rPr>
              <w:t>2040</w:t>
            </w:r>
          </w:p>
        </w:tc>
        <w:tc>
          <w:tcPr>
            <w:tcW w:w="1515"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167.862</w:t>
            </w:r>
          </w:p>
        </w:tc>
        <w:tc>
          <w:tcPr>
            <w:tcW w:w="171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70.484</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1.673</w:t>
            </w:r>
          </w:p>
        </w:tc>
        <w:tc>
          <w:tcPr>
            <w:tcW w:w="135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3.346</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11.729</w:t>
            </w:r>
          </w:p>
        </w:tc>
        <w:tc>
          <w:tcPr>
            <w:tcW w:w="144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0</w:t>
            </w:r>
          </w:p>
        </w:tc>
        <w:tc>
          <w:tcPr>
            <w:tcW w:w="162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1.060</w:t>
            </w:r>
          </w:p>
        </w:tc>
        <w:tc>
          <w:tcPr>
            <w:tcW w:w="126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3.692</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sz w:val="18"/>
                <w:szCs w:val="18"/>
                <w:lang w:val="en-GB"/>
              </w:rPr>
            </w:pPr>
            <w:r w:rsidRPr="00587F9B">
              <w:rPr>
                <w:rFonts w:ascii="Cambria" w:hAnsi="Cambria"/>
                <w:sz w:val="18"/>
                <w:szCs w:val="18"/>
                <w:lang w:val="en-GB"/>
              </w:rPr>
              <w:t>259.846</w:t>
            </w:r>
          </w:p>
        </w:tc>
        <w:tc>
          <w:tcPr>
            <w:tcW w:w="1080" w:type="dxa"/>
            <w:tcBorders>
              <w:top w:val="nil"/>
              <w:left w:val="nil"/>
              <w:bottom w:val="single" w:sz="4" w:space="0" w:color="auto"/>
              <w:right w:val="single" w:sz="4" w:space="0" w:color="auto"/>
            </w:tcBorders>
            <w:shd w:val="clear" w:color="auto" w:fill="auto"/>
            <w:noWrap/>
            <w:vAlign w:val="bottom"/>
          </w:tcPr>
          <w:p w:rsidR="00E44DAC" w:rsidRPr="00587F9B" w:rsidRDefault="00E44DAC" w:rsidP="00A8791E">
            <w:pPr>
              <w:spacing w:after="0"/>
              <w:jc w:val="right"/>
              <w:rPr>
                <w:rFonts w:ascii="Cambria" w:hAnsi="Cambria"/>
                <w:b/>
                <w:sz w:val="18"/>
                <w:szCs w:val="18"/>
                <w:lang w:val="en-GB"/>
              </w:rPr>
            </w:pPr>
            <w:r w:rsidRPr="00587F9B">
              <w:rPr>
                <w:rFonts w:ascii="Cambria" w:hAnsi="Cambria"/>
                <w:b/>
                <w:sz w:val="18"/>
                <w:szCs w:val="18"/>
                <w:lang w:val="en-GB"/>
              </w:rPr>
              <w:t>259.846</w:t>
            </w:r>
          </w:p>
        </w:tc>
      </w:tr>
    </w:tbl>
    <w:p w:rsidR="00E44DAC" w:rsidRPr="00DD3FC4" w:rsidRDefault="00E44DAC" w:rsidP="00E44DAC">
      <w:pPr>
        <w:pStyle w:val="CharChar0"/>
        <w:rPr>
          <w:rFonts w:ascii="Times New Roman" w:hAnsi="Times New Roman"/>
          <w:lang w:eastAsia="en-GB"/>
        </w:rPr>
      </w:pPr>
      <w:r w:rsidRPr="00DD3FC4">
        <w:rPr>
          <w:rFonts w:ascii="Times New Roman" w:hAnsi="Times New Roman"/>
          <w:i/>
          <w:sz w:val="20"/>
          <w:szCs w:val="20"/>
        </w:rPr>
        <w:t>Sursa: Studiu de fezabilitate (2011)</w:t>
      </w:r>
    </w:p>
    <w:p w:rsidR="00E44DAC" w:rsidRDefault="00E44DAC" w:rsidP="00E44DAC">
      <w:pPr>
        <w:spacing w:after="0"/>
        <w:rPr>
          <w:b/>
          <w:bCs/>
          <w:color w:val="000000"/>
          <w:sz w:val="28"/>
          <w:szCs w:val="28"/>
        </w:rPr>
      </w:pPr>
    </w:p>
    <w:p w:rsidR="00E44DAC" w:rsidRDefault="00E44DAC" w:rsidP="00E44DAC">
      <w:pPr>
        <w:spacing w:after="0"/>
        <w:rPr>
          <w:bCs/>
          <w:color w:val="000000"/>
          <w:sz w:val="24"/>
          <w:szCs w:val="24"/>
        </w:rPr>
      </w:pPr>
      <w:r w:rsidRPr="00307E49">
        <w:rPr>
          <w:b/>
          <w:bCs/>
          <w:color w:val="000000"/>
          <w:sz w:val="24"/>
          <w:szCs w:val="24"/>
          <w:highlight w:val="yellow"/>
        </w:rPr>
        <w:t>Notă:</w:t>
      </w:r>
      <w:r w:rsidRPr="00307E49">
        <w:rPr>
          <w:bCs/>
          <w:color w:val="000000"/>
          <w:sz w:val="24"/>
          <w:szCs w:val="24"/>
          <w:highlight w:val="yellow"/>
        </w:rPr>
        <w:t xml:space="preserve"> Cantitățile de deșeuri municipale genera</w:t>
      </w:r>
      <w:r>
        <w:rPr>
          <w:bCs/>
          <w:color w:val="000000"/>
          <w:sz w:val="24"/>
          <w:szCs w:val="24"/>
          <w:highlight w:val="yellow"/>
        </w:rPr>
        <w:t>te în perioada 2018-2025 vor scăd</w:t>
      </w:r>
      <w:r w:rsidRPr="00307E49">
        <w:rPr>
          <w:bCs/>
          <w:color w:val="000000"/>
          <w:sz w:val="24"/>
          <w:szCs w:val="24"/>
          <w:highlight w:val="yellow"/>
        </w:rPr>
        <w:t>e</w:t>
      </w:r>
      <w:r>
        <w:rPr>
          <w:bCs/>
          <w:color w:val="000000"/>
          <w:sz w:val="24"/>
          <w:szCs w:val="24"/>
          <w:highlight w:val="yellow"/>
        </w:rPr>
        <w:t>a</w:t>
      </w:r>
      <w:r w:rsidRPr="00307E49">
        <w:rPr>
          <w:bCs/>
          <w:color w:val="000000"/>
          <w:sz w:val="24"/>
          <w:szCs w:val="24"/>
          <w:highlight w:val="yellow"/>
        </w:rPr>
        <w:t>, dar aceasta nu va afecta funcționarea instalației TMB Oradea (capacitatea este mai mare ceea ce va face necesar reducerea timpului de operare).</w:t>
      </w: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bCs/>
          <w:color w:val="000000"/>
          <w:sz w:val="24"/>
          <w:szCs w:val="24"/>
        </w:rPr>
      </w:pPr>
    </w:p>
    <w:p w:rsidR="00E44DAC" w:rsidRDefault="00E44DAC" w:rsidP="00E44DAC">
      <w:pPr>
        <w:spacing w:after="0"/>
        <w:rPr>
          <w:rFonts w:ascii="Cambria" w:hAnsi="Cambria"/>
          <w:sz w:val="24"/>
          <w:szCs w:val="24"/>
        </w:rPr>
        <w:sectPr w:rsidR="00E44DAC" w:rsidSect="003964F2">
          <w:headerReference w:type="default" r:id="rId21"/>
          <w:footerReference w:type="even" r:id="rId22"/>
          <w:footerReference w:type="default" r:id="rId23"/>
          <w:headerReference w:type="first" r:id="rId24"/>
          <w:footerReference w:type="first" r:id="rId25"/>
          <w:pgSz w:w="15840" w:h="12240" w:orient="landscape"/>
          <w:pgMar w:top="1440" w:right="1440" w:bottom="1440" w:left="1440" w:header="709" w:footer="408" w:gutter="0"/>
          <w:cols w:space="708"/>
          <w:docGrid w:linePitch="360"/>
        </w:sectPr>
      </w:pPr>
    </w:p>
    <w:p w:rsidR="000D6BCF" w:rsidRPr="001D2A42" w:rsidRDefault="00C44BBC" w:rsidP="00BA40FF">
      <w:pPr>
        <w:pStyle w:val="Title"/>
        <w:numPr>
          <w:ilvl w:val="0"/>
          <w:numId w:val="94"/>
        </w:numPr>
        <w:shd w:val="clear" w:color="auto" w:fill="0070C0"/>
        <w:ind w:hanging="720"/>
        <w:jc w:val="left"/>
        <w:rPr>
          <w:rStyle w:val="BookTitle1"/>
          <w:b/>
          <w:color w:val="FFFFFF" w:themeColor="background1"/>
          <w:sz w:val="32"/>
          <w:szCs w:val="32"/>
        </w:rPr>
      </w:pPr>
      <w:bookmarkStart w:id="40" w:name="_Toc525647596"/>
      <w:r w:rsidRPr="001D2A42">
        <w:rPr>
          <w:rStyle w:val="BookTitle1"/>
          <w:b/>
          <w:color w:val="FFFFFF" w:themeColor="background1"/>
          <w:sz w:val="32"/>
          <w:szCs w:val="32"/>
        </w:rPr>
        <w:lastRenderedPageBreak/>
        <w:t>PARTEA II</w:t>
      </w:r>
      <w:r w:rsidRPr="001D2A42">
        <w:rPr>
          <w:rStyle w:val="BookTitle1"/>
          <w:b/>
          <w:i w:val="0"/>
          <w:color w:val="FFFFFF" w:themeColor="background1"/>
          <w:sz w:val="32"/>
          <w:szCs w:val="32"/>
        </w:rPr>
        <w:t xml:space="preserve">: </w:t>
      </w:r>
      <w:r w:rsidRPr="001D2A42">
        <w:rPr>
          <w:rStyle w:val="BookTitle1"/>
          <w:b/>
          <w:color w:val="FFFFFF" w:themeColor="background1"/>
          <w:sz w:val="32"/>
          <w:szCs w:val="32"/>
        </w:rPr>
        <w:t>PREZENTAREA</w:t>
      </w:r>
      <w:r w:rsidRPr="001D2A42">
        <w:rPr>
          <w:rStyle w:val="BookTitle1"/>
          <w:b/>
          <w:i w:val="0"/>
          <w:color w:val="FFFFFF" w:themeColor="background1"/>
          <w:sz w:val="32"/>
          <w:szCs w:val="32"/>
        </w:rPr>
        <w:t xml:space="preserve"> </w:t>
      </w:r>
      <w:r w:rsidRPr="001D2A42">
        <w:rPr>
          <w:rStyle w:val="BookTitle1"/>
          <w:b/>
          <w:color w:val="FFFFFF" w:themeColor="background1"/>
          <w:sz w:val="32"/>
          <w:szCs w:val="32"/>
        </w:rPr>
        <w:t>PROIECTULUI</w:t>
      </w:r>
      <w:r w:rsidR="000D6BCF" w:rsidRPr="001D2A42">
        <w:rPr>
          <w:rStyle w:val="BookTitle1"/>
          <w:b/>
          <w:color w:val="FFFFFF" w:themeColor="background1"/>
          <w:sz w:val="32"/>
          <w:szCs w:val="32"/>
        </w:rPr>
        <w:t xml:space="preserve"> SMID_Bihor</w:t>
      </w:r>
      <w:bookmarkEnd w:id="40"/>
    </w:p>
    <w:p w:rsidR="006249F7" w:rsidRPr="006249F7" w:rsidRDefault="006249F7" w:rsidP="0094355C">
      <w:pPr>
        <w:pStyle w:val="Heading2"/>
      </w:pPr>
      <w:bookmarkStart w:id="41" w:name="_Toc525647597"/>
      <w:r w:rsidRPr="006249F7">
        <w:t>Contextul general al proiectului</w:t>
      </w:r>
      <w:bookmarkEnd w:id="41"/>
      <w:r w:rsidRPr="006249F7">
        <w:t xml:space="preserve"> </w:t>
      </w:r>
    </w:p>
    <w:p w:rsidR="006249F7" w:rsidRDefault="006249F7" w:rsidP="000D6BCF">
      <w:pPr>
        <w:spacing w:after="0"/>
        <w:rPr>
          <w:rFonts w:ascii="Cambria" w:hAnsi="Cambria"/>
          <w:sz w:val="24"/>
          <w:szCs w:val="24"/>
        </w:rPr>
      </w:pPr>
    </w:p>
    <w:p w:rsidR="000D6BCF" w:rsidRPr="00C838FA" w:rsidRDefault="000D6BCF" w:rsidP="000D6BCF">
      <w:pPr>
        <w:spacing w:after="0"/>
        <w:rPr>
          <w:sz w:val="24"/>
          <w:szCs w:val="24"/>
        </w:rPr>
      </w:pPr>
      <w:r w:rsidRPr="00C838FA">
        <w:rPr>
          <w:sz w:val="24"/>
          <w:szCs w:val="24"/>
        </w:rPr>
        <w:t>Obiectivul specific 3.1 („Reducerea numărului depozitelor neconforme și creșterea gradului de pregătire pentru reciclare a deșeurilor în România"), promovează sistemele de management integrat al deșeurilor, ceea ce este în deplină concordanță cu politicile UE în domeniu, precum și cu documentele agreate la nivel național.</w:t>
      </w:r>
    </w:p>
    <w:p w:rsidR="000D6BCF" w:rsidRPr="00C838FA" w:rsidRDefault="000D6BCF" w:rsidP="000D6BCF">
      <w:pPr>
        <w:spacing w:after="0"/>
        <w:rPr>
          <w:sz w:val="24"/>
          <w:szCs w:val="24"/>
        </w:rPr>
      </w:pPr>
      <w:r w:rsidRPr="00C838FA">
        <w:rPr>
          <w:sz w:val="24"/>
          <w:szCs w:val="24"/>
        </w:rPr>
        <w:t>Astfel, prin această axă prioritară se propun proiecte de consolidare și extindere a sistemelor de management integrat al deșeurilor, cu respectarea ierarhiei deșeurilor (prevenire, pregătirea pentru reutilizare, reciclare, alte metode de valorificare, inclusiv tratare și eliminare): închiderea și reabilitarea de depozite neconforme și deschiderea/extinderea de noi depozite, implementarea sistemelor de colectare selectivă, construcția de instalații de transfer și valorificare/tratare, inclusiv platforme de compostare individuală și stații de tratare mecanobiologică.</w:t>
      </w:r>
    </w:p>
    <w:p w:rsidR="000D6BCF" w:rsidRPr="00C838FA" w:rsidRDefault="000D6BCF" w:rsidP="000D6BCF">
      <w:pPr>
        <w:spacing w:after="0"/>
        <w:rPr>
          <w:sz w:val="24"/>
          <w:szCs w:val="24"/>
        </w:rPr>
      </w:pPr>
    </w:p>
    <w:p w:rsidR="000D6BCF" w:rsidRPr="00C838FA" w:rsidRDefault="000D6BCF" w:rsidP="000D6BCF">
      <w:pPr>
        <w:spacing w:after="0"/>
        <w:rPr>
          <w:sz w:val="24"/>
          <w:szCs w:val="24"/>
        </w:rPr>
      </w:pPr>
      <w:r w:rsidRPr="00C838FA">
        <w:rPr>
          <w:sz w:val="24"/>
          <w:szCs w:val="24"/>
        </w:rPr>
        <w:t>Prin implementarea investițiilor din cadrul proiectului vizând creșterea capacității sistemelor de management integrat al deșeurilor municipale în concordanță cu ierarhia deșeurilor se urmărește dezvoltarea infrastructurii la nivelul județelor necesare pentru obținerea următoarelor rezultate:</w:t>
      </w:r>
    </w:p>
    <w:p w:rsidR="000D6BCF" w:rsidRPr="00C838FA" w:rsidRDefault="000D6BCF" w:rsidP="000D6BCF">
      <w:pPr>
        <w:spacing w:after="0"/>
        <w:rPr>
          <w:sz w:val="24"/>
          <w:szCs w:val="24"/>
        </w:rPr>
      </w:pPr>
    </w:p>
    <w:p w:rsidR="000D6BCF" w:rsidRPr="00C838FA" w:rsidRDefault="000D6BCF" w:rsidP="00BA40FF">
      <w:pPr>
        <w:numPr>
          <w:ilvl w:val="0"/>
          <w:numId w:val="7"/>
        </w:numPr>
        <w:tabs>
          <w:tab w:val="left" w:pos="270"/>
        </w:tabs>
        <w:spacing w:after="0"/>
        <w:ind w:left="270" w:hanging="270"/>
        <w:rPr>
          <w:sz w:val="24"/>
          <w:szCs w:val="24"/>
        </w:rPr>
      </w:pPr>
      <w:r w:rsidRPr="00C838FA">
        <w:rPr>
          <w:sz w:val="24"/>
          <w:szCs w:val="24"/>
        </w:rPr>
        <w:t>depozite neconforme închise; conform obligațiilor asumate prin Tratatul de aderare în vederea implementării Directivei 99/31/EC privind depozitarea deșeurilor, România trebuie să închidă 240 depozite urbane neconforme, din care 8 depozite aferente Județului Bihor: Oradea, Salonta, Valea lui Mihai, Beiuș, Marghita, Săcuieni, Ștei, Aleșd în suprafață totală de 24,9 h si cu cca 3,1 mil mc deșeuri.</w:t>
      </w:r>
    </w:p>
    <w:p w:rsidR="000D6BCF" w:rsidRPr="00C838FA" w:rsidRDefault="000D6BCF" w:rsidP="000D6BCF">
      <w:pPr>
        <w:spacing w:after="0"/>
        <w:rPr>
          <w:sz w:val="24"/>
          <w:szCs w:val="24"/>
        </w:rPr>
      </w:pPr>
    </w:p>
    <w:p w:rsidR="000D6BCF" w:rsidRPr="00C838FA" w:rsidRDefault="000D6BCF" w:rsidP="000D6BCF">
      <w:pPr>
        <w:spacing w:after="0"/>
        <w:rPr>
          <w:sz w:val="24"/>
          <w:szCs w:val="24"/>
        </w:rPr>
      </w:pPr>
      <w:r w:rsidRPr="00C838FA">
        <w:rPr>
          <w:sz w:val="24"/>
          <w:szCs w:val="24"/>
        </w:rPr>
        <w:t>Totodată, investițiile continuate vor avea ca rezultat:</w:t>
      </w:r>
    </w:p>
    <w:p w:rsidR="000D6BCF" w:rsidRPr="00C838FA" w:rsidRDefault="000D6BCF" w:rsidP="00BA40FF">
      <w:pPr>
        <w:numPr>
          <w:ilvl w:val="0"/>
          <w:numId w:val="7"/>
        </w:numPr>
        <w:spacing w:before="120" w:after="0"/>
        <w:ind w:left="274" w:hanging="274"/>
        <w:rPr>
          <w:sz w:val="24"/>
          <w:szCs w:val="24"/>
        </w:rPr>
      </w:pPr>
      <w:r w:rsidRPr="00C838FA">
        <w:rPr>
          <w:sz w:val="24"/>
          <w:szCs w:val="24"/>
        </w:rPr>
        <w:t>depozitarea conformă a deșeurilor și sistarea activității depozitelor neconforme, în conformitate cu prevederile directivelor europene și cu angajamentele asumate prin Tratatul de Aderare și închiderea acestora, ceea ce va contribui la reducerea impactului negativ asupra mediului;</w:t>
      </w:r>
    </w:p>
    <w:p w:rsidR="000D6BCF" w:rsidRPr="00C838FA" w:rsidRDefault="000D6BCF" w:rsidP="00BA40FF">
      <w:pPr>
        <w:numPr>
          <w:ilvl w:val="0"/>
          <w:numId w:val="7"/>
        </w:numPr>
        <w:spacing w:before="120" w:after="0"/>
        <w:ind w:left="274" w:hanging="274"/>
        <w:rPr>
          <w:sz w:val="24"/>
          <w:szCs w:val="24"/>
        </w:rPr>
      </w:pPr>
      <w:r w:rsidRPr="00C838FA">
        <w:rPr>
          <w:sz w:val="24"/>
          <w:szCs w:val="24"/>
        </w:rPr>
        <w:t>extinderea colectării selective, astfel încât să se asigure îndeplinirea obiectivelor legate de creșterea ponderii deșeurilor recilate/valorificate în totalul cantității de deșeuri colectate. Măsura va avea ca rezultat și reducerea cantității de deșeuri depozitate și, astfel, creșterea duratei de viață a depozitului de deșeuri;</w:t>
      </w:r>
    </w:p>
    <w:p w:rsidR="000D6BCF" w:rsidRPr="00C838FA" w:rsidRDefault="000D6BCF" w:rsidP="00BA40FF">
      <w:pPr>
        <w:numPr>
          <w:ilvl w:val="0"/>
          <w:numId w:val="7"/>
        </w:numPr>
        <w:spacing w:before="120" w:after="0"/>
        <w:ind w:left="274" w:hanging="274"/>
        <w:rPr>
          <w:sz w:val="24"/>
          <w:szCs w:val="24"/>
        </w:rPr>
      </w:pPr>
      <w:r w:rsidRPr="00C838FA">
        <w:rPr>
          <w:sz w:val="24"/>
          <w:szCs w:val="24"/>
        </w:rPr>
        <w:t>optimizarea sistemului de management al deșeurilor prin reducerea impactului aferent transportului deșeurilor la facilitățile de tratare/depozitare.</w:t>
      </w:r>
    </w:p>
    <w:p w:rsidR="000D6BCF" w:rsidRPr="00C838FA" w:rsidRDefault="000D6BCF" w:rsidP="000D6BCF">
      <w:pPr>
        <w:spacing w:after="0"/>
        <w:ind w:left="274" w:hanging="274"/>
        <w:rPr>
          <w:sz w:val="24"/>
          <w:szCs w:val="24"/>
        </w:rPr>
      </w:pPr>
    </w:p>
    <w:p w:rsidR="000D6BCF" w:rsidRPr="00C838FA" w:rsidRDefault="000D6BCF" w:rsidP="000D6BCF">
      <w:pPr>
        <w:spacing w:after="0"/>
        <w:rPr>
          <w:sz w:val="24"/>
          <w:szCs w:val="24"/>
        </w:rPr>
      </w:pPr>
      <w:r w:rsidRPr="00C838FA">
        <w:rPr>
          <w:sz w:val="24"/>
          <w:szCs w:val="24"/>
        </w:rPr>
        <w:t xml:space="preserve">Proiectul propus urmărește să rezolve problemele de mediu și operaționale legate de generarea și gestionarea deșeurilor și dezvoltarea unui sistem integrat de gestionare a deșeurilor în județul Bihor, având în vedere că actualul sistem, deși superior altor zone din România, nu îndeplinește </w:t>
      </w:r>
      <w:r w:rsidRPr="00C838FA">
        <w:rPr>
          <w:sz w:val="24"/>
          <w:szCs w:val="24"/>
        </w:rPr>
        <w:lastRenderedPageBreak/>
        <w:t>obiectivele în ceea ce privește reciclarea deșeurilor și reducerea cantității de deșeuri biodegradabile din depozite.</w:t>
      </w:r>
    </w:p>
    <w:p w:rsidR="000D6BCF" w:rsidRPr="00C838FA" w:rsidRDefault="000D6BCF" w:rsidP="000D6BCF">
      <w:pPr>
        <w:spacing w:after="0"/>
        <w:rPr>
          <w:sz w:val="24"/>
          <w:szCs w:val="24"/>
        </w:rPr>
      </w:pPr>
      <w:r w:rsidRPr="00C838FA">
        <w:rPr>
          <w:sz w:val="24"/>
          <w:szCs w:val="24"/>
        </w:rPr>
        <w:t>Proiectul contribuie la îmbunătățirea calității vieții cetățenilor și sprijină România în atingerea obiectivelor de gestionare a deșeurilor, impuse de tratatul de aderare la UE. Sistemul va fi în deplină conformitate cu principiile naționale de mediu și legislația UE. Sistemul propus este adaptat la nevoile județului și a fost identificat ca fiind cel mai eficient din punct de vedere cost-beneficiu, cu prețuri accesibile pentru cetățenii din județ.</w:t>
      </w:r>
    </w:p>
    <w:p w:rsidR="000D6BCF" w:rsidRPr="00C838FA" w:rsidRDefault="000D6BCF" w:rsidP="000D6BCF">
      <w:pPr>
        <w:spacing w:after="0"/>
        <w:rPr>
          <w:sz w:val="24"/>
          <w:szCs w:val="24"/>
        </w:rPr>
      </w:pPr>
    </w:p>
    <w:p w:rsidR="000D6BCF" w:rsidRPr="00C838FA" w:rsidRDefault="000D6BCF" w:rsidP="000D6BCF">
      <w:pPr>
        <w:spacing w:after="0"/>
        <w:rPr>
          <w:sz w:val="24"/>
          <w:szCs w:val="24"/>
        </w:rPr>
      </w:pPr>
      <w:r w:rsidRPr="00C838FA">
        <w:rPr>
          <w:sz w:val="24"/>
          <w:szCs w:val="24"/>
        </w:rPr>
        <w:t>Proiectul va contribui în mod substanțial și la atingerea unuia dintre principalele obiective ale Strategiei Europa 2020, pe baza cărora a fost promovat și Programul Operațional Infrastructură Mare, respectiv obiectivul ce vizează creșterea durabilă – promovarea unei economii mai eficiente, mai verzi și mai competitive. Acest obiectiv este atins prin investițiile din cadrul proiectului ce contribuie la reducerea riscului degradării mediului prin închiderea a 8 depozite neconforme și al utilizării nesustenabile a resurselor (dezvoltarea de 4 noi stații de transfer, achiziția echipamentelor de colectare a deșeurilor, operaționalizarea a 3 stații de sortare deșeuri, distribuirea a peste 20.000 de homecompostere către gospodăriile din județ), toate aceste activități contribuind la valorificarea și reciclarea deșeurilor și protejarea resurselor naturale.</w:t>
      </w:r>
    </w:p>
    <w:p w:rsidR="000D6BCF" w:rsidRPr="00C838FA" w:rsidRDefault="000D6BCF" w:rsidP="000D6BCF">
      <w:pPr>
        <w:spacing w:after="0"/>
        <w:rPr>
          <w:sz w:val="24"/>
          <w:szCs w:val="24"/>
        </w:rPr>
      </w:pPr>
      <w:r w:rsidRPr="00C838FA">
        <w:rPr>
          <w:sz w:val="24"/>
          <w:szCs w:val="24"/>
        </w:rPr>
        <w:t>Beneficiarii finali ai acestui proiect de management al deșeurilor vor fi gospodăriile din județ (populația din mediul urban și cel rural), instituțiile administrative sociale, precum și agenții economici care își desfășoară activitatea în județul Bihor, în funcție de tipul de deșeu pe care îl produc.</w:t>
      </w:r>
    </w:p>
    <w:p w:rsidR="000D6BCF" w:rsidRPr="00C838FA" w:rsidRDefault="000D6BCF" w:rsidP="000D6BCF">
      <w:pPr>
        <w:spacing w:after="0"/>
        <w:rPr>
          <w:sz w:val="24"/>
          <w:szCs w:val="24"/>
        </w:rPr>
      </w:pPr>
      <w:r w:rsidRPr="00C838FA">
        <w:rPr>
          <w:sz w:val="24"/>
          <w:szCs w:val="24"/>
        </w:rPr>
        <w:t>În acest context, Fazarea proiectului sistem de management integrat al deșeurilor în județul Bihor vizează continuarea investițiilor în sectorul de gestionare a deșeurilor solide începute prin POS Mediu 2007-2013 și finalizarea componentelor proiectului din cea de-a doua fază, inclusiv cele aferente contractelor de servicii și furnizare echipamente, respectiv: colectarea, tratarea și eliminarea deșeurilor, precum și asistență tehnică și sensibilizare a opiniei publice.</w:t>
      </w:r>
    </w:p>
    <w:p w:rsidR="000D6BCF" w:rsidRPr="00C838FA" w:rsidRDefault="000D6BCF" w:rsidP="000D6BCF">
      <w:pPr>
        <w:spacing w:after="0"/>
        <w:rPr>
          <w:sz w:val="24"/>
          <w:szCs w:val="24"/>
        </w:rPr>
      </w:pPr>
    </w:p>
    <w:p w:rsidR="000D6BCF" w:rsidRPr="00C838FA" w:rsidRDefault="000D6BCF" w:rsidP="000D6BCF">
      <w:pPr>
        <w:spacing w:after="0"/>
        <w:rPr>
          <w:sz w:val="24"/>
          <w:szCs w:val="24"/>
        </w:rPr>
      </w:pPr>
      <w:r w:rsidRPr="00C838FA">
        <w:rPr>
          <w:sz w:val="24"/>
          <w:szCs w:val="24"/>
        </w:rPr>
        <w:t xml:space="preserve">Se poate concluziona, astfel, că proiectul </w:t>
      </w:r>
      <w:r w:rsidR="005A6C98" w:rsidRPr="00C838FA">
        <w:rPr>
          <w:sz w:val="24"/>
          <w:szCs w:val="24"/>
        </w:rPr>
        <w:t>„</w:t>
      </w:r>
      <w:r w:rsidRPr="00C838FA">
        <w:rPr>
          <w:sz w:val="24"/>
          <w:szCs w:val="24"/>
        </w:rPr>
        <w:t>Sistem de Management Integrat al Deșeurilor în județul Bihor”, finațat prin POS Mediu 2007-2013 (faza 1) respectiv prin Programului Operațional Infrastructură Mare 2014-2020 (faza 2) gestionat de MDRAPFE, va contribui la îndeplinirea tuturor angajamentelor asumate de România prin Tratatul de Aderare, precum și a celor stabilite prin documentele strategice la nivel național (POIM 2014-2020, Strategia Națională de Gestiune a Deșeurilor pentru orizontul de timp 2014-2020, aprobată în 2013, Planul Național de Gestiune a Deșeurilor, în curs de actualizare, etc), regional (PRGD Regiunea 6 Nord-Vest) și local.</w:t>
      </w:r>
    </w:p>
    <w:p w:rsidR="00355A10" w:rsidRPr="00C838FA" w:rsidRDefault="000D6BCF" w:rsidP="00355A10">
      <w:pPr>
        <w:spacing w:after="0"/>
        <w:rPr>
          <w:sz w:val="24"/>
          <w:szCs w:val="24"/>
        </w:rPr>
      </w:pPr>
      <w:r w:rsidRPr="00C838FA">
        <w:rPr>
          <w:sz w:val="24"/>
          <w:szCs w:val="24"/>
        </w:rPr>
        <w:t xml:space="preserve">În județul Bihor există o serie de proiecte de gestionare a deșeurilor, finanțate atât prin PHARE CES, cât și prin Fondul pentru Mediu ce urmează să fie integrate în fluxul tehnologic dezvoltat prin proiectul SMID. </w:t>
      </w:r>
      <w:r w:rsidR="00355A10" w:rsidRPr="00C838FA">
        <w:rPr>
          <w:sz w:val="24"/>
          <w:szCs w:val="24"/>
        </w:rPr>
        <w:t xml:space="preserve">Sistemul integrat de gestionare a deşeurilor în Județul Bihor implementat prin proiectul cu același nume, având ca beneficiar Consiliul Județean Bihor, este proiectat cu o capacitate suficientă pentru administrarea deşeurilor municipale pe o perioadă de 30 de ani, acoperind întregul judeţ Bihor. </w:t>
      </w:r>
    </w:p>
    <w:p w:rsidR="00DD6D30" w:rsidRPr="00C838FA" w:rsidRDefault="00DD6D30" w:rsidP="00355A10">
      <w:pPr>
        <w:spacing w:after="0"/>
        <w:rPr>
          <w:sz w:val="24"/>
          <w:szCs w:val="24"/>
        </w:rPr>
      </w:pPr>
    </w:p>
    <w:p w:rsidR="000D6BCF" w:rsidRPr="00C838FA" w:rsidRDefault="000D6BCF" w:rsidP="000D6BCF">
      <w:pPr>
        <w:autoSpaceDE w:val="0"/>
        <w:autoSpaceDN w:val="0"/>
        <w:adjustRightInd w:val="0"/>
        <w:spacing w:after="0"/>
        <w:rPr>
          <w:sz w:val="24"/>
          <w:szCs w:val="24"/>
        </w:rPr>
      </w:pPr>
      <w:r w:rsidRPr="00C838FA">
        <w:rPr>
          <w:sz w:val="24"/>
          <w:szCs w:val="24"/>
        </w:rPr>
        <w:t xml:space="preserve">Proiectul propus urmărește să rezolve problemele semnificative de mediu și operaționale legate de generarea și gestionarea deșeurilor și de a dezvolta sistemul integrat de gestionare a deșeurilor </w:t>
      </w:r>
      <w:r w:rsidRPr="00C838FA">
        <w:rPr>
          <w:sz w:val="24"/>
          <w:szCs w:val="24"/>
        </w:rPr>
        <w:lastRenderedPageBreak/>
        <w:t xml:space="preserve">în județul care vor îmbunătăți condițiile de viață ale cetațenilor săi și să sprijine România în atingerea obiectivelor de gestionare a deșeurilor impuse de aderarea tratat. Sistemul ca atare, va fi în deplină conformitate cu principiile naționale de mediu și legislația UE și vor aborda toate elementele de gestionare a deșeurilor și anume de prevenire a deșeurilor și de colectare a deșeurilor de eliminare a reziduurilor. </w:t>
      </w:r>
    </w:p>
    <w:p w:rsidR="000D6BCF" w:rsidRPr="00C838FA" w:rsidRDefault="000D6BCF" w:rsidP="000D6BCF">
      <w:pPr>
        <w:autoSpaceDE w:val="0"/>
        <w:autoSpaceDN w:val="0"/>
        <w:adjustRightInd w:val="0"/>
        <w:spacing w:after="0"/>
        <w:rPr>
          <w:sz w:val="24"/>
          <w:szCs w:val="24"/>
        </w:rPr>
      </w:pPr>
      <w:r w:rsidRPr="00C838FA">
        <w:rPr>
          <w:sz w:val="24"/>
          <w:szCs w:val="24"/>
        </w:rPr>
        <w:t xml:space="preserve">Sistemul propus este adaptat la nevoile județului și a fost identificat ca fiind Solutia optimă mai și la prețuri accesibile pentru cetățenii din județ, obiectivul principal fiind în linie cu obiectivul specific al OS 3.1. prin reducerea numărului depozitelor neconforme și creșterea gradului de pregătire pentru reciclare a deșeurilor în rândul locuitorilor județului Bihor. </w:t>
      </w:r>
    </w:p>
    <w:p w:rsidR="000D6BCF" w:rsidRPr="00C838FA" w:rsidRDefault="000D6BCF" w:rsidP="000D6BCF">
      <w:pPr>
        <w:autoSpaceDE w:val="0"/>
        <w:autoSpaceDN w:val="0"/>
        <w:adjustRightInd w:val="0"/>
        <w:spacing w:after="0"/>
        <w:rPr>
          <w:sz w:val="24"/>
          <w:szCs w:val="24"/>
        </w:rPr>
      </w:pPr>
    </w:p>
    <w:p w:rsidR="000D6BCF" w:rsidRPr="00C838FA" w:rsidRDefault="000D6BCF" w:rsidP="000D6BCF">
      <w:pPr>
        <w:spacing w:after="0"/>
        <w:rPr>
          <w:sz w:val="24"/>
          <w:szCs w:val="24"/>
        </w:rPr>
      </w:pPr>
      <w:r w:rsidRPr="00C838FA">
        <w:rPr>
          <w:sz w:val="24"/>
          <w:szCs w:val="24"/>
        </w:rPr>
        <w:t>Acest obiectiv este atins prin investițiile din cadrul proiectului ce contribuie la reducerea riscului degradării mediului prin:</w:t>
      </w:r>
    </w:p>
    <w:p w:rsidR="000D6BCF" w:rsidRPr="00C838FA" w:rsidRDefault="000D6BCF" w:rsidP="00BA40FF">
      <w:pPr>
        <w:pStyle w:val="ListParagraph"/>
        <w:numPr>
          <w:ilvl w:val="0"/>
          <w:numId w:val="12"/>
        </w:numPr>
        <w:spacing w:after="0"/>
        <w:rPr>
          <w:sz w:val="24"/>
          <w:szCs w:val="24"/>
        </w:rPr>
      </w:pPr>
      <w:r w:rsidRPr="00C838FA">
        <w:rPr>
          <w:sz w:val="24"/>
          <w:szCs w:val="24"/>
        </w:rPr>
        <w:t>construcția unei stații de tratare mecano-biologică a deșeurilor reziduale în Oradea;</w:t>
      </w:r>
    </w:p>
    <w:p w:rsidR="000D6BCF" w:rsidRPr="00C838FA" w:rsidRDefault="000D6BCF" w:rsidP="00BA40FF">
      <w:pPr>
        <w:pStyle w:val="ListParagraph"/>
        <w:numPr>
          <w:ilvl w:val="0"/>
          <w:numId w:val="12"/>
        </w:numPr>
        <w:spacing w:after="0"/>
        <w:rPr>
          <w:sz w:val="24"/>
          <w:szCs w:val="24"/>
        </w:rPr>
      </w:pPr>
      <w:r w:rsidRPr="00C838FA">
        <w:rPr>
          <w:sz w:val="24"/>
          <w:szCs w:val="24"/>
        </w:rPr>
        <w:t>construcția unei stații de transfer și a unei stații de sortare în Municipiul Marghita;</w:t>
      </w:r>
    </w:p>
    <w:p w:rsidR="000D6BCF" w:rsidRPr="00C838FA" w:rsidRDefault="000D6BCF" w:rsidP="00BA40FF">
      <w:pPr>
        <w:pStyle w:val="ListParagraph"/>
        <w:numPr>
          <w:ilvl w:val="0"/>
          <w:numId w:val="12"/>
        </w:numPr>
        <w:spacing w:after="0"/>
        <w:rPr>
          <w:sz w:val="24"/>
          <w:szCs w:val="24"/>
        </w:rPr>
      </w:pPr>
      <w:r w:rsidRPr="00C838FA">
        <w:rPr>
          <w:sz w:val="24"/>
          <w:szCs w:val="24"/>
        </w:rPr>
        <w:t>construcția unei stații de transfer și a unei stații de sortare în Municipiul Salonta;</w:t>
      </w:r>
    </w:p>
    <w:p w:rsidR="000D6BCF" w:rsidRPr="00C838FA" w:rsidRDefault="000D6BCF" w:rsidP="00BA40FF">
      <w:pPr>
        <w:pStyle w:val="ListParagraph"/>
        <w:numPr>
          <w:ilvl w:val="0"/>
          <w:numId w:val="12"/>
        </w:numPr>
        <w:spacing w:after="0"/>
        <w:rPr>
          <w:sz w:val="24"/>
          <w:szCs w:val="24"/>
        </w:rPr>
      </w:pPr>
      <w:r w:rsidRPr="00C838FA">
        <w:rPr>
          <w:sz w:val="24"/>
          <w:szCs w:val="24"/>
        </w:rPr>
        <w:t>construcția unei stații de transfer și a unei stații de sortare în Municipiul Beiuș;</w:t>
      </w:r>
    </w:p>
    <w:p w:rsidR="000D6BCF" w:rsidRPr="00C838FA" w:rsidRDefault="000D6BCF" w:rsidP="00BA40FF">
      <w:pPr>
        <w:pStyle w:val="ListParagraph"/>
        <w:numPr>
          <w:ilvl w:val="0"/>
          <w:numId w:val="12"/>
        </w:numPr>
        <w:spacing w:after="0"/>
        <w:rPr>
          <w:sz w:val="24"/>
          <w:szCs w:val="24"/>
        </w:rPr>
      </w:pPr>
      <w:r w:rsidRPr="00C838FA">
        <w:rPr>
          <w:sz w:val="24"/>
          <w:szCs w:val="24"/>
        </w:rPr>
        <w:t>construcția unei stații de transfer în Orașul Săcuieni;</w:t>
      </w:r>
    </w:p>
    <w:p w:rsidR="000D6BCF" w:rsidRPr="00C838FA" w:rsidRDefault="000D6BCF" w:rsidP="00BA40FF">
      <w:pPr>
        <w:pStyle w:val="ListParagraph"/>
        <w:numPr>
          <w:ilvl w:val="0"/>
          <w:numId w:val="12"/>
        </w:numPr>
        <w:spacing w:after="0"/>
        <w:rPr>
          <w:sz w:val="24"/>
          <w:szCs w:val="24"/>
        </w:rPr>
      </w:pPr>
      <w:r w:rsidRPr="00C838FA">
        <w:rPr>
          <w:sz w:val="24"/>
          <w:szCs w:val="24"/>
        </w:rPr>
        <w:t>construcția unei instalații de stocare temporară în Orașul Ștei</w:t>
      </w:r>
    </w:p>
    <w:p w:rsidR="000D6BCF" w:rsidRPr="00C838FA" w:rsidRDefault="000D6BCF" w:rsidP="00BA40FF">
      <w:pPr>
        <w:pStyle w:val="ListParagraph"/>
        <w:numPr>
          <w:ilvl w:val="0"/>
          <w:numId w:val="12"/>
        </w:numPr>
        <w:spacing w:after="0"/>
        <w:rPr>
          <w:sz w:val="24"/>
          <w:szCs w:val="24"/>
        </w:rPr>
      </w:pPr>
      <w:r w:rsidRPr="00C838FA">
        <w:rPr>
          <w:sz w:val="24"/>
          <w:szCs w:val="24"/>
        </w:rPr>
        <w:t>extinderea stației de transfer Aleșd și a stației de sortare Valea lui Mihai;</w:t>
      </w:r>
    </w:p>
    <w:p w:rsidR="000D6BCF" w:rsidRPr="00C838FA" w:rsidRDefault="000D6BCF" w:rsidP="00BA40FF">
      <w:pPr>
        <w:pStyle w:val="ListParagraph"/>
        <w:numPr>
          <w:ilvl w:val="0"/>
          <w:numId w:val="12"/>
        </w:numPr>
        <w:spacing w:after="0"/>
        <w:rPr>
          <w:sz w:val="24"/>
          <w:szCs w:val="24"/>
        </w:rPr>
      </w:pPr>
      <w:r w:rsidRPr="00C838FA">
        <w:rPr>
          <w:sz w:val="24"/>
          <w:szCs w:val="24"/>
        </w:rPr>
        <w:t>achiziționarea de echipamente pentru colectarea separată a deșeurilor reciclabile pentru toate localitățile din județul Bihor;</w:t>
      </w:r>
    </w:p>
    <w:p w:rsidR="000D6BCF" w:rsidRPr="00C838FA" w:rsidRDefault="000D6BCF" w:rsidP="00BA40FF">
      <w:pPr>
        <w:pStyle w:val="ListParagraph"/>
        <w:numPr>
          <w:ilvl w:val="0"/>
          <w:numId w:val="12"/>
        </w:numPr>
        <w:spacing w:after="0"/>
        <w:rPr>
          <w:sz w:val="24"/>
          <w:szCs w:val="24"/>
        </w:rPr>
      </w:pPr>
      <w:r w:rsidRPr="00C838FA">
        <w:rPr>
          <w:sz w:val="24"/>
          <w:szCs w:val="24"/>
        </w:rPr>
        <w:t>achiziționarea de echipamente pentru colectarea separată a deșeurilor biodegradabile menajere în Municipiul Oradea și în orașul Valea lui Mihai;</w:t>
      </w:r>
    </w:p>
    <w:p w:rsidR="000D6BCF" w:rsidRPr="00C838FA" w:rsidRDefault="000D6BCF" w:rsidP="00BA40FF">
      <w:pPr>
        <w:pStyle w:val="ListParagraph"/>
        <w:numPr>
          <w:ilvl w:val="0"/>
          <w:numId w:val="12"/>
        </w:numPr>
        <w:spacing w:after="0"/>
        <w:rPr>
          <w:sz w:val="24"/>
          <w:szCs w:val="24"/>
        </w:rPr>
      </w:pPr>
      <w:r w:rsidRPr="00C838FA">
        <w:rPr>
          <w:sz w:val="24"/>
          <w:szCs w:val="24"/>
        </w:rPr>
        <w:t>achiziționarea de mijloace de transport pentru transportul deșeurilor de la stațiile de transfer la depozitul ECOBIHOR sau la instalația de tratare mecano-biologică;</w:t>
      </w:r>
    </w:p>
    <w:p w:rsidR="000D6BCF" w:rsidRPr="00C838FA" w:rsidRDefault="000D6BCF" w:rsidP="00BA40FF">
      <w:pPr>
        <w:pStyle w:val="ListParagraph"/>
        <w:numPr>
          <w:ilvl w:val="0"/>
          <w:numId w:val="12"/>
        </w:numPr>
        <w:spacing w:after="0"/>
        <w:rPr>
          <w:sz w:val="24"/>
          <w:szCs w:val="24"/>
        </w:rPr>
      </w:pPr>
      <w:r w:rsidRPr="00C838FA">
        <w:rPr>
          <w:sz w:val="24"/>
          <w:szCs w:val="24"/>
        </w:rPr>
        <w:t>achiziționarea de unități de compostare individuală pentru localitățile din mediul rural;</w:t>
      </w:r>
    </w:p>
    <w:p w:rsidR="000D6BCF" w:rsidRPr="00C838FA" w:rsidRDefault="000D6BCF" w:rsidP="00BA40FF">
      <w:pPr>
        <w:pStyle w:val="ListParagraph"/>
        <w:numPr>
          <w:ilvl w:val="0"/>
          <w:numId w:val="12"/>
        </w:numPr>
        <w:spacing w:after="0"/>
        <w:rPr>
          <w:sz w:val="24"/>
          <w:szCs w:val="24"/>
        </w:rPr>
      </w:pPr>
      <w:r w:rsidRPr="00C838FA">
        <w:rPr>
          <w:sz w:val="24"/>
          <w:szCs w:val="24"/>
        </w:rPr>
        <w:t>închiderea a 8 depozite neconforme (Oradea, Beiuș, Aleșd, Săcueni, Ștei, Marghita, Valea lui Mihai și Salonta);</w:t>
      </w:r>
    </w:p>
    <w:p w:rsidR="000D6BCF" w:rsidRPr="00C838FA" w:rsidRDefault="000D6BCF" w:rsidP="00BA40FF">
      <w:pPr>
        <w:pStyle w:val="ListParagraph"/>
        <w:numPr>
          <w:ilvl w:val="0"/>
          <w:numId w:val="12"/>
        </w:numPr>
        <w:spacing w:after="0"/>
        <w:rPr>
          <w:sz w:val="24"/>
          <w:szCs w:val="24"/>
        </w:rPr>
      </w:pPr>
      <w:r w:rsidRPr="00C838FA">
        <w:rPr>
          <w:sz w:val="24"/>
          <w:szCs w:val="24"/>
        </w:rPr>
        <w:t>utilizarea depozitului conform ECOBIHOR pentru deservirea tuturor unităților administrativ-teritoriale membre ale ADI ECOLECT GROUP până la epuizarea capacității;</w:t>
      </w:r>
    </w:p>
    <w:p w:rsidR="000D6BCF" w:rsidRPr="00C838FA" w:rsidRDefault="000D6BCF" w:rsidP="00BA40FF">
      <w:pPr>
        <w:pStyle w:val="ListParagraph"/>
        <w:numPr>
          <w:ilvl w:val="0"/>
          <w:numId w:val="12"/>
        </w:numPr>
        <w:spacing w:after="0"/>
        <w:rPr>
          <w:sz w:val="24"/>
          <w:szCs w:val="24"/>
        </w:rPr>
      </w:pPr>
      <w:r w:rsidRPr="00C838FA">
        <w:rPr>
          <w:sz w:val="24"/>
          <w:szCs w:val="24"/>
        </w:rPr>
        <w:t xml:space="preserve">utilizarea stației de sortare și a stației de compostare aparținând ECOBIHOR, care vor trata deșeurile colectate din zona de colectare 1, respectiv din Municipiul Oradea;  </w:t>
      </w:r>
    </w:p>
    <w:p w:rsidR="00355A10" w:rsidRPr="00C838FA" w:rsidRDefault="000D6BCF" w:rsidP="00BA40FF">
      <w:pPr>
        <w:pStyle w:val="ListParagraph"/>
        <w:numPr>
          <w:ilvl w:val="0"/>
          <w:numId w:val="12"/>
        </w:numPr>
        <w:spacing w:after="0"/>
        <w:rPr>
          <w:sz w:val="24"/>
          <w:szCs w:val="24"/>
        </w:rPr>
      </w:pPr>
      <w:r w:rsidRPr="00C838FA">
        <w:rPr>
          <w:sz w:val="24"/>
          <w:szCs w:val="24"/>
        </w:rPr>
        <w:t>Delegarea gestiunii serviciilor comunitare de utilități publice în domeniul salubrizării localităților, pentru cele</w:t>
      </w:r>
      <w:r w:rsidR="00355A10" w:rsidRPr="00C838FA">
        <w:rPr>
          <w:sz w:val="24"/>
          <w:szCs w:val="24"/>
        </w:rPr>
        <w:t xml:space="preserve"> șase zone ale județului Bihor</w:t>
      </w:r>
    </w:p>
    <w:p w:rsidR="00C44BBC" w:rsidRPr="00A14326" w:rsidRDefault="00C44BBC" w:rsidP="0094355C">
      <w:pPr>
        <w:pStyle w:val="Heading2"/>
      </w:pPr>
      <w:bookmarkStart w:id="42" w:name="_Toc525647598"/>
      <w:r w:rsidRPr="00A14326">
        <w:t>Zo</w:t>
      </w:r>
      <w:r w:rsidR="0075706B">
        <w:t>nele de colectare și transfer deșeur</w:t>
      </w:r>
      <w:r w:rsidR="00555181">
        <w:t>i</w:t>
      </w:r>
      <w:r w:rsidRPr="00A14326">
        <w:t xml:space="preserve"> </w:t>
      </w:r>
      <w:r w:rsidR="0075706B">
        <w:t>î</w:t>
      </w:r>
      <w:r w:rsidRPr="00A14326">
        <w:t>n județul Bihor</w:t>
      </w:r>
      <w:bookmarkEnd w:id="42"/>
    </w:p>
    <w:p w:rsidR="00C44BBC" w:rsidRDefault="00C44BBC" w:rsidP="000D6BCF">
      <w:pPr>
        <w:spacing w:after="0"/>
        <w:rPr>
          <w:rFonts w:ascii="Cambria" w:eastAsia="Calibri" w:hAnsi="Cambria"/>
          <w:sz w:val="24"/>
          <w:szCs w:val="24"/>
          <w:lang w:eastAsia="en-US"/>
        </w:rPr>
      </w:pPr>
    </w:p>
    <w:p w:rsidR="000D6BCF" w:rsidRPr="00C838FA" w:rsidRDefault="000D6BCF" w:rsidP="000D6BCF">
      <w:pPr>
        <w:spacing w:after="0"/>
        <w:rPr>
          <w:rFonts w:eastAsia="Calibri"/>
          <w:sz w:val="24"/>
          <w:szCs w:val="24"/>
          <w:lang w:eastAsia="en-US"/>
        </w:rPr>
      </w:pPr>
      <w:r w:rsidRPr="00C838FA">
        <w:rPr>
          <w:rFonts w:eastAsia="Calibri"/>
          <w:sz w:val="24"/>
          <w:szCs w:val="24"/>
          <w:lang w:eastAsia="en-US"/>
        </w:rPr>
        <w:t xml:space="preserve">Conform Sistemului de Management Integrat al Deșeurilor, județul Bihor este împărțit în  șase zone, după cum este prezentat în figura următoare: </w:t>
      </w:r>
    </w:p>
    <w:p w:rsidR="00752D06" w:rsidRPr="00587F9B" w:rsidRDefault="00752D06" w:rsidP="000D6BCF">
      <w:pPr>
        <w:spacing w:after="0"/>
        <w:rPr>
          <w:rFonts w:ascii="Cambria" w:eastAsia="Calibri" w:hAnsi="Cambria"/>
          <w:sz w:val="24"/>
          <w:szCs w:val="24"/>
          <w:lang w:eastAsia="en-US"/>
        </w:rPr>
      </w:pPr>
    </w:p>
    <w:p w:rsidR="000D6BCF" w:rsidRPr="00587F9B" w:rsidRDefault="000D6BCF" w:rsidP="000D6BCF">
      <w:pPr>
        <w:spacing w:after="0"/>
        <w:jc w:val="center"/>
        <w:rPr>
          <w:rFonts w:ascii="Cambria" w:eastAsia="Calibri" w:hAnsi="Cambria"/>
          <w:sz w:val="24"/>
          <w:szCs w:val="24"/>
          <w:lang w:eastAsia="en-US"/>
        </w:rPr>
      </w:pPr>
      <w:r>
        <w:rPr>
          <w:rFonts w:ascii="Cambria" w:eastAsia="Calibri" w:hAnsi="Cambria"/>
          <w:noProof/>
          <w:sz w:val="24"/>
          <w:szCs w:val="24"/>
          <w:lang w:eastAsia="ro-RO"/>
        </w:rPr>
        <w:lastRenderedPageBreak/>
        <w:drawing>
          <wp:inline distT="0" distB="0" distL="0" distR="0">
            <wp:extent cx="5920135" cy="5060950"/>
            <wp:effectExtent l="19050" t="19050" r="23465" b="25400"/>
            <wp:docPr id="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26" cstate="print"/>
                    <a:srcRect t="6421" b="7704"/>
                    <a:stretch>
                      <a:fillRect/>
                    </a:stretch>
                  </pic:blipFill>
                  <pic:spPr bwMode="auto">
                    <a:xfrm>
                      <a:off x="0" y="0"/>
                      <a:ext cx="5920135" cy="5060950"/>
                    </a:xfrm>
                    <a:prstGeom prst="rect">
                      <a:avLst/>
                    </a:prstGeom>
                    <a:noFill/>
                    <a:ln w="6350" cmpd="sng">
                      <a:solidFill>
                        <a:srgbClr val="000000"/>
                      </a:solidFill>
                      <a:miter lim="800000"/>
                      <a:headEnd/>
                      <a:tailEnd/>
                    </a:ln>
                    <a:effectLst/>
                  </pic:spPr>
                </pic:pic>
              </a:graphicData>
            </a:graphic>
          </wp:inline>
        </w:drawing>
      </w:r>
    </w:p>
    <w:p w:rsidR="00DF7830" w:rsidRDefault="00DF7830" w:rsidP="00355A10">
      <w:bookmarkStart w:id="43" w:name="_Toc485056217"/>
    </w:p>
    <w:p w:rsidR="00752D06" w:rsidRPr="00355A10" w:rsidRDefault="00752D06" w:rsidP="00355A10"/>
    <w:bookmarkEnd w:id="43"/>
    <w:p w:rsidR="00355A10" w:rsidRPr="00C838FA" w:rsidRDefault="00355A10" w:rsidP="00BA40FF">
      <w:pPr>
        <w:pStyle w:val="ListParagraph"/>
        <w:numPr>
          <w:ilvl w:val="0"/>
          <w:numId w:val="13"/>
        </w:numPr>
        <w:spacing w:before="120" w:after="0"/>
        <w:ind w:left="360"/>
        <w:contextualSpacing w:val="0"/>
        <w:rPr>
          <w:sz w:val="24"/>
          <w:szCs w:val="24"/>
          <w:lang w:eastAsia="en-GB"/>
        </w:rPr>
      </w:pPr>
      <w:r w:rsidRPr="00C838FA">
        <w:rPr>
          <w:sz w:val="24"/>
          <w:szCs w:val="24"/>
          <w:lang w:eastAsia="en-GB"/>
        </w:rPr>
        <w:t>Zona de Gestionare De</w:t>
      </w:r>
      <w:r w:rsidR="00096F82" w:rsidRPr="00C838FA">
        <w:rPr>
          <w:sz w:val="24"/>
          <w:szCs w:val="24"/>
          <w:lang w:eastAsia="en-GB"/>
        </w:rPr>
        <w:t>ș</w:t>
      </w:r>
      <w:r w:rsidRPr="00C838FA">
        <w:rPr>
          <w:sz w:val="24"/>
          <w:szCs w:val="24"/>
          <w:lang w:eastAsia="en-GB"/>
        </w:rPr>
        <w:t>euri 1, acoper</w:t>
      </w:r>
      <w:r w:rsidR="00096F82" w:rsidRPr="00C838FA">
        <w:rPr>
          <w:sz w:val="24"/>
          <w:szCs w:val="24"/>
          <w:lang w:eastAsia="en-GB"/>
        </w:rPr>
        <w:t>ă</w:t>
      </w:r>
      <w:r w:rsidRPr="00C838FA">
        <w:rPr>
          <w:sz w:val="24"/>
          <w:szCs w:val="24"/>
          <w:lang w:eastAsia="en-GB"/>
        </w:rPr>
        <w:t xml:space="preserve"> partea de vest a jude</w:t>
      </w:r>
      <w:r w:rsidR="00096F82" w:rsidRPr="00C838FA">
        <w:rPr>
          <w:sz w:val="24"/>
          <w:szCs w:val="24"/>
          <w:lang w:eastAsia="en-GB"/>
        </w:rPr>
        <w:t>ț</w:t>
      </w:r>
      <w:r w:rsidRPr="00C838FA">
        <w:rPr>
          <w:sz w:val="24"/>
          <w:szCs w:val="24"/>
          <w:lang w:eastAsia="en-GB"/>
        </w:rPr>
        <w:t>ului (cu municipiul Oradea) cu popula</w:t>
      </w:r>
      <w:r w:rsidR="00096F82" w:rsidRPr="00C838FA">
        <w:rPr>
          <w:sz w:val="24"/>
          <w:szCs w:val="24"/>
          <w:lang w:eastAsia="en-GB"/>
        </w:rPr>
        <w:t>ț</w:t>
      </w:r>
      <w:r w:rsidRPr="00C838FA">
        <w:rPr>
          <w:sz w:val="24"/>
          <w:szCs w:val="24"/>
          <w:lang w:eastAsia="en-GB"/>
        </w:rPr>
        <w:t>ie total</w:t>
      </w:r>
      <w:r w:rsidR="00096F82" w:rsidRPr="00C838FA">
        <w:rPr>
          <w:sz w:val="24"/>
          <w:szCs w:val="24"/>
          <w:lang w:eastAsia="en-GB"/>
        </w:rPr>
        <w:t>ă</w:t>
      </w:r>
      <w:r w:rsidRPr="00C838FA">
        <w:rPr>
          <w:sz w:val="24"/>
          <w:szCs w:val="24"/>
          <w:lang w:eastAsia="en-GB"/>
        </w:rPr>
        <w:t xml:space="preserve"> de 283.284 locuitori </w:t>
      </w:r>
      <w:r w:rsidR="00096F82" w:rsidRPr="00C838FA">
        <w:rPr>
          <w:sz w:val="24"/>
          <w:szCs w:val="24"/>
          <w:lang w:eastAsia="en-GB"/>
        </w:rPr>
        <w:t>ș</w:t>
      </w:r>
      <w:r w:rsidRPr="00C838FA">
        <w:rPr>
          <w:sz w:val="24"/>
          <w:szCs w:val="24"/>
          <w:lang w:eastAsia="en-GB"/>
        </w:rPr>
        <w:t>i de</w:t>
      </w:r>
      <w:r w:rsidR="00096F82" w:rsidRPr="00C838FA">
        <w:rPr>
          <w:sz w:val="24"/>
          <w:szCs w:val="24"/>
          <w:lang w:eastAsia="en-GB"/>
        </w:rPr>
        <w:t>ș</w:t>
      </w:r>
      <w:r w:rsidRPr="00C838FA">
        <w:rPr>
          <w:sz w:val="24"/>
          <w:szCs w:val="24"/>
          <w:lang w:eastAsia="en-GB"/>
        </w:rPr>
        <w:t>euri generate de 134.413 tn/an, care va fi deservit</w:t>
      </w:r>
      <w:r w:rsidR="00096F82" w:rsidRPr="00C838FA">
        <w:rPr>
          <w:sz w:val="24"/>
          <w:szCs w:val="24"/>
          <w:lang w:eastAsia="en-GB"/>
        </w:rPr>
        <w:t>ă</w:t>
      </w:r>
      <w:r w:rsidRPr="00C838FA">
        <w:rPr>
          <w:sz w:val="24"/>
          <w:szCs w:val="24"/>
          <w:lang w:eastAsia="en-GB"/>
        </w:rPr>
        <w:t xml:space="preserve"> de depozitul jude</w:t>
      </w:r>
      <w:r w:rsidR="00096F82" w:rsidRPr="00C838FA">
        <w:rPr>
          <w:sz w:val="24"/>
          <w:szCs w:val="24"/>
          <w:lang w:eastAsia="en-GB"/>
        </w:rPr>
        <w:t>ț</w:t>
      </w:r>
      <w:r w:rsidRPr="00C838FA">
        <w:rPr>
          <w:sz w:val="24"/>
          <w:szCs w:val="24"/>
          <w:lang w:eastAsia="en-GB"/>
        </w:rPr>
        <w:t>ean din Oradea, sta</w:t>
      </w:r>
      <w:r w:rsidR="00096F82" w:rsidRPr="00C838FA">
        <w:rPr>
          <w:sz w:val="24"/>
          <w:szCs w:val="24"/>
          <w:lang w:eastAsia="en-GB"/>
        </w:rPr>
        <w:t>ț</w:t>
      </w:r>
      <w:r w:rsidRPr="00C838FA">
        <w:rPr>
          <w:sz w:val="24"/>
          <w:szCs w:val="24"/>
          <w:lang w:eastAsia="en-GB"/>
        </w:rPr>
        <w:t>ia de sortare din Oradea, sta</w:t>
      </w:r>
      <w:r w:rsidR="00096F82" w:rsidRPr="00C838FA">
        <w:rPr>
          <w:sz w:val="24"/>
          <w:szCs w:val="24"/>
          <w:lang w:eastAsia="en-GB"/>
        </w:rPr>
        <w:t>ț</w:t>
      </w:r>
      <w:r w:rsidRPr="00C838FA">
        <w:rPr>
          <w:sz w:val="24"/>
          <w:szCs w:val="24"/>
          <w:lang w:eastAsia="en-GB"/>
        </w:rPr>
        <w:t>ia de compostare existent</w:t>
      </w:r>
      <w:r w:rsidR="00096F82" w:rsidRPr="00C838FA">
        <w:rPr>
          <w:sz w:val="24"/>
          <w:szCs w:val="24"/>
          <w:lang w:eastAsia="en-GB"/>
        </w:rPr>
        <w:t>ă î</w:t>
      </w:r>
      <w:r w:rsidRPr="00C838FA">
        <w:rPr>
          <w:sz w:val="24"/>
          <w:szCs w:val="24"/>
          <w:lang w:eastAsia="en-GB"/>
        </w:rPr>
        <w:t>n Oradea, sta</w:t>
      </w:r>
      <w:r w:rsidR="00096F82" w:rsidRPr="00C838FA">
        <w:rPr>
          <w:sz w:val="24"/>
          <w:szCs w:val="24"/>
          <w:lang w:eastAsia="en-GB"/>
        </w:rPr>
        <w:t>ț</w:t>
      </w:r>
      <w:r w:rsidRPr="00C838FA">
        <w:rPr>
          <w:sz w:val="24"/>
          <w:szCs w:val="24"/>
          <w:lang w:eastAsia="en-GB"/>
        </w:rPr>
        <w:t>ia TMB construit</w:t>
      </w:r>
      <w:r w:rsidR="00096F82" w:rsidRPr="00C838FA">
        <w:rPr>
          <w:sz w:val="24"/>
          <w:szCs w:val="24"/>
          <w:lang w:eastAsia="en-GB"/>
        </w:rPr>
        <w:t>ă î</w:t>
      </w:r>
      <w:r w:rsidRPr="00C838FA">
        <w:rPr>
          <w:sz w:val="24"/>
          <w:szCs w:val="24"/>
          <w:lang w:eastAsia="en-GB"/>
        </w:rPr>
        <w:t xml:space="preserve">n cadrul acestui proiect, </w:t>
      </w:r>
      <w:r w:rsidR="00096F82" w:rsidRPr="00C838FA">
        <w:rPr>
          <w:sz w:val="24"/>
          <w:szCs w:val="24"/>
          <w:lang w:eastAsia="en-GB"/>
        </w:rPr>
        <w:t>î</w:t>
      </w:r>
      <w:r w:rsidRPr="00C838FA">
        <w:rPr>
          <w:sz w:val="24"/>
          <w:szCs w:val="24"/>
          <w:lang w:eastAsia="en-GB"/>
        </w:rPr>
        <w:t>n apropiere de depozitul conform.</w:t>
      </w:r>
    </w:p>
    <w:p w:rsidR="00355A10" w:rsidRPr="00C838FA" w:rsidRDefault="00355A10" w:rsidP="00BA40FF">
      <w:pPr>
        <w:pStyle w:val="ListParagraph"/>
        <w:numPr>
          <w:ilvl w:val="0"/>
          <w:numId w:val="13"/>
        </w:numPr>
        <w:spacing w:before="120" w:after="0"/>
        <w:ind w:left="360"/>
        <w:contextualSpacing w:val="0"/>
        <w:rPr>
          <w:sz w:val="24"/>
          <w:szCs w:val="24"/>
          <w:lang w:eastAsia="en-GB"/>
        </w:rPr>
      </w:pPr>
      <w:r w:rsidRPr="00C838FA">
        <w:rPr>
          <w:sz w:val="24"/>
          <w:szCs w:val="24"/>
          <w:lang w:eastAsia="en-GB"/>
        </w:rPr>
        <w:t>Zona de Gestionare De</w:t>
      </w:r>
      <w:r w:rsidR="00096F82" w:rsidRPr="00C838FA">
        <w:rPr>
          <w:sz w:val="24"/>
          <w:szCs w:val="24"/>
          <w:lang w:eastAsia="en-GB"/>
        </w:rPr>
        <w:t>ș</w:t>
      </w:r>
      <w:r w:rsidRPr="00C838FA">
        <w:rPr>
          <w:sz w:val="24"/>
          <w:szCs w:val="24"/>
          <w:lang w:eastAsia="en-GB"/>
        </w:rPr>
        <w:t>euri 2, acoper</w:t>
      </w:r>
      <w:r w:rsidR="00096F82" w:rsidRPr="00C838FA">
        <w:rPr>
          <w:sz w:val="24"/>
          <w:szCs w:val="24"/>
          <w:lang w:eastAsia="en-GB"/>
        </w:rPr>
        <w:t>ă</w:t>
      </w:r>
      <w:r w:rsidRPr="00C838FA">
        <w:rPr>
          <w:sz w:val="24"/>
          <w:szCs w:val="24"/>
          <w:lang w:eastAsia="en-GB"/>
        </w:rPr>
        <w:t xml:space="preserve"> partea de est a jude</w:t>
      </w:r>
      <w:r w:rsidR="00096F82" w:rsidRPr="00C838FA">
        <w:rPr>
          <w:sz w:val="24"/>
          <w:szCs w:val="24"/>
          <w:lang w:eastAsia="en-GB"/>
        </w:rPr>
        <w:t>ț</w:t>
      </w:r>
      <w:r w:rsidRPr="00C838FA">
        <w:rPr>
          <w:sz w:val="24"/>
          <w:szCs w:val="24"/>
          <w:lang w:eastAsia="en-GB"/>
        </w:rPr>
        <w:t>ului (cu ora</w:t>
      </w:r>
      <w:r w:rsidR="00096F82" w:rsidRPr="00C838FA">
        <w:rPr>
          <w:sz w:val="24"/>
          <w:szCs w:val="24"/>
          <w:lang w:eastAsia="en-GB"/>
        </w:rPr>
        <w:t>ș</w:t>
      </w:r>
      <w:r w:rsidRPr="00C838FA">
        <w:rPr>
          <w:sz w:val="24"/>
          <w:szCs w:val="24"/>
          <w:lang w:eastAsia="en-GB"/>
        </w:rPr>
        <w:t>ul Ale</w:t>
      </w:r>
      <w:r w:rsidR="00096F82" w:rsidRPr="00C838FA">
        <w:rPr>
          <w:sz w:val="24"/>
          <w:szCs w:val="24"/>
          <w:lang w:eastAsia="en-GB"/>
        </w:rPr>
        <w:t>ș</w:t>
      </w:r>
      <w:r w:rsidRPr="00C838FA">
        <w:rPr>
          <w:sz w:val="24"/>
          <w:szCs w:val="24"/>
          <w:lang w:eastAsia="en-GB"/>
        </w:rPr>
        <w:t>d), cu o popula</w:t>
      </w:r>
      <w:r w:rsidR="00096F82" w:rsidRPr="00C838FA">
        <w:rPr>
          <w:sz w:val="24"/>
          <w:szCs w:val="24"/>
          <w:lang w:eastAsia="en-GB"/>
        </w:rPr>
        <w:t>ț</w:t>
      </w:r>
      <w:r w:rsidRPr="00C838FA">
        <w:rPr>
          <w:sz w:val="24"/>
          <w:szCs w:val="24"/>
          <w:lang w:eastAsia="en-GB"/>
        </w:rPr>
        <w:t xml:space="preserve">ie de 52.509 locuitori </w:t>
      </w:r>
      <w:r w:rsidR="00096F82" w:rsidRPr="00C838FA">
        <w:rPr>
          <w:sz w:val="24"/>
          <w:szCs w:val="24"/>
          <w:lang w:eastAsia="en-GB"/>
        </w:rPr>
        <w:t>ș</w:t>
      </w:r>
      <w:r w:rsidRPr="00C838FA">
        <w:rPr>
          <w:sz w:val="24"/>
          <w:szCs w:val="24"/>
          <w:lang w:eastAsia="en-GB"/>
        </w:rPr>
        <w:t>i de</w:t>
      </w:r>
      <w:r w:rsidR="00096F82" w:rsidRPr="00C838FA">
        <w:rPr>
          <w:sz w:val="24"/>
          <w:szCs w:val="24"/>
          <w:lang w:eastAsia="en-GB"/>
        </w:rPr>
        <w:t>ș</w:t>
      </w:r>
      <w:r w:rsidRPr="00C838FA">
        <w:rPr>
          <w:sz w:val="24"/>
          <w:szCs w:val="24"/>
          <w:lang w:eastAsia="en-GB"/>
        </w:rPr>
        <w:t>euri generate de 14.379 tn/an, care va fi deservit</w:t>
      </w:r>
      <w:r w:rsidR="00096F82" w:rsidRPr="00C838FA">
        <w:rPr>
          <w:sz w:val="24"/>
          <w:szCs w:val="24"/>
          <w:lang w:eastAsia="en-GB"/>
        </w:rPr>
        <w:t>ă</w:t>
      </w:r>
      <w:r w:rsidRPr="00C838FA">
        <w:rPr>
          <w:sz w:val="24"/>
          <w:szCs w:val="24"/>
          <w:lang w:eastAsia="en-GB"/>
        </w:rPr>
        <w:t xml:space="preserve"> de sta</w:t>
      </w:r>
      <w:r w:rsidR="00096F82" w:rsidRPr="00C838FA">
        <w:rPr>
          <w:sz w:val="24"/>
          <w:szCs w:val="24"/>
          <w:lang w:eastAsia="en-GB"/>
        </w:rPr>
        <w:t>ț</w:t>
      </w:r>
      <w:r w:rsidRPr="00C838FA">
        <w:rPr>
          <w:sz w:val="24"/>
          <w:szCs w:val="24"/>
          <w:lang w:eastAsia="en-GB"/>
        </w:rPr>
        <w:t xml:space="preserve">iile de transfer </w:t>
      </w:r>
      <w:r w:rsidR="00096F82" w:rsidRPr="00C838FA">
        <w:rPr>
          <w:sz w:val="24"/>
          <w:szCs w:val="24"/>
          <w:lang w:eastAsia="en-GB"/>
        </w:rPr>
        <w:t>ș</w:t>
      </w:r>
      <w:r w:rsidRPr="00C838FA">
        <w:rPr>
          <w:sz w:val="24"/>
          <w:szCs w:val="24"/>
          <w:lang w:eastAsia="en-GB"/>
        </w:rPr>
        <w:t>i sortare existente.</w:t>
      </w:r>
    </w:p>
    <w:p w:rsidR="00355A10" w:rsidRPr="00C838FA" w:rsidRDefault="00355A10" w:rsidP="00BA40FF">
      <w:pPr>
        <w:pStyle w:val="ListParagraph"/>
        <w:numPr>
          <w:ilvl w:val="0"/>
          <w:numId w:val="13"/>
        </w:numPr>
        <w:spacing w:before="120" w:after="0"/>
        <w:ind w:left="360"/>
        <w:contextualSpacing w:val="0"/>
        <w:rPr>
          <w:sz w:val="24"/>
          <w:szCs w:val="24"/>
          <w:lang w:eastAsia="en-GB"/>
        </w:rPr>
      </w:pPr>
      <w:r w:rsidRPr="00C838FA">
        <w:rPr>
          <w:sz w:val="24"/>
          <w:szCs w:val="24"/>
          <w:lang w:eastAsia="en-GB"/>
        </w:rPr>
        <w:t>Zona de Gestionare De</w:t>
      </w:r>
      <w:r w:rsidR="00096F82" w:rsidRPr="00C838FA">
        <w:rPr>
          <w:sz w:val="24"/>
          <w:szCs w:val="24"/>
          <w:lang w:eastAsia="en-GB"/>
        </w:rPr>
        <w:t>ș</w:t>
      </w:r>
      <w:r w:rsidRPr="00C838FA">
        <w:rPr>
          <w:sz w:val="24"/>
          <w:szCs w:val="24"/>
          <w:lang w:eastAsia="en-GB"/>
        </w:rPr>
        <w:t>euri 3, acoper</w:t>
      </w:r>
      <w:r w:rsidR="00096F82" w:rsidRPr="00C838FA">
        <w:rPr>
          <w:sz w:val="24"/>
          <w:szCs w:val="24"/>
          <w:lang w:eastAsia="en-GB"/>
        </w:rPr>
        <w:t>ă</w:t>
      </w:r>
      <w:r w:rsidRPr="00C838FA">
        <w:rPr>
          <w:sz w:val="24"/>
          <w:szCs w:val="24"/>
          <w:lang w:eastAsia="en-GB"/>
        </w:rPr>
        <w:t xml:space="preserve"> partea de sud-vest a jude</w:t>
      </w:r>
      <w:r w:rsidR="00096F82" w:rsidRPr="00C838FA">
        <w:rPr>
          <w:sz w:val="24"/>
          <w:szCs w:val="24"/>
          <w:lang w:eastAsia="en-GB"/>
        </w:rPr>
        <w:t>ț</w:t>
      </w:r>
      <w:r w:rsidRPr="00C838FA">
        <w:rPr>
          <w:sz w:val="24"/>
          <w:szCs w:val="24"/>
          <w:lang w:eastAsia="en-GB"/>
        </w:rPr>
        <w:t>ului (cu municipiul Salonta), cu popula</w:t>
      </w:r>
      <w:r w:rsidR="00096F82" w:rsidRPr="00C838FA">
        <w:rPr>
          <w:sz w:val="24"/>
          <w:szCs w:val="24"/>
          <w:lang w:eastAsia="en-GB"/>
        </w:rPr>
        <w:t>ț</w:t>
      </w:r>
      <w:r w:rsidRPr="00C838FA">
        <w:rPr>
          <w:sz w:val="24"/>
          <w:szCs w:val="24"/>
          <w:lang w:eastAsia="en-GB"/>
        </w:rPr>
        <w:t xml:space="preserve">ie de 53.874 locuitori </w:t>
      </w:r>
      <w:r w:rsidR="00096F82" w:rsidRPr="00C838FA">
        <w:rPr>
          <w:sz w:val="24"/>
          <w:szCs w:val="24"/>
          <w:lang w:eastAsia="en-GB"/>
        </w:rPr>
        <w:t>ș</w:t>
      </w:r>
      <w:r w:rsidRPr="00C838FA">
        <w:rPr>
          <w:sz w:val="24"/>
          <w:szCs w:val="24"/>
          <w:lang w:eastAsia="en-GB"/>
        </w:rPr>
        <w:t>i de</w:t>
      </w:r>
      <w:r w:rsidR="00096F82" w:rsidRPr="00C838FA">
        <w:rPr>
          <w:sz w:val="24"/>
          <w:szCs w:val="24"/>
          <w:lang w:eastAsia="en-GB"/>
        </w:rPr>
        <w:t>ș</w:t>
      </w:r>
      <w:r w:rsidRPr="00C838FA">
        <w:rPr>
          <w:sz w:val="24"/>
          <w:szCs w:val="24"/>
          <w:lang w:eastAsia="en-GB"/>
        </w:rPr>
        <w:t>euri generate de 16.756 tn/an, care va fi deservit</w:t>
      </w:r>
      <w:r w:rsidR="00096F82" w:rsidRPr="00C838FA">
        <w:rPr>
          <w:sz w:val="24"/>
          <w:szCs w:val="24"/>
          <w:lang w:eastAsia="en-GB"/>
        </w:rPr>
        <w:t>ă</w:t>
      </w:r>
      <w:r w:rsidRPr="00C838FA">
        <w:rPr>
          <w:sz w:val="24"/>
          <w:szCs w:val="24"/>
          <w:lang w:eastAsia="en-GB"/>
        </w:rPr>
        <w:t xml:space="preserve"> de noile sta</w:t>
      </w:r>
      <w:r w:rsidR="00096F82" w:rsidRPr="00C838FA">
        <w:rPr>
          <w:sz w:val="24"/>
          <w:szCs w:val="24"/>
          <w:lang w:eastAsia="en-GB"/>
        </w:rPr>
        <w:t>ț</w:t>
      </w:r>
      <w:r w:rsidRPr="00C838FA">
        <w:rPr>
          <w:sz w:val="24"/>
          <w:szCs w:val="24"/>
          <w:lang w:eastAsia="en-GB"/>
        </w:rPr>
        <w:t xml:space="preserve">ii de transfer </w:t>
      </w:r>
      <w:r w:rsidR="00096F82" w:rsidRPr="00C838FA">
        <w:rPr>
          <w:sz w:val="24"/>
          <w:szCs w:val="24"/>
          <w:lang w:eastAsia="en-GB"/>
        </w:rPr>
        <w:t>ș</w:t>
      </w:r>
      <w:r w:rsidRPr="00C838FA">
        <w:rPr>
          <w:sz w:val="24"/>
          <w:szCs w:val="24"/>
          <w:lang w:eastAsia="en-GB"/>
        </w:rPr>
        <w:t>i sortare.</w:t>
      </w:r>
    </w:p>
    <w:p w:rsidR="00355A10" w:rsidRPr="00C838FA" w:rsidRDefault="00355A10" w:rsidP="00BA40FF">
      <w:pPr>
        <w:pStyle w:val="ListParagraph"/>
        <w:numPr>
          <w:ilvl w:val="0"/>
          <w:numId w:val="13"/>
        </w:numPr>
        <w:spacing w:before="120" w:after="0"/>
        <w:ind w:left="360"/>
        <w:contextualSpacing w:val="0"/>
        <w:rPr>
          <w:sz w:val="24"/>
          <w:szCs w:val="24"/>
          <w:lang w:eastAsia="en-GB"/>
        </w:rPr>
      </w:pPr>
      <w:r w:rsidRPr="00C838FA">
        <w:rPr>
          <w:sz w:val="24"/>
          <w:szCs w:val="24"/>
          <w:lang w:eastAsia="en-GB"/>
        </w:rPr>
        <w:lastRenderedPageBreak/>
        <w:t>Zona de Gestionare De</w:t>
      </w:r>
      <w:r w:rsidR="00096F82" w:rsidRPr="00C838FA">
        <w:rPr>
          <w:sz w:val="24"/>
          <w:szCs w:val="24"/>
          <w:lang w:eastAsia="en-GB"/>
        </w:rPr>
        <w:t>ș</w:t>
      </w:r>
      <w:r w:rsidRPr="00C838FA">
        <w:rPr>
          <w:sz w:val="24"/>
          <w:szCs w:val="24"/>
          <w:lang w:eastAsia="en-GB"/>
        </w:rPr>
        <w:t>euri 4, acoper</w:t>
      </w:r>
      <w:r w:rsidR="00096F82" w:rsidRPr="00C838FA">
        <w:rPr>
          <w:sz w:val="24"/>
          <w:szCs w:val="24"/>
          <w:lang w:eastAsia="en-GB"/>
        </w:rPr>
        <w:t>ă</w:t>
      </w:r>
      <w:r w:rsidRPr="00C838FA">
        <w:rPr>
          <w:sz w:val="24"/>
          <w:szCs w:val="24"/>
          <w:lang w:eastAsia="en-GB"/>
        </w:rPr>
        <w:t xml:space="preserve"> partea de sud-est a jude</w:t>
      </w:r>
      <w:r w:rsidR="00096F82" w:rsidRPr="00C838FA">
        <w:rPr>
          <w:sz w:val="24"/>
          <w:szCs w:val="24"/>
          <w:lang w:eastAsia="en-GB"/>
        </w:rPr>
        <w:t>ț</w:t>
      </w:r>
      <w:r w:rsidRPr="00C838FA">
        <w:rPr>
          <w:sz w:val="24"/>
          <w:szCs w:val="24"/>
          <w:lang w:eastAsia="en-GB"/>
        </w:rPr>
        <w:t>ului (cu municipiul Beiu</w:t>
      </w:r>
      <w:r w:rsidR="00096F82" w:rsidRPr="00C838FA">
        <w:rPr>
          <w:sz w:val="24"/>
          <w:szCs w:val="24"/>
          <w:lang w:eastAsia="en-GB"/>
        </w:rPr>
        <w:t>ș</w:t>
      </w:r>
      <w:r w:rsidRPr="00C838FA">
        <w:rPr>
          <w:sz w:val="24"/>
          <w:szCs w:val="24"/>
          <w:lang w:eastAsia="en-GB"/>
        </w:rPr>
        <w:t>), cu popula</w:t>
      </w:r>
      <w:r w:rsidR="00096F82" w:rsidRPr="00C838FA">
        <w:rPr>
          <w:sz w:val="24"/>
          <w:szCs w:val="24"/>
          <w:lang w:eastAsia="en-GB"/>
        </w:rPr>
        <w:t>ț</w:t>
      </w:r>
      <w:r w:rsidRPr="00C838FA">
        <w:rPr>
          <w:sz w:val="24"/>
          <w:szCs w:val="24"/>
          <w:lang w:eastAsia="en-GB"/>
        </w:rPr>
        <w:t xml:space="preserve">ie de 90.002 locuitori </w:t>
      </w:r>
      <w:r w:rsidR="00CB68CE" w:rsidRPr="00C838FA">
        <w:rPr>
          <w:sz w:val="24"/>
          <w:szCs w:val="24"/>
          <w:lang w:eastAsia="en-GB"/>
        </w:rPr>
        <w:t>ș</w:t>
      </w:r>
      <w:r w:rsidRPr="00C838FA">
        <w:rPr>
          <w:sz w:val="24"/>
          <w:szCs w:val="24"/>
          <w:lang w:eastAsia="en-GB"/>
        </w:rPr>
        <w:t>i de</w:t>
      </w:r>
      <w:r w:rsidR="00CB68CE" w:rsidRPr="00C838FA">
        <w:rPr>
          <w:sz w:val="24"/>
          <w:szCs w:val="24"/>
          <w:lang w:eastAsia="en-GB"/>
        </w:rPr>
        <w:t>ș</w:t>
      </w:r>
      <w:r w:rsidRPr="00C838FA">
        <w:rPr>
          <w:sz w:val="24"/>
          <w:szCs w:val="24"/>
          <w:lang w:eastAsia="en-GB"/>
        </w:rPr>
        <w:t>euri generate de 25.549 tn/an, care va fi deservit</w:t>
      </w:r>
      <w:r w:rsidR="00CB68CE" w:rsidRPr="00C838FA">
        <w:rPr>
          <w:sz w:val="24"/>
          <w:szCs w:val="24"/>
          <w:lang w:eastAsia="en-GB"/>
        </w:rPr>
        <w:t>ă</w:t>
      </w:r>
      <w:r w:rsidRPr="00C838FA">
        <w:rPr>
          <w:sz w:val="24"/>
          <w:szCs w:val="24"/>
          <w:lang w:eastAsia="en-GB"/>
        </w:rPr>
        <w:t xml:space="preserve"> de noile sta</w:t>
      </w:r>
      <w:r w:rsidR="00CB68CE" w:rsidRPr="00C838FA">
        <w:rPr>
          <w:sz w:val="24"/>
          <w:szCs w:val="24"/>
          <w:lang w:eastAsia="en-GB"/>
        </w:rPr>
        <w:t>ț</w:t>
      </w:r>
      <w:r w:rsidRPr="00C838FA">
        <w:rPr>
          <w:sz w:val="24"/>
          <w:szCs w:val="24"/>
          <w:lang w:eastAsia="en-GB"/>
        </w:rPr>
        <w:t xml:space="preserve">ii de transfer </w:t>
      </w:r>
      <w:r w:rsidR="00CB68CE" w:rsidRPr="00C838FA">
        <w:rPr>
          <w:sz w:val="24"/>
          <w:szCs w:val="24"/>
          <w:lang w:eastAsia="en-GB"/>
        </w:rPr>
        <w:t>ș</w:t>
      </w:r>
      <w:r w:rsidRPr="00C838FA">
        <w:rPr>
          <w:sz w:val="24"/>
          <w:szCs w:val="24"/>
          <w:lang w:eastAsia="en-GB"/>
        </w:rPr>
        <w:t xml:space="preserve">i sortare </w:t>
      </w:r>
      <w:r w:rsidR="00CB68CE" w:rsidRPr="00C838FA">
        <w:rPr>
          <w:sz w:val="24"/>
          <w:szCs w:val="24"/>
          <w:lang w:eastAsia="en-GB"/>
        </w:rPr>
        <w:t>ș</w:t>
      </w:r>
      <w:r w:rsidRPr="00C838FA">
        <w:rPr>
          <w:sz w:val="24"/>
          <w:szCs w:val="24"/>
          <w:lang w:eastAsia="en-GB"/>
        </w:rPr>
        <w:t>i de zona de stocare temporar</w:t>
      </w:r>
      <w:r w:rsidR="00CB68CE" w:rsidRPr="00C838FA">
        <w:rPr>
          <w:sz w:val="24"/>
          <w:szCs w:val="24"/>
          <w:lang w:eastAsia="en-GB"/>
        </w:rPr>
        <w:t>ă</w:t>
      </w:r>
      <w:r w:rsidRPr="00C838FA">
        <w:rPr>
          <w:sz w:val="24"/>
          <w:szCs w:val="24"/>
          <w:lang w:eastAsia="en-GB"/>
        </w:rPr>
        <w:t xml:space="preserve"> a de</w:t>
      </w:r>
      <w:r w:rsidR="00CB68CE" w:rsidRPr="00C838FA">
        <w:rPr>
          <w:sz w:val="24"/>
          <w:szCs w:val="24"/>
          <w:lang w:eastAsia="en-GB"/>
        </w:rPr>
        <w:t>ș</w:t>
      </w:r>
      <w:r w:rsidRPr="00C838FA">
        <w:rPr>
          <w:sz w:val="24"/>
          <w:szCs w:val="24"/>
          <w:lang w:eastAsia="en-GB"/>
        </w:rPr>
        <w:t>eurilor.</w:t>
      </w:r>
    </w:p>
    <w:p w:rsidR="00355A10" w:rsidRPr="00C838FA" w:rsidRDefault="00355A10" w:rsidP="00BA40FF">
      <w:pPr>
        <w:pStyle w:val="ListParagraph"/>
        <w:numPr>
          <w:ilvl w:val="0"/>
          <w:numId w:val="13"/>
        </w:numPr>
        <w:spacing w:before="120" w:after="0"/>
        <w:ind w:left="360"/>
        <w:contextualSpacing w:val="0"/>
        <w:rPr>
          <w:sz w:val="24"/>
          <w:szCs w:val="24"/>
          <w:lang w:eastAsia="en-GB"/>
        </w:rPr>
      </w:pPr>
      <w:r w:rsidRPr="00C838FA">
        <w:rPr>
          <w:sz w:val="24"/>
          <w:szCs w:val="24"/>
          <w:lang w:eastAsia="en-GB"/>
        </w:rPr>
        <w:t>Zona de Gestionare De</w:t>
      </w:r>
      <w:r w:rsidR="00CB68CE" w:rsidRPr="00C838FA">
        <w:rPr>
          <w:sz w:val="24"/>
          <w:szCs w:val="24"/>
          <w:lang w:eastAsia="en-GB"/>
        </w:rPr>
        <w:t>ș</w:t>
      </w:r>
      <w:r w:rsidRPr="00C838FA">
        <w:rPr>
          <w:sz w:val="24"/>
          <w:szCs w:val="24"/>
          <w:lang w:eastAsia="en-GB"/>
        </w:rPr>
        <w:t>euri 5, acoper</w:t>
      </w:r>
      <w:r w:rsidR="00CB68CE" w:rsidRPr="00C838FA">
        <w:rPr>
          <w:sz w:val="24"/>
          <w:szCs w:val="24"/>
          <w:lang w:eastAsia="en-GB"/>
        </w:rPr>
        <w:t>ă</w:t>
      </w:r>
      <w:r w:rsidRPr="00C838FA">
        <w:rPr>
          <w:sz w:val="24"/>
          <w:szCs w:val="24"/>
          <w:lang w:eastAsia="en-GB"/>
        </w:rPr>
        <w:t xml:space="preserve"> partea de nord-est a jude</w:t>
      </w:r>
      <w:r w:rsidR="00CB68CE" w:rsidRPr="00C838FA">
        <w:rPr>
          <w:sz w:val="24"/>
          <w:szCs w:val="24"/>
          <w:lang w:eastAsia="en-GB"/>
        </w:rPr>
        <w:t>ț</w:t>
      </w:r>
      <w:r w:rsidRPr="00C838FA">
        <w:rPr>
          <w:sz w:val="24"/>
          <w:szCs w:val="24"/>
          <w:lang w:eastAsia="en-GB"/>
        </w:rPr>
        <w:t>ului (cu municipiul Marghita), cu popula</w:t>
      </w:r>
      <w:r w:rsidR="00CB68CE" w:rsidRPr="00C838FA">
        <w:rPr>
          <w:sz w:val="24"/>
          <w:szCs w:val="24"/>
          <w:lang w:eastAsia="en-GB"/>
        </w:rPr>
        <w:t>ț</w:t>
      </w:r>
      <w:r w:rsidRPr="00C838FA">
        <w:rPr>
          <w:sz w:val="24"/>
          <w:szCs w:val="24"/>
          <w:lang w:eastAsia="en-GB"/>
        </w:rPr>
        <w:t xml:space="preserve">ie de 55.693 locuitori </w:t>
      </w:r>
      <w:r w:rsidR="00CB68CE" w:rsidRPr="00C838FA">
        <w:rPr>
          <w:sz w:val="24"/>
          <w:szCs w:val="24"/>
          <w:lang w:eastAsia="en-GB"/>
        </w:rPr>
        <w:t>ș</w:t>
      </w:r>
      <w:r w:rsidRPr="00C838FA">
        <w:rPr>
          <w:sz w:val="24"/>
          <w:szCs w:val="24"/>
          <w:lang w:eastAsia="en-GB"/>
        </w:rPr>
        <w:t>i de</w:t>
      </w:r>
      <w:r w:rsidR="00CB68CE" w:rsidRPr="00C838FA">
        <w:rPr>
          <w:sz w:val="24"/>
          <w:szCs w:val="24"/>
          <w:lang w:eastAsia="en-GB"/>
        </w:rPr>
        <w:t>ș</w:t>
      </w:r>
      <w:r w:rsidRPr="00C838FA">
        <w:rPr>
          <w:sz w:val="24"/>
          <w:szCs w:val="24"/>
          <w:lang w:eastAsia="en-GB"/>
        </w:rPr>
        <w:t>euri generate de 17.291 tn/an, care va fi deservit</w:t>
      </w:r>
      <w:r w:rsidR="00CB68CE" w:rsidRPr="00C838FA">
        <w:rPr>
          <w:sz w:val="24"/>
          <w:szCs w:val="24"/>
          <w:lang w:eastAsia="en-GB"/>
        </w:rPr>
        <w:t>ă</w:t>
      </w:r>
      <w:r w:rsidRPr="00C838FA">
        <w:rPr>
          <w:sz w:val="24"/>
          <w:szCs w:val="24"/>
          <w:lang w:eastAsia="en-GB"/>
        </w:rPr>
        <w:t xml:space="preserve"> de noile sta</w:t>
      </w:r>
      <w:r w:rsidR="00CB68CE" w:rsidRPr="00C838FA">
        <w:rPr>
          <w:sz w:val="24"/>
          <w:szCs w:val="24"/>
          <w:lang w:eastAsia="en-GB"/>
        </w:rPr>
        <w:t>ț</w:t>
      </w:r>
      <w:r w:rsidRPr="00C838FA">
        <w:rPr>
          <w:sz w:val="24"/>
          <w:szCs w:val="24"/>
          <w:lang w:eastAsia="en-GB"/>
        </w:rPr>
        <w:t xml:space="preserve">ii de transfer </w:t>
      </w:r>
      <w:r w:rsidR="00CB68CE" w:rsidRPr="00C838FA">
        <w:rPr>
          <w:sz w:val="24"/>
          <w:szCs w:val="24"/>
          <w:lang w:eastAsia="en-GB"/>
        </w:rPr>
        <w:t>ș</w:t>
      </w:r>
      <w:r w:rsidRPr="00C838FA">
        <w:rPr>
          <w:sz w:val="24"/>
          <w:szCs w:val="24"/>
          <w:lang w:eastAsia="en-GB"/>
        </w:rPr>
        <w:t>i sortare.</w:t>
      </w:r>
    </w:p>
    <w:p w:rsidR="00355A10" w:rsidRPr="00587F9B" w:rsidRDefault="00355A10" w:rsidP="00BA40FF">
      <w:pPr>
        <w:pStyle w:val="ListParagraph"/>
        <w:numPr>
          <w:ilvl w:val="0"/>
          <w:numId w:val="13"/>
        </w:numPr>
        <w:spacing w:before="120" w:after="0"/>
        <w:ind w:left="360"/>
        <w:contextualSpacing w:val="0"/>
        <w:rPr>
          <w:rFonts w:ascii="Cambria" w:hAnsi="Cambria"/>
          <w:sz w:val="24"/>
          <w:szCs w:val="24"/>
          <w:lang w:eastAsia="en-GB"/>
        </w:rPr>
      </w:pPr>
      <w:r w:rsidRPr="00C838FA">
        <w:rPr>
          <w:sz w:val="24"/>
          <w:szCs w:val="24"/>
          <w:lang w:eastAsia="en-GB"/>
        </w:rPr>
        <w:t>Zona de Gestionare De</w:t>
      </w:r>
      <w:r w:rsidR="00CB68CE" w:rsidRPr="00C838FA">
        <w:rPr>
          <w:sz w:val="24"/>
          <w:szCs w:val="24"/>
          <w:lang w:eastAsia="en-GB"/>
        </w:rPr>
        <w:t>ș</w:t>
      </w:r>
      <w:r w:rsidRPr="00C838FA">
        <w:rPr>
          <w:sz w:val="24"/>
          <w:szCs w:val="24"/>
          <w:lang w:eastAsia="en-GB"/>
        </w:rPr>
        <w:t>euri 6, acoper</w:t>
      </w:r>
      <w:r w:rsidR="00CB68CE" w:rsidRPr="00C838FA">
        <w:rPr>
          <w:sz w:val="24"/>
          <w:szCs w:val="24"/>
          <w:lang w:eastAsia="en-GB"/>
        </w:rPr>
        <w:t>ă</w:t>
      </w:r>
      <w:r w:rsidRPr="00C838FA">
        <w:rPr>
          <w:sz w:val="24"/>
          <w:szCs w:val="24"/>
          <w:lang w:eastAsia="en-GB"/>
        </w:rPr>
        <w:t xml:space="preserve"> partea de nord a jude</w:t>
      </w:r>
      <w:r w:rsidR="00CB68CE" w:rsidRPr="00C838FA">
        <w:rPr>
          <w:sz w:val="24"/>
          <w:szCs w:val="24"/>
          <w:lang w:eastAsia="en-GB"/>
        </w:rPr>
        <w:t>ț</w:t>
      </w:r>
      <w:r w:rsidRPr="00C838FA">
        <w:rPr>
          <w:sz w:val="24"/>
          <w:szCs w:val="24"/>
          <w:lang w:eastAsia="en-GB"/>
        </w:rPr>
        <w:t>ului (cu ora</w:t>
      </w:r>
      <w:r w:rsidR="00CB68CE" w:rsidRPr="00C838FA">
        <w:rPr>
          <w:sz w:val="24"/>
          <w:szCs w:val="24"/>
          <w:lang w:eastAsia="en-GB"/>
        </w:rPr>
        <w:t>ș</w:t>
      </w:r>
      <w:r w:rsidRPr="00C838FA">
        <w:rPr>
          <w:sz w:val="24"/>
          <w:szCs w:val="24"/>
          <w:lang w:eastAsia="en-GB"/>
        </w:rPr>
        <w:t>ul S</w:t>
      </w:r>
      <w:r w:rsidR="00CB68CE" w:rsidRPr="00C838FA">
        <w:rPr>
          <w:sz w:val="24"/>
          <w:szCs w:val="24"/>
          <w:lang w:eastAsia="en-GB"/>
        </w:rPr>
        <w:t>ă</w:t>
      </w:r>
      <w:r w:rsidRPr="00C838FA">
        <w:rPr>
          <w:sz w:val="24"/>
          <w:szCs w:val="24"/>
          <w:lang w:eastAsia="en-GB"/>
        </w:rPr>
        <w:t>cuieni), cu popula</w:t>
      </w:r>
      <w:r w:rsidR="00CB68CE" w:rsidRPr="00C838FA">
        <w:rPr>
          <w:sz w:val="24"/>
          <w:szCs w:val="24"/>
          <w:lang w:eastAsia="en-GB"/>
        </w:rPr>
        <w:t>ț</w:t>
      </w:r>
      <w:r w:rsidRPr="00C838FA">
        <w:rPr>
          <w:sz w:val="24"/>
          <w:szCs w:val="24"/>
          <w:lang w:eastAsia="en-GB"/>
        </w:rPr>
        <w:t xml:space="preserve">ie de 51.563 locuitori </w:t>
      </w:r>
      <w:r w:rsidR="00CB68CE" w:rsidRPr="00C838FA">
        <w:rPr>
          <w:sz w:val="24"/>
          <w:szCs w:val="24"/>
          <w:lang w:eastAsia="en-GB"/>
        </w:rPr>
        <w:t>ș</w:t>
      </w:r>
      <w:r w:rsidRPr="00C838FA">
        <w:rPr>
          <w:sz w:val="24"/>
          <w:szCs w:val="24"/>
          <w:lang w:eastAsia="en-GB"/>
        </w:rPr>
        <w:t>i de</w:t>
      </w:r>
      <w:r w:rsidR="00CB68CE" w:rsidRPr="00C838FA">
        <w:rPr>
          <w:sz w:val="24"/>
          <w:szCs w:val="24"/>
          <w:lang w:eastAsia="en-GB"/>
        </w:rPr>
        <w:t>ș</w:t>
      </w:r>
      <w:r w:rsidRPr="00C838FA">
        <w:rPr>
          <w:sz w:val="24"/>
          <w:szCs w:val="24"/>
          <w:lang w:eastAsia="en-GB"/>
        </w:rPr>
        <w:t>euri generate de 17.410 tn/an, care va fi deservit</w:t>
      </w:r>
      <w:r w:rsidR="00CB68CE" w:rsidRPr="00C838FA">
        <w:rPr>
          <w:sz w:val="24"/>
          <w:szCs w:val="24"/>
          <w:lang w:eastAsia="en-GB"/>
        </w:rPr>
        <w:t>ă</w:t>
      </w:r>
      <w:r w:rsidRPr="00C838FA">
        <w:rPr>
          <w:sz w:val="24"/>
          <w:szCs w:val="24"/>
          <w:lang w:eastAsia="en-GB"/>
        </w:rPr>
        <w:t xml:space="preserve"> de noua sta</w:t>
      </w:r>
      <w:r w:rsidR="00CB68CE" w:rsidRPr="00C838FA">
        <w:rPr>
          <w:sz w:val="24"/>
          <w:szCs w:val="24"/>
          <w:lang w:eastAsia="en-GB"/>
        </w:rPr>
        <w:t>ț</w:t>
      </w:r>
      <w:r w:rsidRPr="00C838FA">
        <w:rPr>
          <w:sz w:val="24"/>
          <w:szCs w:val="24"/>
          <w:lang w:eastAsia="en-GB"/>
        </w:rPr>
        <w:t xml:space="preserve">ie de transfer </w:t>
      </w:r>
      <w:r w:rsidR="00CB68CE" w:rsidRPr="00C838FA">
        <w:rPr>
          <w:sz w:val="24"/>
          <w:szCs w:val="24"/>
          <w:lang w:eastAsia="en-GB"/>
        </w:rPr>
        <w:t>ș</w:t>
      </w:r>
      <w:r w:rsidRPr="00C838FA">
        <w:rPr>
          <w:sz w:val="24"/>
          <w:szCs w:val="24"/>
          <w:lang w:eastAsia="en-GB"/>
        </w:rPr>
        <w:t>i de sta</w:t>
      </w:r>
      <w:r w:rsidR="00CB68CE" w:rsidRPr="00C838FA">
        <w:rPr>
          <w:sz w:val="24"/>
          <w:szCs w:val="24"/>
          <w:lang w:eastAsia="en-GB"/>
        </w:rPr>
        <w:t>ț</w:t>
      </w:r>
      <w:r w:rsidRPr="00C838FA">
        <w:rPr>
          <w:sz w:val="24"/>
          <w:szCs w:val="24"/>
          <w:lang w:eastAsia="en-GB"/>
        </w:rPr>
        <w:t>ia de sortare existent</w:t>
      </w:r>
      <w:r w:rsidR="00CB68CE" w:rsidRPr="00C838FA">
        <w:rPr>
          <w:sz w:val="24"/>
          <w:szCs w:val="24"/>
          <w:lang w:eastAsia="en-GB"/>
        </w:rPr>
        <w:t>ă</w:t>
      </w:r>
      <w:r w:rsidRPr="00C838FA">
        <w:rPr>
          <w:sz w:val="24"/>
          <w:szCs w:val="24"/>
          <w:lang w:eastAsia="en-GB"/>
        </w:rPr>
        <w:t xml:space="preserve"> </w:t>
      </w:r>
      <w:r w:rsidR="00CB68CE" w:rsidRPr="00C838FA">
        <w:rPr>
          <w:sz w:val="24"/>
          <w:szCs w:val="24"/>
          <w:lang w:eastAsia="en-GB"/>
        </w:rPr>
        <w:t>ș</w:t>
      </w:r>
      <w:r w:rsidRPr="00C838FA">
        <w:rPr>
          <w:sz w:val="24"/>
          <w:szCs w:val="24"/>
          <w:lang w:eastAsia="en-GB"/>
        </w:rPr>
        <w:t>i sta</w:t>
      </w:r>
      <w:r w:rsidR="00CB68CE" w:rsidRPr="00C838FA">
        <w:rPr>
          <w:sz w:val="24"/>
          <w:szCs w:val="24"/>
          <w:lang w:eastAsia="en-GB"/>
        </w:rPr>
        <w:t>ț</w:t>
      </w:r>
      <w:r w:rsidRPr="00C838FA">
        <w:rPr>
          <w:sz w:val="24"/>
          <w:szCs w:val="24"/>
          <w:lang w:eastAsia="en-GB"/>
        </w:rPr>
        <w:t>ia de compostare din Valea Lui Mihai</w:t>
      </w:r>
      <w:r w:rsidRPr="00587F9B">
        <w:rPr>
          <w:rFonts w:ascii="Cambria" w:hAnsi="Cambria"/>
        </w:rPr>
        <w:t xml:space="preserve">            </w:t>
      </w:r>
    </w:p>
    <w:p w:rsidR="00D44904" w:rsidRPr="00D44904" w:rsidRDefault="00D44904" w:rsidP="00D44904"/>
    <w:p w:rsidR="006C517A" w:rsidRPr="00C44BBC" w:rsidRDefault="006C517A" w:rsidP="0094355C">
      <w:pPr>
        <w:pStyle w:val="Heading2"/>
      </w:pPr>
      <w:bookmarkStart w:id="44" w:name="_Toc525647599"/>
      <w:r w:rsidRPr="00C44BBC">
        <w:t>Fluxul deșeurilor conform SMID-Bihor</w:t>
      </w:r>
      <w:bookmarkEnd w:id="44"/>
    </w:p>
    <w:p w:rsidR="006C517A" w:rsidRPr="00C838FA" w:rsidRDefault="00E957A2" w:rsidP="005B4D07">
      <w:pPr>
        <w:spacing w:before="120" w:after="0"/>
        <w:rPr>
          <w:sz w:val="24"/>
          <w:szCs w:val="24"/>
        </w:rPr>
      </w:pPr>
      <w:r w:rsidRPr="00C838FA">
        <w:rPr>
          <w:sz w:val="24"/>
          <w:szCs w:val="24"/>
        </w:rPr>
        <w:t>Î</w:t>
      </w:r>
      <w:r w:rsidR="006C517A" w:rsidRPr="00C838FA">
        <w:rPr>
          <w:sz w:val="24"/>
          <w:szCs w:val="24"/>
        </w:rPr>
        <w:t>n urma analizei elaborate cu ocazia elabor</w:t>
      </w:r>
      <w:r w:rsidRPr="00C838FA">
        <w:rPr>
          <w:sz w:val="24"/>
          <w:szCs w:val="24"/>
        </w:rPr>
        <w:t>ă</w:t>
      </w:r>
      <w:r w:rsidR="006C517A" w:rsidRPr="00C838FA">
        <w:rPr>
          <w:sz w:val="24"/>
          <w:szCs w:val="24"/>
        </w:rPr>
        <w:t>rii studiului de fezabilitate a rezultat ca urm</w:t>
      </w:r>
      <w:r w:rsidRPr="00C838FA">
        <w:rPr>
          <w:sz w:val="24"/>
          <w:szCs w:val="24"/>
        </w:rPr>
        <w:t>ă</w:t>
      </w:r>
      <w:r w:rsidR="006C517A" w:rsidRPr="00C838FA">
        <w:rPr>
          <w:sz w:val="24"/>
          <w:szCs w:val="24"/>
        </w:rPr>
        <w:t>toarea schema este conceput</w:t>
      </w:r>
      <w:r w:rsidRPr="00C838FA">
        <w:rPr>
          <w:sz w:val="24"/>
          <w:szCs w:val="24"/>
        </w:rPr>
        <w:t>ă</w:t>
      </w:r>
      <w:r w:rsidR="006C517A" w:rsidRPr="00C838FA">
        <w:rPr>
          <w:sz w:val="24"/>
          <w:szCs w:val="24"/>
        </w:rPr>
        <w:t xml:space="preserve"> </w:t>
      </w:r>
      <w:r w:rsidRPr="00C838FA">
        <w:rPr>
          <w:sz w:val="24"/>
          <w:szCs w:val="24"/>
        </w:rPr>
        <w:t>î</w:t>
      </w:r>
      <w:r w:rsidR="006C517A" w:rsidRPr="00C838FA">
        <w:rPr>
          <w:sz w:val="24"/>
          <w:szCs w:val="24"/>
        </w:rPr>
        <w:t>n func</w:t>
      </w:r>
      <w:r w:rsidRPr="00C838FA">
        <w:rPr>
          <w:sz w:val="24"/>
          <w:szCs w:val="24"/>
        </w:rPr>
        <w:t>ț</w:t>
      </w:r>
      <w:r w:rsidR="006C517A" w:rsidRPr="00C838FA">
        <w:rPr>
          <w:sz w:val="24"/>
          <w:szCs w:val="24"/>
        </w:rPr>
        <w:t>ie de necesit</w:t>
      </w:r>
      <w:r w:rsidRPr="00C838FA">
        <w:rPr>
          <w:sz w:val="24"/>
          <w:szCs w:val="24"/>
        </w:rPr>
        <w:t>ăț</w:t>
      </w:r>
      <w:r w:rsidR="006C517A" w:rsidRPr="00C838FA">
        <w:rPr>
          <w:sz w:val="24"/>
          <w:szCs w:val="24"/>
        </w:rPr>
        <w:t>ile jude</w:t>
      </w:r>
      <w:r w:rsidRPr="00C838FA">
        <w:rPr>
          <w:sz w:val="24"/>
          <w:szCs w:val="24"/>
        </w:rPr>
        <w:t>ț</w:t>
      </w:r>
      <w:r w:rsidR="006C517A" w:rsidRPr="00C838FA">
        <w:rPr>
          <w:sz w:val="24"/>
          <w:szCs w:val="24"/>
        </w:rPr>
        <w:t xml:space="preserve">ului Bihor, </w:t>
      </w:r>
      <w:r w:rsidRPr="00C838FA">
        <w:rPr>
          <w:sz w:val="24"/>
          <w:szCs w:val="24"/>
        </w:rPr>
        <w:t>î</w:t>
      </w:r>
      <w:r w:rsidR="006C517A" w:rsidRPr="00C838FA">
        <w:rPr>
          <w:sz w:val="24"/>
          <w:szCs w:val="24"/>
        </w:rPr>
        <w:t>ndepline</w:t>
      </w:r>
      <w:r w:rsidRPr="00C838FA">
        <w:rPr>
          <w:sz w:val="24"/>
          <w:szCs w:val="24"/>
        </w:rPr>
        <w:t>ș</w:t>
      </w:r>
      <w:r w:rsidR="006C517A" w:rsidRPr="00C838FA">
        <w:rPr>
          <w:sz w:val="24"/>
          <w:szCs w:val="24"/>
        </w:rPr>
        <w:t xml:space="preserve">te </w:t>
      </w:r>
      <w:r w:rsidRPr="00C838FA">
        <w:rPr>
          <w:sz w:val="24"/>
          <w:szCs w:val="24"/>
        </w:rPr>
        <w:t>ț</w:t>
      </w:r>
      <w:r w:rsidR="006C517A" w:rsidRPr="00C838FA">
        <w:rPr>
          <w:sz w:val="24"/>
          <w:szCs w:val="24"/>
        </w:rPr>
        <w:t>intele prev</w:t>
      </w:r>
      <w:r w:rsidRPr="00C838FA">
        <w:rPr>
          <w:sz w:val="24"/>
          <w:szCs w:val="24"/>
        </w:rPr>
        <w:t>ă</w:t>
      </w:r>
      <w:r w:rsidR="006C517A" w:rsidRPr="00C838FA">
        <w:rPr>
          <w:sz w:val="24"/>
          <w:szCs w:val="24"/>
        </w:rPr>
        <w:t>zute prin legisla</w:t>
      </w:r>
      <w:r w:rsidRPr="00C838FA">
        <w:rPr>
          <w:sz w:val="24"/>
          <w:szCs w:val="24"/>
        </w:rPr>
        <w:t>ț</w:t>
      </w:r>
      <w:r w:rsidR="006C517A" w:rsidRPr="00C838FA">
        <w:rPr>
          <w:sz w:val="24"/>
          <w:szCs w:val="24"/>
        </w:rPr>
        <w:t xml:space="preserve">ie </w:t>
      </w:r>
      <w:r w:rsidRPr="00C838FA">
        <w:rPr>
          <w:sz w:val="24"/>
          <w:szCs w:val="24"/>
        </w:rPr>
        <w:t>ș</w:t>
      </w:r>
      <w:r w:rsidR="006C517A" w:rsidRPr="00C838FA">
        <w:rPr>
          <w:sz w:val="24"/>
          <w:szCs w:val="24"/>
        </w:rPr>
        <w:t>i asigur</w:t>
      </w:r>
      <w:r w:rsidRPr="00C838FA">
        <w:rPr>
          <w:sz w:val="24"/>
          <w:szCs w:val="24"/>
        </w:rPr>
        <w:t>ă</w:t>
      </w:r>
      <w:r w:rsidR="006C517A" w:rsidRPr="00C838FA">
        <w:rPr>
          <w:sz w:val="24"/>
          <w:szCs w:val="24"/>
        </w:rPr>
        <w:t xml:space="preserve"> protec</w:t>
      </w:r>
      <w:r w:rsidRPr="00C838FA">
        <w:rPr>
          <w:sz w:val="24"/>
          <w:szCs w:val="24"/>
        </w:rPr>
        <w:t>ț</w:t>
      </w:r>
      <w:r w:rsidR="006C517A" w:rsidRPr="00C838FA">
        <w:rPr>
          <w:sz w:val="24"/>
          <w:szCs w:val="24"/>
        </w:rPr>
        <w:t xml:space="preserve">ia de mediu </w:t>
      </w:r>
      <w:r w:rsidRPr="00C838FA">
        <w:rPr>
          <w:sz w:val="24"/>
          <w:szCs w:val="24"/>
        </w:rPr>
        <w:t>î</w:t>
      </w:r>
      <w:r w:rsidR="006C517A" w:rsidRPr="00C838FA">
        <w:rPr>
          <w:sz w:val="24"/>
          <w:szCs w:val="24"/>
        </w:rPr>
        <w:t>n cea mai eficient</w:t>
      </w:r>
      <w:r w:rsidRPr="00C838FA">
        <w:rPr>
          <w:sz w:val="24"/>
          <w:szCs w:val="24"/>
        </w:rPr>
        <w:t>ă</w:t>
      </w:r>
      <w:r w:rsidR="006C517A" w:rsidRPr="00C838FA">
        <w:rPr>
          <w:sz w:val="24"/>
          <w:szCs w:val="24"/>
        </w:rPr>
        <w:t xml:space="preserve"> manier</w:t>
      </w:r>
      <w:r w:rsidRPr="00C838FA">
        <w:rPr>
          <w:sz w:val="24"/>
          <w:szCs w:val="24"/>
        </w:rPr>
        <w:t>ă</w:t>
      </w:r>
      <w:r w:rsidR="006C517A" w:rsidRPr="00C838FA">
        <w:rPr>
          <w:sz w:val="24"/>
          <w:szCs w:val="24"/>
        </w:rPr>
        <w:t xml:space="preserve"> din punct de vedere a costurilor:</w:t>
      </w:r>
    </w:p>
    <w:p w:rsidR="006C517A" w:rsidRPr="00C838FA" w:rsidRDefault="006C517A" w:rsidP="00BA40FF">
      <w:pPr>
        <w:widowControl w:val="0"/>
        <w:numPr>
          <w:ilvl w:val="0"/>
          <w:numId w:val="16"/>
        </w:numPr>
        <w:shd w:val="clear" w:color="auto" w:fill="FFFFFF"/>
        <w:suppressAutoHyphens/>
        <w:autoSpaceDE w:val="0"/>
        <w:spacing w:before="120" w:after="0"/>
        <w:ind w:left="360"/>
        <w:rPr>
          <w:sz w:val="24"/>
          <w:szCs w:val="24"/>
        </w:rPr>
      </w:pPr>
      <w:r w:rsidRPr="00C838FA">
        <w:rPr>
          <w:b/>
          <w:sz w:val="24"/>
          <w:szCs w:val="24"/>
        </w:rPr>
        <w:t xml:space="preserve">Măsuri de prevenire a generării deşeurilor </w:t>
      </w:r>
    </w:p>
    <w:p w:rsidR="006C517A" w:rsidRPr="00C838FA" w:rsidRDefault="006C517A" w:rsidP="00BA40FF">
      <w:pPr>
        <w:widowControl w:val="0"/>
        <w:numPr>
          <w:ilvl w:val="1"/>
          <w:numId w:val="16"/>
        </w:numPr>
        <w:shd w:val="clear" w:color="auto" w:fill="FFFFFF"/>
        <w:suppressAutoHyphens/>
        <w:autoSpaceDE w:val="0"/>
        <w:spacing w:before="120" w:after="0"/>
        <w:ind w:left="360" w:firstLine="720"/>
        <w:rPr>
          <w:rFonts w:eastAsia="SimSun"/>
          <w:sz w:val="24"/>
          <w:szCs w:val="24"/>
        </w:rPr>
      </w:pPr>
      <w:r w:rsidRPr="00C838FA">
        <w:rPr>
          <w:rFonts w:eastAsia="SimSun"/>
          <w:sz w:val="24"/>
          <w:szCs w:val="24"/>
        </w:rPr>
        <w:t xml:space="preserve">Compostarea individuală a </w:t>
      </w:r>
      <w:r w:rsidRPr="00C838FA">
        <w:rPr>
          <w:sz w:val="24"/>
          <w:szCs w:val="24"/>
        </w:rPr>
        <w:t xml:space="preserve">4.600 </w:t>
      </w:r>
      <w:r w:rsidRPr="00C838FA">
        <w:rPr>
          <w:rFonts w:eastAsia="SimSun"/>
          <w:sz w:val="24"/>
          <w:szCs w:val="24"/>
        </w:rPr>
        <w:t>t/an de deşeuri organice în zona rurală</w:t>
      </w:r>
    </w:p>
    <w:p w:rsidR="006C517A" w:rsidRPr="00C838FA" w:rsidRDefault="006C517A" w:rsidP="00BA40FF">
      <w:pPr>
        <w:widowControl w:val="0"/>
        <w:numPr>
          <w:ilvl w:val="0"/>
          <w:numId w:val="16"/>
        </w:numPr>
        <w:shd w:val="clear" w:color="auto" w:fill="FFFFFF"/>
        <w:suppressAutoHyphens/>
        <w:autoSpaceDE w:val="0"/>
        <w:spacing w:before="120" w:after="0"/>
        <w:ind w:left="360"/>
        <w:rPr>
          <w:b/>
          <w:sz w:val="24"/>
          <w:szCs w:val="24"/>
        </w:rPr>
      </w:pPr>
      <w:r w:rsidRPr="00C838FA">
        <w:rPr>
          <w:b/>
          <w:sz w:val="24"/>
          <w:szCs w:val="24"/>
        </w:rPr>
        <w:t xml:space="preserve">Schema de colectare a deşeurilor </w:t>
      </w:r>
    </w:p>
    <w:p w:rsidR="006C517A" w:rsidRPr="00C838FA" w:rsidRDefault="006C517A" w:rsidP="00BA40FF">
      <w:pPr>
        <w:widowControl w:val="0"/>
        <w:numPr>
          <w:ilvl w:val="1"/>
          <w:numId w:val="16"/>
        </w:numPr>
        <w:shd w:val="clear" w:color="auto" w:fill="FFFFFF"/>
        <w:suppressAutoHyphens/>
        <w:autoSpaceDE w:val="0"/>
        <w:spacing w:before="120" w:after="0"/>
        <w:rPr>
          <w:rFonts w:eastAsia="SimSun"/>
          <w:sz w:val="24"/>
          <w:szCs w:val="24"/>
        </w:rPr>
      </w:pPr>
      <w:r w:rsidRPr="00C838FA">
        <w:rPr>
          <w:rFonts w:eastAsia="SimSun"/>
          <w:sz w:val="24"/>
          <w:szCs w:val="24"/>
        </w:rPr>
        <w:t>sistemul presupune cole</w:t>
      </w:r>
      <w:r w:rsidR="008A2161" w:rsidRPr="00C838FA">
        <w:rPr>
          <w:rFonts w:eastAsia="SimSun"/>
          <w:sz w:val="24"/>
          <w:szCs w:val="24"/>
        </w:rPr>
        <w:t>ctarea selectivă a următoarelor fracții</w:t>
      </w:r>
      <w:r w:rsidRPr="00C838FA">
        <w:rPr>
          <w:rFonts w:eastAsia="SimSun"/>
          <w:sz w:val="24"/>
          <w:szCs w:val="24"/>
        </w:rPr>
        <w:t xml:space="preserve">: </w:t>
      </w:r>
      <w:r w:rsidR="008A2161" w:rsidRPr="00C838FA">
        <w:rPr>
          <w:rFonts w:eastAsia="SimSun"/>
          <w:sz w:val="24"/>
          <w:szCs w:val="24"/>
        </w:rPr>
        <w:t xml:space="preserve"> fracție uscată deşeuri reciclabile (</w:t>
      </w:r>
      <w:r w:rsidRPr="00C838FA">
        <w:rPr>
          <w:rFonts w:eastAsia="SimSun"/>
          <w:sz w:val="24"/>
          <w:szCs w:val="24"/>
        </w:rPr>
        <w:t>hârtie/carton,</w:t>
      </w:r>
      <w:r w:rsidR="008A2161" w:rsidRPr="00C838FA">
        <w:rPr>
          <w:rFonts w:eastAsia="SimSun"/>
          <w:sz w:val="24"/>
          <w:szCs w:val="24"/>
        </w:rPr>
        <w:t xml:space="preserve"> plastic/metal, sticlă)</w:t>
      </w:r>
      <w:r w:rsidRPr="00C838FA">
        <w:rPr>
          <w:rFonts w:eastAsia="SimSun"/>
          <w:sz w:val="24"/>
          <w:szCs w:val="24"/>
        </w:rPr>
        <w:t xml:space="preserve"> şi fracţia umedă</w:t>
      </w:r>
      <w:r w:rsidR="008A2161" w:rsidRPr="00C838FA">
        <w:rPr>
          <w:rFonts w:eastAsia="SimSun"/>
          <w:sz w:val="24"/>
          <w:szCs w:val="24"/>
        </w:rPr>
        <w:t xml:space="preserve"> </w:t>
      </w:r>
      <w:r w:rsidRPr="00C838FA">
        <w:rPr>
          <w:rFonts w:eastAsia="SimSun"/>
          <w:sz w:val="24"/>
          <w:szCs w:val="24"/>
        </w:rPr>
        <w:t>(biodegradabilă)</w:t>
      </w:r>
    </w:p>
    <w:p w:rsidR="006C517A" w:rsidRPr="00C838FA" w:rsidRDefault="006C517A" w:rsidP="00BA40FF">
      <w:pPr>
        <w:widowControl w:val="0"/>
        <w:numPr>
          <w:ilvl w:val="0"/>
          <w:numId w:val="16"/>
        </w:numPr>
        <w:shd w:val="clear" w:color="auto" w:fill="FFFFFF"/>
        <w:suppressAutoHyphens/>
        <w:autoSpaceDE w:val="0"/>
        <w:spacing w:before="120" w:after="0"/>
        <w:ind w:left="360"/>
        <w:rPr>
          <w:b/>
          <w:sz w:val="24"/>
          <w:szCs w:val="24"/>
          <w:lang w:val="pt-BR"/>
        </w:rPr>
      </w:pPr>
      <w:r w:rsidRPr="00C838FA">
        <w:rPr>
          <w:b/>
          <w:sz w:val="24"/>
          <w:szCs w:val="24"/>
          <w:lang w:val="pt-BR"/>
        </w:rPr>
        <w:t>Re</w:t>
      </w:r>
      <w:r w:rsidR="00922AAE" w:rsidRPr="00C838FA">
        <w:rPr>
          <w:b/>
          <w:sz w:val="24"/>
          <w:szCs w:val="24"/>
          <w:lang w:val="pt-BR"/>
        </w:rPr>
        <w:t>ț</w:t>
      </w:r>
      <w:r w:rsidRPr="00C838FA">
        <w:rPr>
          <w:b/>
          <w:sz w:val="24"/>
          <w:szCs w:val="24"/>
          <w:lang w:val="pt-BR"/>
        </w:rPr>
        <w:t>eaua de sta</w:t>
      </w:r>
      <w:r w:rsidR="00922AAE" w:rsidRPr="00C838FA">
        <w:rPr>
          <w:b/>
          <w:sz w:val="24"/>
          <w:szCs w:val="24"/>
          <w:lang w:val="pt-BR"/>
        </w:rPr>
        <w:t>ț</w:t>
      </w:r>
      <w:r w:rsidRPr="00C838FA">
        <w:rPr>
          <w:b/>
          <w:sz w:val="24"/>
          <w:szCs w:val="24"/>
          <w:lang w:val="pt-BR"/>
        </w:rPr>
        <w:t xml:space="preserve">ii de transfer </w:t>
      </w:r>
    </w:p>
    <w:p w:rsidR="006C517A" w:rsidRPr="00C838FA" w:rsidRDefault="006C517A" w:rsidP="00BA40FF">
      <w:pPr>
        <w:numPr>
          <w:ilvl w:val="2"/>
          <w:numId w:val="15"/>
        </w:numPr>
        <w:tabs>
          <w:tab w:val="left" w:pos="6660"/>
        </w:tabs>
        <w:autoSpaceDN w:val="0"/>
        <w:spacing w:after="0"/>
        <w:rPr>
          <w:sz w:val="24"/>
          <w:szCs w:val="24"/>
          <w:lang w:val="pt-BR"/>
        </w:rPr>
      </w:pPr>
      <w:r w:rsidRPr="00C838FA">
        <w:rPr>
          <w:sz w:val="24"/>
          <w:szCs w:val="24"/>
          <w:lang w:val="pt-BR"/>
        </w:rPr>
        <w:t xml:space="preserve">Zona 2 </w:t>
      </w:r>
      <w:r w:rsidRPr="00C838FA">
        <w:rPr>
          <w:sz w:val="24"/>
          <w:szCs w:val="24"/>
          <w:lang w:val="pt-BR" w:eastAsia="ro-RO"/>
        </w:rPr>
        <w:t>va fi deservita de sta</w:t>
      </w:r>
      <w:r w:rsidR="00922AAE" w:rsidRPr="00C838FA">
        <w:rPr>
          <w:sz w:val="24"/>
          <w:szCs w:val="24"/>
          <w:lang w:val="pt-BR" w:eastAsia="ro-RO"/>
        </w:rPr>
        <w:t>ț</w:t>
      </w:r>
      <w:r w:rsidRPr="00C838FA">
        <w:rPr>
          <w:sz w:val="24"/>
          <w:szCs w:val="24"/>
          <w:lang w:val="pt-BR" w:eastAsia="ro-RO"/>
        </w:rPr>
        <w:t>ia de transfer din Ale</w:t>
      </w:r>
      <w:r w:rsidR="00922AAE" w:rsidRPr="00C838FA">
        <w:rPr>
          <w:sz w:val="24"/>
          <w:szCs w:val="24"/>
          <w:lang w:val="pt-BR" w:eastAsia="ro-RO"/>
        </w:rPr>
        <w:t>ș</w:t>
      </w:r>
      <w:r w:rsidRPr="00C838FA">
        <w:rPr>
          <w:sz w:val="24"/>
          <w:szCs w:val="24"/>
          <w:lang w:val="pt-BR" w:eastAsia="ro-RO"/>
        </w:rPr>
        <w:t xml:space="preserve">d, </w:t>
      </w:r>
      <w:r w:rsidR="00922AAE" w:rsidRPr="00C838FA">
        <w:rPr>
          <w:sz w:val="24"/>
          <w:szCs w:val="24"/>
          <w:lang w:val="pt-BR" w:eastAsia="ro-RO"/>
        </w:rPr>
        <w:t>î</w:t>
      </w:r>
      <w:r w:rsidRPr="00C838FA">
        <w:rPr>
          <w:sz w:val="24"/>
          <w:szCs w:val="24"/>
          <w:lang w:val="pt-BR" w:eastAsia="ro-RO"/>
        </w:rPr>
        <w:t>n partea de est a jude</w:t>
      </w:r>
      <w:r w:rsidR="00922AAE" w:rsidRPr="00C838FA">
        <w:rPr>
          <w:sz w:val="24"/>
          <w:szCs w:val="24"/>
          <w:lang w:val="pt-BR" w:eastAsia="ro-RO"/>
        </w:rPr>
        <w:t>ț</w:t>
      </w:r>
      <w:r w:rsidRPr="00C838FA">
        <w:rPr>
          <w:sz w:val="24"/>
          <w:szCs w:val="24"/>
          <w:lang w:val="pt-BR" w:eastAsia="ro-RO"/>
        </w:rPr>
        <w:t>ului, cu capacitate tota</w:t>
      </w:r>
      <w:r w:rsidR="00922AAE" w:rsidRPr="00C838FA">
        <w:rPr>
          <w:sz w:val="24"/>
          <w:szCs w:val="24"/>
          <w:lang w:val="pt-BR" w:eastAsia="ro-RO"/>
        </w:rPr>
        <w:t>lă</w:t>
      </w:r>
      <w:r w:rsidRPr="00C838FA">
        <w:rPr>
          <w:sz w:val="24"/>
          <w:szCs w:val="24"/>
          <w:lang w:val="pt-BR" w:eastAsia="ro-RO"/>
        </w:rPr>
        <w:t xml:space="preserve"> de 12.700 tn/an</w:t>
      </w:r>
    </w:p>
    <w:p w:rsidR="006C517A" w:rsidRPr="00C838FA" w:rsidRDefault="006C517A" w:rsidP="00BA40FF">
      <w:pPr>
        <w:numPr>
          <w:ilvl w:val="2"/>
          <w:numId w:val="15"/>
        </w:numPr>
        <w:autoSpaceDN w:val="0"/>
        <w:spacing w:after="0"/>
        <w:rPr>
          <w:sz w:val="24"/>
          <w:szCs w:val="24"/>
          <w:lang w:val="pt-BR"/>
        </w:rPr>
      </w:pPr>
      <w:r w:rsidRPr="00C838FA">
        <w:rPr>
          <w:sz w:val="24"/>
          <w:szCs w:val="24"/>
          <w:lang w:val="pt-BR"/>
        </w:rPr>
        <w:t xml:space="preserve">Zona 3 </w:t>
      </w:r>
      <w:r w:rsidRPr="00C838FA">
        <w:rPr>
          <w:sz w:val="24"/>
          <w:szCs w:val="24"/>
          <w:lang w:val="pt-BR" w:eastAsia="ro-RO"/>
        </w:rPr>
        <w:t>va fi deservit</w:t>
      </w:r>
      <w:r w:rsidR="00922AAE" w:rsidRPr="00C838FA">
        <w:rPr>
          <w:sz w:val="24"/>
          <w:szCs w:val="24"/>
          <w:lang w:val="pt-BR" w:eastAsia="ro-RO"/>
        </w:rPr>
        <w:t>ă</w:t>
      </w:r>
      <w:r w:rsidRPr="00C838FA">
        <w:rPr>
          <w:sz w:val="24"/>
          <w:szCs w:val="24"/>
          <w:lang w:val="pt-BR" w:eastAsia="ro-RO"/>
        </w:rPr>
        <w:t xml:space="preserve"> de sta</w:t>
      </w:r>
      <w:r w:rsidR="00922AAE" w:rsidRPr="00C838FA">
        <w:rPr>
          <w:sz w:val="24"/>
          <w:szCs w:val="24"/>
          <w:lang w:val="pt-BR" w:eastAsia="ro-RO"/>
        </w:rPr>
        <w:t>ț</w:t>
      </w:r>
      <w:r w:rsidRPr="00C838FA">
        <w:rPr>
          <w:sz w:val="24"/>
          <w:szCs w:val="24"/>
          <w:lang w:val="pt-BR" w:eastAsia="ro-RO"/>
        </w:rPr>
        <w:t xml:space="preserve">ia de transfer din Salonta, </w:t>
      </w:r>
      <w:r w:rsidR="00922AAE" w:rsidRPr="00C838FA">
        <w:rPr>
          <w:sz w:val="24"/>
          <w:szCs w:val="24"/>
          <w:lang w:val="pt-BR" w:eastAsia="ro-RO"/>
        </w:rPr>
        <w:t>î</w:t>
      </w:r>
      <w:r w:rsidRPr="00C838FA">
        <w:rPr>
          <w:sz w:val="24"/>
          <w:szCs w:val="24"/>
          <w:lang w:val="pt-BR" w:eastAsia="ro-RO"/>
        </w:rPr>
        <w:t>n partea de sud-vest a jude</w:t>
      </w:r>
      <w:r w:rsidR="00922AAE" w:rsidRPr="00C838FA">
        <w:rPr>
          <w:sz w:val="24"/>
          <w:szCs w:val="24"/>
          <w:lang w:val="pt-BR" w:eastAsia="ro-RO"/>
        </w:rPr>
        <w:t>ț</w:t>
      </w:r>
      <w:r w:rsidRPr="00C838FA">
        <w:rPr>
          <w:sz w:val="24"/>
          <w:szCs w:val="24"/>
          <w:lang w:val="pt-BR" w:eastAsia="ro-RO"/>
        </w:rPr>
        <w:t>ului, cu capacitate total</w:t>
      </w:r>
      <w:r w:rsidR="00922AAE" w:rsidRPr="00C838FA">
        <w:rPr>
          <w:sz w:val="24"/>
          <w:szCs w:val="24"/>
          <w:lang w:val="pt-BR" w:eastAsia="ro-RO"/>
        </w:rPr>
        <w:t>ă</w:t>
      </w:r>
      <w:r w:rsidRPr="00C838FA">
        <w:rPr>
          <w:sz w:val="24"/>
          <w:szCs w:val="24"/>
          <w:lang w:val="pt-BR" w:eastAsia="ro-RO"/>
        </w:rPr>
        <w:t xml:space="preserve"> de 9.900 tn/an</w:t>
      </w:r>
    </w:p>
    <w:p w:rsidR="006C517A" w:rsidRPr="00C838FA" w:rsidRDefault="006C517A" w:rsidP="00BA40FF">
      <w:pPr>
        <w:numPr>
          <w:ilvl w:val="2"/>
          <w:numId w:val="15"/>
        </w:numPr>
        <w:autoSpaceDN w:val="0"/>
        <w:spacing w:after="0"/>
        <w:rPr>
          <w:sz w:val="24"/>
          <w:szCs w:val="24"/>
          <w:lang w:val="pt-BR"/>
        </w:rPr>
      </w:pPr>
      <w:r w:rsidRPr="00C838FA">
        <w:rPr>
          <w:sz w:val="24"/>
          <w:szCs w:val="24"/>
          <w:lang w:val="pt-BR"/>
        </w:rPr>
        <w:t xml:space="preserve">Zona 4 </w:t>
      </w:r>
      <w:r w:rsidRPr="00C838FA">
        <w:rPr>
          <w:sz w:val="24"/>
          <w:szCs w:val="24"/>
          <w:lang w:val="pt-BR" w:eastAsia="ro-RO"/>
        </w:rPr>
        <w:t>va fi deservit</w:t>
      </w:r>
      <w:r w:rsidR="00922AAE" w:rsidRPr="00C838FA">
        <w:rPr>
          <w:sz w:val="24"/>
          <w:szCs w:val="24"/>
          <w:lang w:val="pt-BR" w:eastAsia="ro-RO"/>
        </w:rPr>
        <w:t>ă</w:t>
      </w:r>
      <w:r w:rsidRPr="00C838FA">
        <w:rPr>
          <w:sz w:val="24"/>
          <w:szCs w:val="24"/>
          <w:lang w:val="pt-BR" w:eastAsia="ro-RO"/>
        </w:rPr>
        <w:t xml:space="preserve"> de sta</w:t>
      </w:r>
      <w:r w:rsidR="00922AAE" w:rsidRPr="00C838FA">
        <w:rPr>
          <w:sz w:val="24"/>
          <w:szCs w:val="24"/>
          <w:lang w:val="pt-BR" w:eastAsia="ro-RO"/>
        </w:rPr>
        <w:t>ț</w:t>
      </w:r>
      <w:r w:rsidRPr="00C838FA">
        <w:rPr>
          <w:sz w:val="24"/>
          <w:szCs w:val="24"/>
          <w:lang w:val="pt-BR" w:eastAsia="ro-RO"/>
        </w:rPr>
        <w:t>ia de transfer din Beiu</w:t>
      </w:r>
      <w:r w:rsidR="00922AAE" w:rsidRPr="00C838FA">
        <w:rPr>
          <w:sz w:val="24"/>
          <w:szCs w:val="24"/>
          <w:lang w:val="pt-BR" w:eastAsia="ro-RO"/>
        </w:rPr>
        <w:t>ș</w:t>
      </w:r>
      <w:r w:rsidRPr="00C838FA">
        <w:rPr>
          <w:sz w:val="24"/>
          <w:szCs w:val="24"/>
          <w:lang w:val="pt-BR" w:eastAsia="ro-RO"/>
        </w:rPr>
        <w:t xml:space="preserve">, </w:t>
      </w:r>
      <w:r w:rsidR="00922AAE" w:rsidRPr="00C838FA">
        <w:rPr>
          <w:sz w:val="24"/>
          <w:szCs w:val="24"/>
          <w:lang w:val="pt-BR" w:eastAsia="ro-RO"/>
        </w:rPr>
        <w:t>î</w:t>
      </w:r>
      <w:r w:rsidRPr="00C838FA">
        <w:rPr>
          <w:sz w:val="24"/>
          <w:szCs w:val="24"/>
          <w:lang w:val="pt-BR" w:eastAsia="ro-RO"/>
        </w:rPr>
        <w:t>n partea de sud-est a jude</w:t>
      </w:r>
      <w:r w:rsidR="00922AAE" w:rsidRPr="00C838FA">
        <w:rPr>
          <w:sz w:val="24"/>
          <w:szCs w:val="24"/>
          <w:lang w:val="pt-BR" w:eastAsia="ro-RO"/>
        </w:rPr>
        <w:t>ț</w:t>
      </w:r>
      <w:r w:rsidRPr="00C838FA">
        <w:rPr>
          <w:sz w:val="24"/>
          <w:szCs w:val="24"/>
          <w:lang w:val="pt-BR" w:eastAsia="ro-RO"/>
        </w:rPr>
        <w:t>ului, cu capacitate total</w:t>
      </w:r>
      <w:r w:rsidR="00922AAE" w:rsidRPr="00C838FA">
        <w:rPr>
          <w:sz w:val="24"/>
          <w:szCs w:val="24"/>
          <w:lang w:val="pt-BR" w:eastAsia="ro-RO"/>
        </w:rPr>
        <w:t>ă</w:t>
      </w:r>
      <w:r w:rsidRPr="00C838FA">
        <w:rPr>
          <w:sz w:val="24"/>
          <w:szCs w:val="24"/>
          <w:lang w:val="pt-BR" w:eastAsia="ro-RO"/>
        </w:rPr>
        <w:t xml:space="preserve"> de 16.100 tn/an</w:t>
      </w:r>
    </w:p>
    <w:p w:rsidR="006C517A" w:rsidRPr="00C838FA" w:rsidRDefault="006C517A" w:rsidP="00BA40FF">
      <w:pPr>
        <w:numPr>
          <w:ilvl w:val="2"/>
          <w:numId w:val="15"/>
        </w:numPr>
        <w:autoSpaceDN w:val="0"/>
        <w:spacing w:after="0"/>
        <w:rPr>
          <w:sz w:val="24"/>
          <w:szCs w:val="24"/>
          <w:lang w:val="pt-BR"/>
        </w:rPr>
      </w:pPr>
      <w:r w:rsidRPr="00C838FA">
        <w:rPr>
          <w:sz w:val="24"/>
          <w:szCs w:val="24"/>
          <w:lang w:val="pt-BR"/>
        </w:rPr>
        <w:t xml:space="preserve">Zona 5 </w:t>
      </w:r>
      <w:r w:rsidRPr="00C838FA">
        <w:rPr>
          <w:sz w:val="24"/>
          <w:szCs w:val="24"/>
          <w:lang w:val="pt-BR" w:eastAsia="ro-RO"/>
        </w:rPr>
        <w:t>va fi deservit</w:t>
      </w:r>
      <w:r w:rsidR="00922AAE" w:rsidRPr="00C838FA">
        <w:rPr>
          <w:sz w:val="24"/>
          <w:szCs w:val="24"/>
          <w:lang w:val="pt-BR" w:eastAsia="ro-RO"/>
        </w:rPr>
        <w:t>ă</w:t>
      </w:r>
      <w:r w:rsidRPr="00C838FA">
        <w:rPr>
          <w:sz w:val="24"/>
          <w:szCs w:val="24"/>
          <w:lang w:val="pt-BR" w:eastAsia="ro-RO"/>
        </w:rPr>
        <w:t xml:space="preserve"> de sta</w:t>
      </w:r>
      <w:r w:rsidR="00922AAE" w:rsidRPr="00C838FA">
        <w:rPr>
          <w:sz w:val="24"/>
          <w:szCs w:val="24"/>
          <w:lang w:val="pt-BR" w:eastAsia="ro-RO"/>
        </w:rPr>
        <w:t>ț</w:t>
      </w:r>
      <w:r w:rsidRPr="00C838FA">
        <w:rPr>
          <w:sz w:val="24"/>
          <w:szCs w:val="24"/>
          <w:lang w:val="pt-BR" w:eastAsia="ro-RO"/>
        </w:rPr>
        <w:t xml:space="preserve">ia de transfer din Marghita, </w:t>
      </w:r>
      <w:r w:rsidR="00922AAE" w:rsidRPr="00C838FA">
        <w:rPr>
          <w:sz w:val="24"/>
          <w:szCs w:val="24"/>
          <w:lang w:val="pt-BR" w:eastAsia="ro-RO"/>
        </w:rPr>
        <w:t>î</w:t>
      </w:r>
      <w:r w:rsidRPr="00C838FA">
        <w:rPr>
          <w:sz w:val="24"/>
          <w:szCs w:val="24"/>
          <w:lang w:val="pt-BR" w:eastAsia="ro-RO"/>
        </w:rPr>
        <w:t>n partea de nord-est a jude</w:t>
      </w:r>
      <w:r w:rsidR="00922AAE" w:rsidRPr="00C838FA">
        <w:rPr>
          <w:sz w:val="24"/>
          <w:szCs w:val="24"/>
          <w:lang w:val="pt-BR" w:eastAsia="ro-RO"/>
        </w:rPr>
        <w:t>ț</w:t>
      </w:r>
      <w:r w:rsidRPr="00C838FA">
        <w:rPr>
          <w:sz w:val="24"/>
          <w:szCs w:val="24"/>
          <w:lang w:val="pt-BR" w:eastAsia="ro-RO"/>
        </w:rPr>
        <w:t>ului, cu capacitate total</w:t>
      </w:r>
      <w:r w:rsidR="00922AAE" w:rsidRPr="00C838FA">
        <w:rPr>
          <w:sz w:val="24"/>
          <w:szCs w:val="24"/>
          <w:lang w:val="pt-BR" w:eastAsia="ro-RO"/>
        </w:rPr>
        <w:t>ă</w:t>
      </w:r>
      <w:r w:rsidRPr="00C838FA">
        <w:rPr>
          <w:sz w:val="24"/>
          <w:szCs w:val="24"/>
          <w:lang w:val="pt-BR" w:eastAsia="ro-RO"/>
        </w:rPr>
        <w:t xml:space="preserve"> de 10.600 tn/an</w:t>
      </w:r>
    </w:p>
    <w:p w:rsidR="006C517A" w:rsidRPr="00C838FA" w:rsidRDefault="006C517A" w:rsidP="00BA40FF">
      <w:pPr>
        <w:numPr>
          <w:ilvl w:val="2"/>
          <w:numId w:val="15"/>
        </w:numPr>
        <w:autoSpaceDN w:val="0"/>
        <w:spacing w:after="0"/>
        <w:rPr>
          <w:sz w:val="24"/>
          <w:szCs w:val="24"/>
          <w:lang w:val="pt-BR" w:eastAsia="ro-RO"/>
        </w:rPr>
      </w:pPr>
      <w:r w:rsidRPr="00C838FA">
        <w:rPr>
          <w:sz w:val="24"/>
          <w:szCs w:val="24"/>
          <w:lang w:val="pt-BR"/>
        </w:rPr>
        <w:t xml:space="preserve">Zona 6 </w:t>
      </w:r>
      <w:r w:rsidRPr="00C838FA">
        <w:rPr>
          <w:sz w:val="24"/>
          <w:szCs w:val="24"/>
          <w:lang w:val="pt-BR" w:eastAsia="ro-RO"/>
        </w:rPr>
        <w:t>va fi deservit</w:t>
      </w:r>
      <w:r w:rsidR="00922AAE" w:rsidRPr="00C838FA">
        <w:rPr>
          <w:sz w:val="24"/>
          <w:szCs w:val="24"/>
          <w:lang w:val="pt-BR" w:eastAsia="ro-RO"/>
        </w:rPr>
        <w:t>ă</w:t>
      </w:r>
      <w:r w:rsidRPr="00C838FA">
        <w:rPr>
          <w:sz w:val="24"/>
          <w:szCs w:val="24"/>
          <w:lang w:val="pt-BR" w:eastAsia="ro-RO"/>
        </w:rPr>
        <w:t xml:space="preserve"> de sta</w:t>
      </w:r>
      <w:r w:rsidR="00922AAE" w:rsidRPr="00C838FA">
        <w:rPr>
          <w:sz w:val="24"/>
          <w:szCs w:val="24"/>
          <w:lang w:val="pt-BR" w:eastAsia="ro-RO"/>
        </w:rPr>
        <w:t>ț</w:t>
      </w:r>
      <w:r w:rsidRPr="00C838FA">
        <w:rPr>
          <w:sz w:val="24"/>
          <w:szCs w:val="24"/>
          <w:lang w:val="pt-BR" w:eastAsia="ro-RO"/>
        </w:rPr>
        <w:t>ia de transfer din S</w:t>
      </w:r>
      <w:r w:rsidR="00922AAE" w:rsidRPr="00C838FA">
        <w:rPr>
          <w:sz w:val="24"/>
          <w:szCs w:val="24"/>
          <w:lang w:val="pt-BR" w:eastAsia="ro-RO"/>
        </w:rPr>
        <w:t>ă</w:t>
      </w:r>
      <w:r w:rsidRPr="00C838FA">
        <w:rPr>
          <w:sz w:val="24"/>
          <w:szCs w:val="24"/>
          <w:lang w:val="pt-BR" w:eastAsia="ro-RO"/>
        </w:rPr>
        <w:t xml:space="preserve">cuieni, </w:t>
      </w:r>
      <w:r w:rsidR="00922AAE" w:rsidRPr="00C838FA">
        <w:rPr>
          <w:sz w:val="24"/>
          <w:szCs w:val="24"/>
          <w:lang w:val="pt-BR" w:eastAsia="ro-RO"/>
        </w:rPr>
        <w:t>î</w:t>
      </w:r>
      <w:r w:rsidRPr="00C838FA">
        <w:rPr>
          <w:sz w:val="24"/>
          <w:szCs w:val="24"/>
          <w:lang w:val="pt-BR" w:eastAsia="ro-RO"/>
        </w:rPr>
        <w:t>n partea de Nord a jude</w:t>
      </w:r>
      <w:r w:rsidR="00922AAE" w:rsidRPr="00C838FA">
        <w:rPr>
          <w:sz w:val="24"/>
          <w:szCs w:val="24"/>
          <w:lang w:val="pt-BR" w:eastAsia="ro-RO"/>
        </w:rPr>
        <w:t>ț</w:t>
      </w:r>
      <w:r w:rsidRPr="00C838FA">
        <w:rPr>
          <w:sz w:val="24"/>
          <w:szCs w:val="24"/>
          <w:lang w:val="pt-BR" w:eastAsia="ro-RO"/>
        </w:rPr>
        <w:t>ului cu capacitate total</w:t>
      </w:r>
      <w:r w:rsidR="00922AAE" w:rsidRPr="00C838FA">
        <w:rPr>
          <w:sz w:val="24"/>
          <w:szCs w:val="24"/>
          <w:lang w:val="pt-BR" w:eastAsia="ro-RO"/>
        </w:rPr>
        <w:t>ă</w:t>
      </w:r>
      <w:r w:rsidRPr="00C838FA">
        <w:rPr>
          <w:sz w:val="24"/>
          <w:szCs w:val="24"/>
          <w:lang w:val="pt-BR" w:eastAsia="ro-RO"/>
        </w:rPr>
        <w:t xml:space="preserve"> de 13.000 tn/an</w:t>
      </w:r>
    </w:p>
    <w:p w:rsidR="007D0AAB" w:rsidRPr="00C838FA" w:rsidRDefault="007D0AAB" w:rsidP="007D0AAB">
      <w:pPr>
        <w:autoSpaceDN w:val="0"/>
        <w:spacing w:after="0"/>
        <w:ind w:left="1800"/>
        <w:rPr>
          <w:sz w:val="24"/>
          <w:szCs w:val="24"/>
          <w:lang w:val="pt-BR" w:eastAsia="ro-RO"/>
        </w:rPr>
      </w:pPr>
    </w:p>
    <w:p w:rsidR="006C517A" w:rsidRPr="00C838FA" w:rsidRDefault="006C517A" w:rsidP="00BA40FF">
      <w:pPr>
        <w:widowControl w:val="0"/>
        <w:numPr>
          <w:ilvl w:val="0"/>
          <w:numId w:val="15"/>
        </w:numPr>
        <w:shd w:val="clear" w:color="auto" w:fill="FFFFFF"/>
        <w:suppressAutoHyphens/>
        <w:autoSpaceDE w:val="0"/>
        <w:spacing w:after="0"/>
        <w:rPr>
          <w:b/>
          <w:sz w:val="24"/>
          <w:szCs w:val="24"/>
        </w:rPr>
      </w:pPr>
      <w:r w:rsidRPr="00C838FA">
        <w:rPr>
          <w:b/>
          <w:sz w:val="24"/>
          <w:szCs w:val="24"/>
        </w:rPr>
        <w:t>Sistemul de colectare a materialelor reciclabile:</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17% din cantitatea total</w:t>
      </w:r>
      <w:r w:rsidR="00922AAE" w:rsidRPr="00C838FA">
        <w:rPr>
          <w:rFonts w:eastAsia="SimSun"/>
          <w:sz w:val="24"/>
          <w:szCs w:val="24"/>
        </w:rPr>
        <w:t>ă</w:t>
      </w:r>
      <w:r w:rsidRPr="00C838FA">
        <w:rPr>
          <w:rFonts w:eastAsia="SimSun"/>
          <w:sz w:val="24"/>
          <w:szCs w:val="24"/>
        </w:rPr>
        <w:t xml:space="preserve"> de de</w:t>
      </w:r>
      <w:r w:rsidR="00922AAE" w:rsidRPr="00C838FA">
        <w:rPr>
          <w:rFonts w:eastAsia="SimSun"/>
          <w:sz w:val="24"/>
          <w:szCs w:val="24"/>
        </w:rPr>
        <w:t>ș</w:t>
      </w:r>
      <w:r w:rsidRPr="00C838FA">
        <w:rPr>
          <w:rFonts w:eastAsia="SimSun"/>
          <w:sz w:val="24"/>
          <w:szCs w:val="24"/>
        </w:rPr>
        <w:t>euri ce va fi colectat</w:t>
      </w:r>
      <w:r w:rsidR="00A75D9D" w:rsidRPr="00C838FA">
        <w:rPr>
          <w:rFonts w:eastAsia="SimSun"/>
          <w:sz w:val="24"/>
          <w:szCs w:val="24"/>
        </w:rPr>
        <w:t>ă</w:t>
      </w:r>
      <w:r w:rsidRPr="00C838FA">
        <w:rPr>
          <w:rFonts w:eastAsia="SimSun"/>
          <w:sz w:val="24"/>
          <w:szCs w:val="24"/>
        </w:rPr>
        <w:t xml:space="preserve"> </w:t>
      </w:r>
      <w:r w:rsidR="00A75D9D" w:rsidRPr="00C838FA">
        <w:rPr>
          <w:rFonts w:eastAsia="SimSun"/>
          <w:sz w:val="24"/>
          <w:szCs w:val="24"/>
        </w:rPr>
        <w:t>î</w:t>
      </w:r>
      <w:r w:rsidRPr="00C838FA">
        <w:rPr>
          <w:rFonts w:eastAsia="SimSun"/>
          <w:sz w:val="24"/>
          <w:szCs w:val="24"/>
        </w:rPr>
        <w:t>n containerele reciclabile pentru h</w:t>
      </w:r>
      <w:r w:rsidR="00A75D9D" w:rsidRPr="00C838FA">
        <w:rPr>
          <w:rFonts w:eastAsia="SimSun"/>
          <w:sz w:val="24"/>
          <w:szCs w:val="24"/>
        </w:rPr>
        <w:t>â</w:t>
      </w:r>
      <w:r w:rsidRPr="00C838FA">
        <w:rPr>
          <w:rFonts w:eastAsia="SimSun"/>
          <w:sz w:val="24"/>
          <w:szCs w:val="24"/>
        </w:rPr>
        <w:t xml:space="preserve">rtie </w:t>
      </w:r>
      <w:r w:rsidR="00A75D9D" w:rsidRPr="00C838FA">
        <w:rPr>
          <w:rFonts w:eastAsia="SimSun"/>
          <w:sz w:val="24"/>
          <w:szCs w:val="24"/>
        </w:rPr>
        <w:t>ș</w:t>
      </w:r>
      <w:r w:rsidRPr="00C838FA">
        <w:rPr>
          <w:rFonts w:eastAsia="SimSun"/>
          <w:sz w:val="24"/>
          <w:szCs w:val="24"/>
        </w:rPr>
        <w:t>i plastic/metal va fi sortat</w:t>
      </w:r>
      <w:r w:rsidR="00A75D9D" w:rsidRPr="00C838FA">
        <w:rPr>
          <w:rFonts w:eastAsia="SimSun"/>
          <w:sz w:val="24"/>
          <w:szCs w:val="24"/>
        </w:rPr>
        <w:t>ă</w:t>
      </w:r>
      <w:r w:rsidRPr="00C838FA">
        <w:rPr>
          <w:rFonts w:eastAsia="SimSun"/>
          <w:sz w:val="24"/>
          <w:szCs w:val="24"/>
        </w:rPr>
        <w:t xml:space="preserve"> la sta</w:t>
      </w:r>
      <w:r w:rsidR="00A75D9D" w:rsidRPr="00C838FA">
        <w:rPr>
          <w:rFonts w:eastAsia="SimSun"/>
          <w:sz w:val="24"/>
          <w:szCs w:val="24"/>
        </w:rPr>
        <w:t>ț</w:t>
      </w:r>
      <w:r w:rsidRPr="00C838FA">
        <w:rPr>
          <w:rFonts w:eastAsia="SimSun"/>
          <w:sz w:val="24"/>
          <w:szCs w:val="24"/>
        </w:rPr>
        <w:t>ia de sortare existent</w:t>
      </w:r>
      <w:r w:rsidR="00A75D9D" w:rsidRPr="00C838FA">
        <w:rPr>
          <w:rFonts w:eastAsia="SimSun"/>
          <w:sz w:val="24"/>
          <w:szCs w:val="24"/>
        </w:rPr>
        <w:t>ă</w:t>
      </w:r>
      <w:r w:rsidRPr="00C838FA">
        <w:rPr>
          <w:rFonts w:eastAsia="SimSun"/>
          <w:sz w:val="24"/>
          <w:szCs w:val="24"/>
        </w:rPr>
        <w:t xml:space="preserve"> de la Oradea (zona 1). Capacitatea sta</w:t>
      </w:r>
      <w:r w:rsidR="00A75D9D" w:rsidRPr="00C838FA">
        <w:rPr>
          <w:rFonts w:eastAsia="SimSun"/>
          <w:sz w:val="24"/>
          <w:szCs w:val="24"/>
        </w:rPr>
        <w:t>ț</w:t>
      </w:r>
      <w:r w:rsidRPr="00C838FA">
        <w:rPr>
          <w:rFonts w:eastAsia="SimSun"/>
          <w:sz w:val="24"/>
          <w:szCs w:val="24"/>
        </w:rPr>
        <w:t xml:space="preserve">iei de sortare este de 37.500 t/an </w:t>
      </w:r>
      <w:r w:rsidR="00A75D9D" w:rsidRPr="00C838FA">
        <w:rPr>
          <w:rFonts w:eastAsia="SimSun"/>
          <w:sz w:val="24"/>
          <w:szCs w:val="24"/>
        </w:rPr>
        <w:t>ș</w:t>
      </w:r>
      <w:r w:rsidRPr="00C838FA">
        <w:rPr>
          <w:rFonts w:eastAsia="SimSun"/>
          <w:sz w:val="24"/>
          <w:szCs w:val="24"/>
        </w:rPr>
        <w:t>i va produce 18.800 t/an de</w:t>
      </w:r>
      <w:r w:rsidR="00A75D9D" w:rsidRPr="00C838FA">
        <w:rPr>
          <w:rFonts w:eastAsia="SimSun"/>
          <w:sz w:val="24"/>
          <w:szCs w:val="24"/>
        </w:rPr>
        <w:t>ș</w:t>
      </w:r>
      <w:r w:rsidRPr="00C838FA">
        <w:rPr>
          <w:rFonts w:eastAsia="SimSun"/>
          <w:sz w:val="24"/>
          <w:szCs w:val="24"/>
        </w:rPr>
        <w:t xml:space="preserve">euri valorificabile </w:t>
      </w:r>
      <w:r w:rsidR="00A75D9D" w:rsidRPr="00C838FA">
        <w:rPr>
          <w:rFonts w:eastAsia="SimSun"/>
          <w:sz w:val="24"/>
          <w:szCs w:val="24"/>
        </w:rPr>
        <w:t>ș</w:t>
      </w:r>
      <w:r w:rsidRPr="00C838FA">
        <w:rPr>
          <w:rFonts w:eastAsia="SimSun"/>
          <w:sz w:val="24"/>
          <w:szCs w:val="24"/>
        </w:rPr>
        <w:t>i 18.700 t/an reziduuri (Capacitatea maxim</w:t>
      </w:r>
      <w:r w:rsidR="00A75D9D" w:rsidRPr="00C838FA">
        <w:rPr>
          <w:rFonts w:eastAsia="SimSun"/>
          <w:sz w:val="24"/>
          <w:szCs w:val="24"/>
        </w:rPr>
        <w:t>ă</w:t>
      </w:r>
      <w:r w:rsidRPr="00C838FA">
        <w:rPr>
          <w:rFonts w:eastAsia="SimSun"/>
          <w:sz w:val="24"/>
          <w:szCs w:val="24"/>
        </w:rPr>
        <w:t xml:space="preserve"> a sta</w:t>
      </w:r>
      <w:r w:rsidR="00A75D9D" w:rsidRPr="00C838FA">
        <w:rPr>
          <w:rFonts w:eastAsia="SimSun"/>
          <w:sz w:val="24"/>
          <w:szCs w:val="24"/>
        </w:rPr>
        <w:t>ț</w:t>
      </w:r>
      <w:r w:rsidRPr="00C838FA">
        <w:rPr>
          <w:rFonts w:eastAsia="SimSun"/>
          <w:sz w:val="24"/>
          <w:szCs w:val="24"/>
        </w:rPr>
        <w:t xml:space="preserve">iei este </w:t>
      </w:r>
      <w:r w:rsidRPr="00C838FA">
        <w:rPr>
          <w:rFonts w:eastAsia="SimSun"/>
          <w:sz w:val="24"/>
          <w:szCs w:val="24"/>
        </w:rPr>
        <w:lastRenderedPageBreak/>
        <w:t>39.000 t/an, dar va primi circa 37.500 t/an).</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1,8% din cantitatea total</w:t>
      </w:r>
      <w:r w:rsidR="00A75D9D" w:rsidRPr="00C838FA">
        <w:rPr>
          <w:rFonts w:eastAsia="SimSun"/>
          <w:sz w:val="24"/>
          <w:szCs w:val="24"/>
        </w:rPr>
        <w:t>ă</w:t>
      </w:r>
      <w:r w:rsidRPr="00C838FA">
        <w:rPr>
          <w:rFonts w:eastAsia="SimSun"/>
          <w:sz w:val="24"/>
          <w:szCs w:val="24"/>
        </w:rPr>
        <w:t xml:space="preserve"> de de</w:t>
      </w:r>
      <w:r w:rsidR="00A75D9D" w:rsidRPr="00C838FA">
        <w:rPr>
          <w:rFonts w:eastAsia="SimSun"/>
          <w:sz w:val="24"/>
          <w:szCs w:val="24"/>
        </w:rPr>
        <w:t>ș</w:t>
      </w:r>
      <w:r w:rsidRPr="00C838FA">
        <w:rPr>
          <w:rFonts w:eastAsia="SimSun"/>
          <w:sz w:val="24"/>
          <w:szCs w:val="24"/>
        </w:rPr>
        <w:t>euri ce va fi colectat</w:t>
      </w:r>
      <w:r w:rsidR="00A75D9D" w:rsidRPr="00C838FA">
        <w:rPr>
          <w:rFonts w:eastAsia="SimSun"/>
          <w:sz w:val="24"/>
          <w:szCs w:val="24"/>
        </w:rPr>
        <w:t>ă</w:t>
      </w:r>
      <w:r w:rsidRPr="00C838FA">
        <w:rPr>
          <w:rFonts w:eastAsia="SimSun"/>
          <w:sz w:val="24"/>
          <w:szCs w:val="24"/>
        </w:rPr>
        <w:t xml:space="preserve"> </w:t>
      </w:r>
      <w:r w:rsidR="00A75D9D" w:rsidRPr="00C838FA">
        <w:rPr>
          <w:rFonts w:eastAsia="SimSun"/>
          <w:sz w:val="24"/>
          <w:szCs w:val="24"/>
        </w:rPr>
        <w:t>î</w:t>
      </w:r>
      <w:r w:rsidRPr="00C838FA">
        <w:rPr>
          <w:rFonts w:eastAsia="SimSun"/>
          <w:sz w:val="24"/>
          <w:szCs w:val="24"/>
        </w:rPr>
        <w:t>n containerele reciclabile pentru h</w:t>
      </w:r>
      <w:r w:rsidR="00A75D9D" w:rsidRPr="00C838FA">
        <w:rPr>
          <w:rFonts w:eastAsia="SimSun"/>
          <w:sz w:val="24"/>
          <w:szCs w:val="24"/>
        </w:rPr>
        <w:t>â</w:t>
      </w:r>
      <w:r w:rsidRPr="00C838FA">
        <w:rPr>
          <w:rFonts w:eastAsia="SimSun"/>
          <w:sz w:val="24"/>
          <w:szCs w:val="24"/>
        </w:rPr>
        <w:t xml:space="preserve">rtie </w:t>
      </w:r>
      <w:r w:rsidR="00A75D9D" w:rsidRPr="00C838FA">
        <w:rPr>
          <w:rFonts w:eastAsia="SimSun"/>
          <w:sz w:val="24"/>
          <w:szCs w:val="24"/>
        </w:rPr>
        <w:t>ș</w:t>
      </w:r>
      <w:r w:rsidRPr="00C838FA">
        <w:rPr>
          <w:rFonts w:eastAsia="SimSun"/>
          <w:sz w:val="24"/>
          <w:szCs w:val="24"/>
        </w:rPr>
        <w:t>i plastic/metal va fi sortat</w:t>
      </w:r>
      <w:r w:rsidR="00A75D9D" w:rsidRPr="00C838FA">
        <w:rPr>
          <w:rFonts w:eastAsia="SimSun"/>
          <w:sz w:val="24"/>
          <w:szCs w:val="24"/>
        </w:rPr>
        <w:t>ă</w:t>
      </w:r>
      <w:r w:rsidRPr="00C838FA">
        <w:rPr>
          <w:rFonts w:eastAsia="SimSun"/>
          <w:sz w:val="24"/>
          <w:szCs w:val="24"/>
        </w:rPr>
        <w:t xml:space="preserve"> la sta</w:t>
      </w:r>
      <w:r w:rsidR="00A75D9D" w:rsidRPr="00C838FA">
        <w:rPr>
          <w:rFonts w:eastAsia="SimSun"/>
          <w:sz w:val="24"/>
          <w:szCs w:val="24"/>
        </w:rPr>
        <w:t>ț</w:t>
      </w:r>
      <w:r w:rsidRPr="00C838FA">
        <w:rPr>
          <w:rFonts w:eastAsia="SimSun"/>
          <w:sz w:val="24"/>
          <w:szCs w:val="24"/>
        </w:rPr>
        <w:t>ia de sortare de la Ale</w:t>
      </w:r>
      <w:r w:rsidR="00A75D9D" w:rsidRPr="00C838FA">
        <w:rPr>
          <w:rFonts w:eastAsia="SimSun"/>
          <w:sz w:val="24"/>
          <w:szCs w:val="24"/>
        </w:rPr>
        <w:t>ș</w:t>
      </w:r>
      <w:r w:rsidRPr="00C838FA">
        <w:rPr>
          <w:rFonts w:eastAsia="SimSun"/>
          <w:sz w:val="24"/>
          <w:szCs w:val="24"/>
        </w:rPr>
        <w:t>d (zona 2). Capacitatea sta</w:t>
      </w:r>
      <w:r w:rsidR="00A75D9D" w:rsidRPr="00C838FA">
        <w:rPr>
          <w:rFonts w:eastAsia="SimSun"/>
          <w:sz w:val="24"/>
          <w:szCs w:val="24"/>
        </w:rPr>
        <w:t>ț</w:t>
      </w:r>
      <w:r w:rsidRPr="00C838FA">
        <w:rPr>
          <w:rFonts w:eastAsia="SimSun"/>
          <w:sz w:val="24"/>
          <w:szCs w:val="24"/>
        </w:rPr>
        <w:t xml:space="preserve">iei de sortare este de 4000 t/an </w:t>
      </w:r>
      <w:r w:rsidR="00A75D9D" w:rsidRPr="00C838FA">
        <w:rPr>
          <w:rFonts w:eastAsia="SimSun"/>
          <w:sz w:val="24"/>
          <w:szCs w:val="24"/>
        </w:rPr>
        <w:t>ș</w:t>
      </w:r>
      <w:r w:rsidRPr="00C838FA">
        <w:rPr>
          <w:rFonts w:eastAsia="SimSun"/>
          <w:sz w:val="24"/>
          <w:szCs w:val="24"/>
        </w:rPr>
        <w:t>i va produce 2.000 t/an de</w:t>
      </w:r>
      <w:r w:rsidR="00A75D9D" w:rsidRPr="00C838FA">
        <w:rPr>
          <w:rFonts w:eastAsia="SimSun"/>
          <w:sz w:val="24"/>
          <w:szCs w:val="24"/>
        </w:rPr>
        <w:t>ș</w:t>
      </w:r>
      <w:r w:rsidRPr="00C838FA">
        <w:rPr>
          <w:rFonts w:eastAsia="SimSun"/>
          <w:sz w:val="24"/>
          <w:szCs w:val="24"/>
        </w:rPr>
        <w:t xml:space="preserve">euri valorificabile </w:t>
      </w:r>
      <w:r w:rsidR="00A75D9D" w:rsidRPr="00C838FA">
        <w:rPr>
          <w:rFonts w:eastAsia="SimSun"/>
          <w:sz w:val="24"/>
          <w:szCs w:val="24"/>
        </w:rPr>
        <w:t>ș</w:t>
      </w:r>
      <w:r w:rsidRPr="00C838FA">
        <w:rPr>
          <w:rFonts w:eastAsia="SimSun"/>
          <w:sz w:val="24"/>
          <w:szCs w:val="24"/>
        </w:rPr>
        <w:t>i 2.000 t/an reziduuri</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2% din cantitatea total</w:t>
      </w:r>
      <w:r w:rsidR="00A75D9D" w:rsidRPr="00C838FA">
        <w:rPr>
          <w:rFonts w:eastAsia="SimSun"/>
          <w:sz w:val="24"/>
          <w:szCs w:val="24"/>
        </w:rPr>
        <w:t>ă</w:t>
      </w:r>
      <w:r w:rsidRPr="00C838FA">
        <w:rPr>
          <w:rFonts w:eastAsia="SimSun"/>
          <w:sz w:val="24"/>
          <w:szCs w:val="24"/>
        </w:rPr>
        <w:t xml:space="preserve"> de de</w:t>
      </w:r>
      <w:r w:rsidR="00A75D9D" w:rsidRPr="00C838FA">
        <w:rPr>
          <w:rFonts w:eastAsia="SimSun"/>
          <w:sz w:val="24"/>
          <w:szCs w:val="24"/>
        </w:rPr>
        <w:t>ș</w:t>
      </w:r>
      <w:r w:rsidRPr="00C838FA">
        <w:rPr>
          <w:rFonts w:eastAsia="SimSun"/>
          <w:sz w:val="24"/>
          <w:szCs w:val="24"/>
        </w:rPr>
        <w:t>euri ce va fi colectat</w:t>
      </w:r>
      <w:r w:rsidR="00A75D9D" w:rsidRPr="00C838FA">
        <w:rPr>
          <w:rFonts w:eastAsia="SimSun"/>
          <w:sz w:val="24"/>
          <w:szCs w:val="24"/>
        </w:rPr>
        <w:t>ă</w:t>
      </w:r>
      <w:r w:rsidRPr="00C838FA">
        <w:rPr>
          <w:rFonts w:eastAsia="SimSun"/>
          <w:sz w:val="24"/>
          <w:szCs w:val="24"/>
        </w:rPr>
        <w:t xml:space="preserve"> </w:t>
      </w:r>
      <w:r w:rsidR="00A75D9D" w:rsidRPr="00C838FA">
        <w:rPr>
          <w:rFonts w:eastAsia="SimSun"/>
          <w:sz w:val="24"/>
          <w:szCs w:val="24"/>
        </w:rPr>
        <w:t>î</w:t>
      </w:r>
      <w:r w:rsidRPr="00C838FA">
        <w:rPr>
          <w:rFonts w:eastAsia="SimSun"/>
          <w:sz w:val="24"/>
          <w:szCs w:val="24"/>
        </w:rPr>
        <w:t>n containerele reciclabile pentru h</w:t>
      </w:r>
      <w:r w:rsidR="00A75D9D" w:rsidRPr="00C838FA">
        <w:rPr>
          <w:rFonts w:eastAsia="SimSun"/>
          <w:sz w:val="24"/>
          <w:szCs w:val="24"/>
        </w:rPr>
        <w:t>â</w:t>
      </w:r>
      <w:r w:rsidRPr="00C838FA">
        <w:rPr>
          <w:rFonts w:eastAsia="SimSun"/>
          <w:sz w:val="24"/>
          <w:szCs w:val="24"/>
        </w:rPr>
        <w:t xml:space="preserve">rtie </w:t>
      </w:r>
      <w:r w:rsidR="00A75D9D" w:rsidRPr="00C838FA">
        <w:rPr>
          <w:rFonts w:eastAsia="SimSun"/>
          <w:sz w:val="24"/>
          <w:szCs w:val="24"/>
        </w:rPr>
        <w:t>ș</w:t>
      </w:r>
      <w:r w:rsidRPr="00C838FA">
        <w:rPr>
          <w:rFonts w:eastAsia="SimSun"/>
          <w:sz w:val="24"/>
          <w:szCs w:val="24"/>
        </w:rPr>
        <w:t>i plastic/metal va fi sortat</w:t>
      </w:r>
      <w:r w:rsidR="00A75D9D" w:rsidRPr="00C838FA">
        <w:rPr>
          <w:rFonts w:eastAsia="SimSun"/>
          <w:sz w:val="24"/>
          <w:szCs w:val="24"/>
        </w:rPr>
        <w:t>ă</w:t>
      </w:r>
      <w:r w:rsidRPr="00C838FA">
        <w:rPr>
          <w:rFonts w:eastAsia="SimSun"/>
          <w:sz w:val="24"/>
          <w:szCs w:val="24"/>
        </w:rPr>
        <w:t xml:space="preserve"> la sta</w:t>
      </w:r>
      <w:r w:rsidR="00A75D9D" w:rsidRPr="00C838FA">
        <w:rPr>
          <w:rFonts w:eastAsia="SimSun"/>
          <w:sz w:val="24"/>
          <w:szCs w:val="24"/>
        </w:rPr>
        <w:t>ț</w:t>
      </w:r>
      <w:r w:rsidRPr="00C838FA">
        <w:rPr>
          <w:rFonts w:eastAsia="SimSun"/>
          <w:sz w:val="24"/>
          <w:szCs w:val="24"/>
        </w:rPr>
        <w:t>ia de sortare de la Salonta (zona 3). Capacitatea sta</w:t>
      </w:r>
      <w:r w:rsidR="00A75D9D" w:rsidRPr="00C838FA">
        <w:rPr>
          <w:rFonts w:eastAsia="SimSun"/>
          <w:sz w:val="24"/>
          <w:szCs w:val="24"/>
        </w:rPr>
        <w:t>ț</w:t>
      </w:r>
      <w:r w:rsidRPr="00C838FA">
        <w:rPr>
          <w:rFonts w:eastAsia="SimSun"/>
          <w:sz w:val="24"/>
          <w:szCs w:val="24"/>
        </w:rPr>
        <w:t xml:space="preserve">iei de sortare este de 4500 t/an </w:t>
      </w:r>
      <w:r w:rsidR="00A75D9D" w:rsidRPr="00C838FA">
        <w:rPr>
          <w:rFonts w:eastAsia="SimSun"/>
          <w:sz w:val="24"/>
          <w:szCs w:val="24"/>
        </w:rPr>
        <w:t>ș</w:t>
      </w:r>
      <w:r w:rsidRPr="00C838FA">
        <w:rPr>
          <w:rFonts w:eastAsia="SimSun"/>
          <w:sz w:val="24"/>
          <w:szCs w:val="24"/>
        </w:rPr>
        <w:t>i va produce 2.400 t/an de</w:t>
      </w:r>
      <w:r w:rsidR="00A75D9D" w:rsidRPr="00C838FA">
        <w:rPr>
          <w:rFonts w:eastAsia="SimSun"/>
          <w:sz w:val="24"/>
          <w:szCs w:val="24"/>
        </w:rPr>
        <w:t>ș</w:t>
      </w:r>
      <w:r w:rsidRPr="00C838FA">
        <w:rPr>
          <w:rFonts w:eastAsia="SimSun"/>
          <w:sz w:val="24"/>
          <w:szCs w:val="24"/>
        </w:rPr>
        <w:t xml:space="preserve">euri valorificabile </w:t>
      </w:r>
      <w:r w:rsidR="00A75D9D" w:rsidRPr="00C838FA">
        <w:rPr>
          <w:rFonts w:eastAsia="SimSun"/>
          <w:sz w:val="24"/>
          <w:szCs w:val="24"/>
        </w:rPr>
        <w:t>ș</w:t>
      </w:r>
      <w:r w:rsidRPr="00C838FA">
        <w:rPr>
          <w:rFonts w:eastAsia="SimSun"/>
          <w:sz w:val="24"/>
          <w:szCs w:val="24"/>
        </w:rPr>
        <w:t>i 2.100 t/an reziduuri.</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3,1% din cantitatea total</w:t>
      </w:r>
      <w:r w:rsidR="00A75D9D" w:rsidRPr="00C838FA">
        <w:rPr>
          <w:rFonts w:eastAsia="SimSun"/>
          <w:sz w:val="24"/>
          <w:szCs w:val="24"/>
        </w:rPr>
        <w:t>ă</w:t>
      </w:r>
      <w:r w:rsidRPr="00C838FA">
        <w:rPr>
          <w:rFonts w:eastAsia="SimSun"/>
          <w:sz w:val="24"/>
          <w:szCs w:val="24"/>
        </w:rPr>
        <w:t xml:space="preserve"> de de</w:t>
      </w:r>
      <w:r w:rsidR="00A75D9D" w:rsidRPr="00C838FA">
        <w:rPr>
          <w:rFonts w:eastAsia="SimSun"/>
          <w:sz w:val="24"/>
          <w:szCs w:val="24"/>
        </w:rPr>
        <w:t>ș</w:t>
      </w:r>
      <w:r w:rsidRPr="00C838FA">
        <w:rPr>
          <w:rFonts w:eastAsia="SimSun"/>
          <w:sz w:val="24"/>
          <w:szCs w:val="24"/>
        </w:rPr>
        <w:t>euri ce va fi colectat</w:t>
      </w:r>
      <w:r w:rsidR="00A75D9D" w:rsidRPr="00C838FA">
        <w:rPr>
          <w:rFonts w:eastAsia="SimSun"/>
          <w:sz w:val="24"/>
          <w:szCs w:val="24"/>
        </w:rPr>
        <w:t>ă</w:t>
      </w:r>
      <w:r w:rsidRPr="00C838FA">
        <w:rPr>
          <w:rFonts w:eastAsia="SimSun"/>
          <w:sz w:val="24"/>
          <w:szCs w:val="24"/>
        </w:rPr>
        <w:t xml:space="preserve"> </w:t>
      </w:r>
      <w:r w:rsidR="00A75D9D" w:rsidRPr="00C838FA">
        <w:rPr>
          <w:rFonts w:eastAsia="SimSun"/>
          <w:sz w:val="24"/>
          <w:szCs w:val="24"/>
        </w:rPr>
        <w:t>î</w:t>
      </w:r>
      <w:r w:rsidRPr="00C838FA">
        <w:rPr>
          <w:rFonts w:eastAsia="SimSun"/>
          <w:sz w:val="24"/>
          <w:szCs w:val="24"/>
        </w:rPr>
        <w:t>n containerele reciclabile pentru h</w:t>
      </w:r>
      <w:r w:rsidR="00A75D9D" w:rsidRPr="00C838FA">
        <w:rPr>
          <w:rFonts w:eastAsia="SimSun"/>
          <w:sz w:val="24"/>
          <w:szCs w:val="24"/>
        </w:rPr>
        <w:t>â</w:t>
      </w:r>
      <w:r w:rsidRPr="00C838FA">
        <w:rPr>
          <w:rFonts w:eastAsia="SimSun"/>
          <w:sz w:val="24"/>
          <w:szCs w:val="24"/>
        </w:rPr>
        <w:t xml:space="preserve">rtie </w:t>
      </w:r>
      <w:r w:rsidR="00A75D9D" w:rsidRPr="00C838FA">
        <w:rPr>
          <w:rFonts w:eastAsia="SimSun"/>
          <w:sz w:val="24"/>
          <w:szCs w:val="24"/>
        </w:rPr>
        <w:t>ș</w:t>
      </w:r>
      <w:r w:rsidRPr="00C838FA">
        <w:rPr>
          <w:rFonts w:eastAsia="SimSun"/>
          <w:sz w:val="24"/>
          <w:szCs w:val="24"/>
        </w:rPr>
        <w:t>i plastic/metal va fi sortat</w:t>
      </w:r>
      <w:r w:rsidR="00AC4D6A" w:rsidRPr="00C838FA">
        <w:rPr>
          <w:rFonts w:eastAsia="SimSun"/>
          <w:sz w:val="24"/>
          <w:szCs w:val="24"/>
        </w:rPr>
        <w:t>ă</w:t>
      </w:r>
      <w:r w:rsidRPr="00C838FA">
        <w:rPr>
          <w:rFonts w:eastAsia="SimSun"/>
          <w:sz w:val="24"/>
          <w:szCs w:val="24"/>
        </w:rPr>
        <w:t xml:space="preserve"> la sta</w:t>
      </w:r>
      <w:r w:rsidR="00AC4D6A" w:rsidRPr="00C838FA">
        <w:rPr>
          <w:rFonts w:eastAsia="SimSun"/>
          <w:sz w:val="24"/>
          <w:szCs w:val="24"/>
        </w:rPr>
        <w:t>ț</w:t>
      </w:r>
      <w:r w:rsidRPr="00C838FA">
        <w:rPr>
          <w:rFonts w:eastAsia="SimSun"/>
          <w:sz w:val="24"/>
          <w:szCs w:val="24"/>
        </w:rPr>
        <w:t>ia de sortare de la Beiu</w:t>
      </w:r>
      <w:r w:rsidR="00AC4D6A" w:rsidRPr="00C838FA">
        <w:rPr>
          <w:rFonts w:eastAsia="SimSun"/>
          <w:sz w:val="24"/>
          <w:szCs w:val="24"/>
        </w:rPr>
        <w:t>ș</w:t>
      </w:r>
      <w:r w:rsidRPr="00C838FA">
        <w:rPr>
          <w:rFonts w:eastAsia="SimSun"/>
          <w:sz w:val="24"/>
          <w:szCs w:val="24"/>
        </w:rPr>
        <w:t xml:space="preserve"> (zona 4). Capacitatea sta</w:t>
      </w:r>
      <w:r w:rsidR="00AC4D6A" w:rsidRPr="00C838FA">
        <w:rPr>
          <w:rFonts w:eastAsia="SimSun"/>
          <w:sz w:val="24"/>
          <w:szCs w:val="24"/>
        </w:rPr>
        <w:t>ț</w:t>
      </w:r>
      <w:r w:rsidRPr="00C838FA">
        <w:rPr>
          <w:rFonts w:eastAsia="SimSun"/>
          <w:sz w:val="24"/>
          <w:szCs w:val="24"/>
        </w:rPr>
        <w:t xml:space="preserve">iei de sortare este de 7000 t/an </w:t>
      </w:r>
      <w:r w:rsidR="00AC4D6A" w:rsidRPr="00C838FA">
        <w:rPr>
          <w:rFonts w:eastAsia="SimSun"/>
          <w:sz w:val="24"/>
          <w:szCs w:val="24"/>
        </w:rPr>
        <w:t>ș</w:t>
      </w:r>
      <w:r w:rsidRPr="00C838FA">
        <w:rPr>
          <w:rFonts w:eastAsia="SimSun"/>
          <w:sz w:val="24"/>
          <w:szCs w:val="24"/>
        </w:rPr>
        <w:t>i va produce 3.500 t/an de</w:t>
      </w:r>
      <w:r w:rsidR="00AC4D6A" w:rsidRPr="00C838FA">
        <w:rPr>
          <w:rFonts w:eastAsia="SimSun"/>
          <w:sz w:val="24"/>
          <w:szCs w:val="24"/>
        </w:rPr>
        <w:t>ș</w:t>
      </w:r>
      <w:r w:rsidRPr="00C838FA">
        <w:rPr>
          <w:rFonts w:eastAsia="SimSun"/>
          <w:sz w:val="24"/>
          <w:szCs w:val="24"/>
        </w:rPr>
        <w:t xml:space="preserve">euri valorificabile </w:t>
      </w:r>
      <w:r w:rsidR="00AC4D6A" w:rsidRPr="00C838FA">
        <w:rPr>
          <w:rFonts w:eastAsia="SimSun"/>
          <w:sz w:val="24"/>
          <w:szCs w:val="24"/>
        </w:rPr>
        <w:t>ș</w:t>
      </w:r>
      <w:r w:rsidRPr="00C838FA">
        <w:rPr>
          <w:rFonts w:eastAsia="SimSun"/>
          <w:sz w:val="24"/>
          <w:szCs w:val="24"/>
        </w:rPr>
        <w:t>i 3.500 t/an reziduuri</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2% din cantitatea total</w:t>
      </w:r>
      <w:r w:rsidR="00AC4D6A" w:rsidRPr="00C838FA">
        <w:rPr>
          <w:rFonts w:eastAsia="SimSun"/>
          <w:sz w:val="24"/>
          <w:szCs w:val="24"/>
        </w:rPr>
        <w:t>ă</w:t>
      </w:r>
      <w:r w:rsidRPr="00C838FA">
        <w:rPr>
          <w:rFonts w:eastAsia="SimSun"/>
          <w:sz w:val="24"/>
          <w:szCs w:val="24"/>
        </w:rPr>
        <w:t xml:space="preserve"> de de</w:t>
      </w:r>
      <w:r w:rsidR="00AC4D6A" w:rsidRPr="00C838FA">
        <w:rPr>
          <w:rFonts w:eastAsia="SimSun"/>
          <w:sz w:val="24"/>
          <w:szCs w:val="24"/>
        </w:rPr>
        <w:t>ș</w:t>
      </w:r>
      <w:r w:rsidRPr="00C838FA">
        <w:rPr>
          <w:rFonts w:eastAsia="SimSun"/>
          <w:sz w:val="24"/>
          <w:szCs w:val="24"/>
        </w:rPr>
        <w:t>euri ce va fi colectat</w:t>
      </w:r>
      <w:r w:rsidR="00AC4D6A" w:rsidRPr="00C838FA">
        <w:rPr>
          <w:rFonts w:eastAsia="SimSun"/>
          <w:sz w:val="24"/>
          <w:szCs w:val="24"/>
        </w:rPr>
        <w:t>ă</w:t>
      </w:r>
      <w:r w:rsidRPr="00C838FA">
        <w:rPr>
          <w:rFonts w:eastAsia="SimSun"/>
          <w:sz w:val="24"/>
          <w:szCs w:val="24"/>
        </w:rPr>
        <w:t xml:space="preserve"> </w:t>
      </w:r>
      <w:r w:rsidR="00AC4D6A" w:rsidRPr="00C838FA">
        <w:rPr>
          <w:rFonts w:eastAsia="SimSun"/>
          <w:sz w:val="24"/>
          <w:szCs w:val="24"/>
        </w:rPr>
        <w:t>î</w:t>
      </w:r>
      <w:r w:rsidRPr="00C838FA">
        <w:rPr>
          <w:rFonts w:eastAsia="SimSun"/>
          <w:sz w:val="24"/>
          <w:szCs w:val="24"/>
        </w:rPr>
        <w:t>n containerele reciclabile pentru h</w:t>
      </w:r>
      <w:r w:rsidR="00AC4D6A" w:rsidRPr="00C838FA">
        <w:rPr>
          <w:rFonts w:eastAsia="SimSun"/>
          <w:sz w:val="24"/>
          <w:szCs w:val="24"/>
        </w:rPr>
        <w:t>â</w:t>
      </w:r>
      <w:r w:rsidRPr="00C838FA">
        <w:rPr>
          <w:rFonts w:eastAsia="SimSun"/>
          <w:sz w:val="24"/>
          <w:szCs w:val="24"/>
        </w:rPr>
        <w:t xml:space="preserve">rtie </w:t>
      </w:r>
      <w:r w:rsidR="00AC4D6A" w:rsidRPr="00C838FA">
        <w:rPr>
          <w:rFonts w:eastAsia="SimSun"/>
          <w:sz w:val="24"/>
          <w:szCs w:val="24"/>
        </w:rPr>
        <w:t>ș</w:t>
      </w:r>
      <w:r w:rsidRPr="00C838FA">
        <w:rPr>
          <w:rFonts w:eastAsia="SimSun"/>
          <w:sz w:val="24"/>
          <w:szCs w:val="24"/>
        </w:rPr>
        <w:t>i plastic/metal va fi sortat</w:t>
      </w:r>
      <w:r w:rsidR="00AC4D6A" w:rsidRPr="00C838FA">
        <w:rPr>
          <w:rFonts w:eastAsia="SimSun"/>
          <w:sz w:val="24"/>
          <w:szCs w:val="24"/>
        </w:rPr>
        <w:t>ă</w:t>
      </w:r>
      <w:r w:rsidRPr="00C838FA">
        <w:rPr>
          <w:rFonts w:eastAsia="SimSun"/>
          <w:sz w:val="24"/>
          <w:szCs w:val="24"/>
        </w:rPr>
        <w:t xml:space="preserve"> la sta</w:t>
      </w:r>
      <w:r w:rsidR="00AC4D6A" w:rsidRPr="00C838FA">
        <w:rPr>
          <w:rFonts w:eastAsia="SimSun"/>
          <w:sz w:val="24"/>
          <w:szCs w:val="24"/>
        </w:rPr>
        <w:t>ț</w:t>
      </w:r>
      <w:r w:rsidRPr="00C838FA">
        <w:rPr>
          <w:rFonts w:eastAsia="SimSun"/>
          <w:sz w:val="24"/>
          <w:szCs w:val="24"/>
        </w:rPr>
        <w:t>ia de sortare de la Marghita (zona 5). Capacitatea sta</w:t>
      </w:r>
      <w:r w:rsidR="00AC4D6A" w:rsidRPr="00C838FA">
        <w:rPr>
          <w:rFonts w:eastAsia="SimSun"/>
          <w:sz w:val="24"/>
          <w:szCs w:val="24"/>
        </w:rPr>
        <w:t>ț</w:t>
      </w:r>
      <w:r w:rsidRPr="00C838FA">
        <w:rPr>
          <w:rFonts w:eastAsia="SimSun"/>
          <w:sz w:val="24"/>
          <w:szCs w:val="24"/>
        </w:rPr>
        <w:t xml:space="preserve">iei de sortare este de 4500 t/an </w:t>
      </w:r>
      <w:r w:rsidR="00AC4D6A" w:rsidRPr="00C838FA">
        <w:rPr>
          <w:rFonts w:eastAsia="SimSun"/>
          <w:sz w:val="24"/>
          <w:szCs w:val="24"/>
        </w:rPr>
        <w:t>ș</w:t>
      </w:r>
      <w:r w:rsidRPr="00C838FA">
        <w:rPr>
          <w:rFonts w:eastAsia="SimSun"/>
          <w:sz w:val="24"/>
          <w:szCs w:val="24"/>
        </w:rPr>
        <w:t>i va produce 2.400 t/an de</w:t>
      </w:r>
      <w:r w:rsidR="00AC4D6A" w:rsidRPr="00C838FA">
        <w:rPr>
          <w:rFonts w:eastAsia="SimSun"/>
          <w:sz w:val="24"/>
          <w:szCs w:val="24"/>
        </w:rPr>
        <w:t>ș</w:t>
      </w:r>
      <w:r w:rsidRPr="00C838FA">
        <w:rPr>
          <w:rFonts w:eastAsia="SimSun"/>
          <w:sz w:val="24"/>
          <w:szCs w:val="24"/>
        </w:rPr>
        <w:t xml:space="preserve">euri valorificabile </w:t>
      </w:r>
      <w:r w:rsidR="00AC4D6A" w:rsidRPr="00C838FA">
        <w:rPr>
          <w:rFonts w:eastAsia="SimSun"/>
          <w:sz w:val="24"/>
          <w:szCs w:val="24"/>
        </w:rPr>
        <w:t>ș</w:t>
      </w:r>
      <w:r w:rsidRPr="00C838FA">
        <w:rPr>
          <w:rFonts w:eastAsia="SimSun"/>
          <w:sz w:val="24"/>
          <w:szCs w:val="24"/>
        </w:rPr>
        <w:t>i 2.100 t/an reziduuri.</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2% din cantitatea total</w:t>
      </w:r>
      <w:r w:rsidR="00AC4D6A" w:rsidRPr="00C838FA">
        <w:rPr>
          <w:rFonts w:eastAsia="SimSun"/>
          <w:sz w:val="24"/>
          <w:szCs w:val="24"/>
        </w:rPr>
        <w:t>ă</w:t>
      </w:r>
      <w:r w:rsidRPr="00C838FA">
        <w:rPr>
          <w:rFonts w:eastAsia="SimSun"/>
          <w:sz w:val="24"/>
          <w:szCs w:val="24"/>
        </w:rPr>
        <w:t xml:space="preserve"> de de</w:t>
      </w:r>
      <w:r w:rsidR="00AC4D6A" w:rsidRPr="00C838FA">
        <w:rPr>
          <w:rFonts w:eastAsia="SimSun"/>
          <w:sz w:val="24"/>
          <w:szCs w:val="24"/>
        </w:rPr>
        <w:t>ș</w:t>
      </w:r>
      <w:r w:rsidRPr="00C838FA">
        <w:rPr>
          <w:rFonts w:eastAsia="SimSun"/>
          <w:sz w:val="24"/>
          <w:szCs w:val="24"/>
        </w:rPr>
        <w:t>euri ce va fi colectat</w:t>
      </w:r>
      <w:r w:rsidR="00AC4D6A" w:rsidRPr="00C838FA">
        <w:rPr>
          <w:rFonts w:eastAsia="SimSun"/>
          <w:sz w:val="24"/>
          <w:szCs w:val="24"/>
        </w:rPr>
        <w:t>ă</w:t>
      </w:r>
      <w:r w:rsidRPr="00C838FA">
        <w:rPr>
          <w:rFonts w:eastAsia="SimSun"/>
          <w:sz w:val="24"/>
          <w:szCs w:val="24"/>
        </w:rPr>
        <w:t xml:space="preserve"> </w:t>
      </w:r>
      <w:r w:rsidR="00AC4D6A" w:rsidRPr="00C838FA">
        <w:rPr>
          <w:rFonts w:eastAsia="SimSun"/>
          <w:sz w:val="24"/>
          <w:szCs w:val="24"/>
        </w:rPr>
        <w:t>î</w:t>
      </w:r>
      <w:r w:rsidRPr="00C838FA">
        <w:rPr>
          <w:rFonts w:eastAsia="SimSun"/>
          <w:sz w:val="24"/>
          <w:szCs w:val="24"/>
        </w:rPr>
        <w:t>n containerele reciclabile pentru h</w:t>
      </w:r>
      <w:r w:rsidR="00AC4D6A" w:rsidRPr="00C838FA">
        <w:rPr>
          <w:rFonts w:eastAsia="SimSun"/>
          <w:sz w:val="24"/>
          <w:szCs w:val="24"/>
        </w:rPr>
        <w:t>â</w:t>
      </w:r>
      <w:r w:rsidRPr="00C838FA">
        <w:rPr>
          <w:rFonts w:eastAsia="SimSun"/>
          <w:sz w:val="24"/>
          <w:szCs w:val="24"/>
        </w:rPr>
        <w:t xml:space="preserve">rtie </w:t>
      </w:r>
      <w:r w:rsidR="00AC4D6A" w:rsidRPr="00C838FA">
        <w:rPr>
          <w:rFonts w:eastAsia="SimSun"/>
          <w:sz w:val="24"/>
          <w:szCs w:val="24"/>
        </w:rPr>
        <w:t>ș</w:t>
      </w:r>
      <w:r w:rsidRPr="00C838FA">
        <w:rPr>
          <w:rFonts w:eastAsia="SimSun"/>
          <w:sz w:val="24"/>
          <w:szCs w:val="24"/>
        </w:rPr>
        <w:t>i plastic/metal va fi sortat</w:t>
      </w:r>
      <w:r w:rsidR="00AC4D6A" w:rsidRPr="00C838FA">
        <w:rPr>
          <w:rFonts w:eastAsia="SimSun"/>
          <w:sz w:val="24"/>
          <w:szCs w:val="24"/>
        </w:rPr>
        <w:t>ă</w:t>
      </w:r>
      <w:r w:rsidRPr="00C838FA">
        <w:rPr>
          <w:rFonts w:eastAsia="SimSun"/>
          <w:sz w:val="24"/>
          <w:szCs w:val="24"/>
        </w:rPr>
        <w:t xml:space="preserve"> la sta</w:t>
      </w:r>
      <w:r w:rsidR="00AC4D6A" w:rsidRPr="00C838FA">
        <w:rPr>
          <w:rFonts w:eastAsia="SimSun"/>
          <w:sz w:val="24"/>
          <w:szCs w:val="24"/>
        </w:rPr>
        <w:t>ț</w:t>
      </w:r>
      <w:r w:rsidRPr="00C838FA">
        <w:rPr>
          <w:rFonts w:eastAsia="SimSun"/>
          <w:sz w:val="24"/>
          <w:szCs w:val="24"/>
        </w:rPr>
        <w:t>ia de sortare de la Valea lui Mihai (zona 6). Capacitatea sta</w:t>
      </w:r>
      <w:r w:rsidR="00AC4D6A" w:rsidRPr="00C838FA">
        <w:rPr>
          <w:rFonts w:eastAsia="SimSun"/>
          <w:sz w:val="24"/>
          <w:szCs w:val="24"/>
        </w:rPr>
        <w:t>ț</w:t>
      </w:r>
      <w:r w:rsidRPr="00C838FA">
        <w:rPr>
          <w:rFonts w:eastAsia="SimSun"/>
          <w:sz w:val="24"/>
          <w:szCs w:val="24"/>
        </w:rPr>
        <w:t xml:space="preserve">iei de sortare este de 4500 t/an </w:t>
      </w:r>
      <w:r w:rsidR="00AC4D6A" w:rsidRPr="00C838FA">
        <w:rPr>
          <w:rFonts w:eastAsia="SimSun"/>
          <w:sz w:val="24"/>
          <w:szCs w:val="24"/>
        </w:rPr>
        <w:t>ș</w:t>
      </w:r>
      <w:r w:rsidRPr="00C838FA">
        <w:rPr>
          <w:rFonts w:eastAsia="SimSun"/>
          <w:sz w:val="24"/>
          <w:szCs w:val="24"/>
        </w:rPr>
        <w:t>i va produce 2.400 t/an de</w:t>
      </w:r>
      <w:r w:rsidR="00AC4D6A" w:rsidRPr="00C838FA">
        <w:rPr>
          <w:rFonts w:eastAsia="SimSun"/>
          <w:sz w:val="24"/>
          <w:szCs w:val="24"/>
        </w:rPr>
        <w:t>ș</w:t>
      </w:r>
      <w:r w:rsidRPr="00C838FA">
        <w:rPr>
          <w:rFonts w:eastAsia="SimSun"/>
          <w:sz w:val="24"/>
          <w:szCs w:val="24"/>
        </w:rPr>
        <w:t xml:space="preserve">euri valorificabile </w:t>
      </w:r>
      <w:r w:rsidR="00AC4D6A" w:rsidRPr="00C838FA">
        <w:rPr>
          <w:rFonts w:eastAsia="SimSun"/>
          <w:sz w:val="24"/>
          <w:szCs w:val="24"/>
        </w:rPr>
        <w:t>ș</w:t>
      </w:r>
      <w:r w:rsidRPr="00C838FA">
        <w:rPr>
          <w:rFonts w:eastAsia="SimSun"/>
          <w:sz w:val="24"/>
          <w:szCs w:val="24"/>
        </w:rPr>
        <w:t>i 2.100 t/an reziduuri.</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Aproximativ 11 % din cantitatea total</w:t>
      </w:r>
      <w:r w:rsidR="00AC4D6A" w:rsidRPr="00C838FA">
        <w:rPr>
          <w:rFonts w:eastAsia="SimSun"/>
          <w:sz w:val="24"/>
          <w:szCs w:val="24"/>
        </w:rPr>
        <w:t>ă</w:t>
      </w:r>
      <w:r w:rsidRPr="00C838FA">
        <w:rPr>
          <w:rFonts w:eastAsia="SimSun"/>
          <w:sz w:val="24"/>
          <w:szCs w:val="24"/>
        </w:rPr>
        <w:t xml:space="preserve"> de de</w:t>
      </w:r>
      <w:r w:rsidR="00AC4D6A" w:rsidRPr="00C838FA">
        <w:rPr>
          <w:rFonts w:eastAsia="SimSun"/>
          <w:sz w:val="24"/>
          <w:szCs w:val="24"/>
        </w:rPr>
        <w:t>ș</w:t>
      </w:r>
      <w:r w:rsidRPr="00C838FA">
        <w:rPr>
          <w:rFonts w:eastAsia="SimSun"/>
          <w:sz w:val="24"/>
          <w:szCs w:val="24"/>
        </w:rPr>
        <w:t>euri, va fi reciclat</w:t>
      </w:r>
      <w:r w:rsidR="00AC4D6A" w:rsidRPr="00C838FA">
        <w:rPr>
          <w:rFonts w:eastAsia="SimSun"/>
          <w:sz w:val="24"/>
          <w:szCs w:val="24"/>
        </w:rPr>
        <w:t>ă</w:t>
      </w:r>
      <w:r w:rsidRPr="00C838FA">
        <w:rPr>
          <w:rFonts w:eastAsia="SimSun"/>
          <w:sz w:val="24"/>
          <w:szCs w:val="24"/>
        </w:rPr>
        <w:t xml:space="preserve"> direct de la institu</w:t>
      </w:r>
      <w:r w:rsidR="00AC4D6A" w:rsidRPr="00C838FA">
        <w:rPr>
          <w:rFonts w:eastAsia="SimSun"/>
          <w:sz w:val="24"/>
          <w:szCs w:val="24"/>
        </w:rPr>
        <w:t>ț</w:t>
      </w:r>
      <w:r w:rsidRPr="00C838FA">
        <w:rPr>
          <w:rFonts w:eastAsia="SimSun"/>
          <w:sz w:val="24"/>
          <w:szCs w:val="24"/>
        </w:rPr>
        <w:t xml:space="preserve">ii </w:t>
      </w:r>
      <w:r w:rsidR="00AC4D6A" w:rsidRPr="00C838FA">
        <w:rPr>
          <w:rFonts w:eastAsia="SimSun"/>
          <w:sz w:val="24"/>
          <w:szCs w:val="24"/>
        </w:rPr>
        <w:t>ș</w:t>
      </w:r>
      <w:r w:rsidRPr="00C838FA">
        <w:rPr>
          <w:rFonts w:eastAsia="SimSun"/>
          <w:sz w:val="24"/>
          <w:szCs w:val="24"/>
        </w:rPr>
        <w:t xml:space="preserve">i vor merge direct la companiile de reciclare </w:t>
      </w:r>
      <w:r w:rsidR="00AC4D6A" w:rsidRPr="00C838FA">
        <w:rPr>
          <w:rFonts w:eastAsia="SimSun"/>
          <w:sz w:val="24"/>
          <w:szCs w:val="24"/>
        </w:rPr>
        <w:t>ș</w:t>
      </w:r>
      <w:r w:rsidRPr="00C838FA">
        <w:rPr>
          <w:rFonts w:eastAsia="SimSun"/>
          <w:sz w:val="24"/>
          <w:szCs w:val="24"/>
        </w:rPr>
        <w:t>i valorificare.</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Tipul materialelor care vor fi recuperate prin intermediul facilit</w:t>
      </w:r>
      <w:r w:rsidR="00AC4D6A" w:rsidRPr="00C838FA">
        <w:rPr>
          <w:rFonts w:eastAsia="SimSun"/>
          <w:sz w:val="24"/>
          <w:szCs w:val="24"/>
        </w:rPr>
        <w:t>ă</w:t>
      </w:r>
      <w:r w:rsidRPr="00C838FA">
        <w:rPr>
          <w:rFonts w:eastAsia="SimSun"/>
          <w:sz w:val="24"/>
          <w:szCs w:val="24"/>
        </w:rPr>
        <w:t>ţilor enumerate anterior sunt:</w:t>
      </w:r>
      <w:r w:rsidR="00AC4D6A" w:rsidRPr="00C838FA">
        <w:rPr>
          <w:rFonts w:eastAsia="SimSun"/>
          <w:sz w:val="24"/>
          <w:szCs w:val="24"/>
        </w:rPr>
        <w:t xml:space="preserve"> </w:t>
      </w:r>
      <w:r w:rsidRPr="00C838FA">
        <w:rPr>
          <w:rFonts w:eastAsia="SimSun"/>
          <w:sz w:val="24"/>
          <w:szCs w:val="24"/>
        </w:rPr>
        <w:t xml:space="preserve">metal, sticlă, hârtie/carton, plastic. </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1 sta</w:t>
      </w:r>
      <w:r w:rsidR="00AC4D6A" w:rsidRPr="00C838FA">
        <w:rPr>
          <w:rFonts w:eastAsia="SimSun"/>
          <w:sz w:val="24"/>
          <w:szCs w:val="24"/>
        </w:rPr>
        <w:t>ț</w:t>
      </w:r>
      <w:r w:rsidRPr="00C838FA">
        <w:rPr>
          <w:rFonts w:eastAsia="SimSun"/>
          <w:sz w:val="24"/>
          <w:szCs w:val="24"/>
        </w:rPr>
        <w:t>ie TMB pentru tratarea de</w:t>
      </w:r>
      <w:r w:rsidR="00AC4D6A" w:rsidRPr="00C838FA">
        <w:rPr>
          <w:rFonts w:eastAsia="SimSun"/>
          <w:sz w:val="24"/>
          <w:szCs w:val="24"/>
        </w:rPr>
        <w:t>ș</w:t>
      </w:r>
      <w:r w:rsidRPr="00C838FA">
        <w:rPr>
          <w:rFonts w:eastAsia="SimSun"/>
          <w:sz w:val="24"/>
          <w:szCs w:val="24"/>
        </w:rPr>
        <w:t xml:space="preserve">eurilor biodegradabile </w:t>
      </w:r>
      <w:r w:rsidR="00AC4D6A" w:rsidRPr="00C838FA">
        <w:rPr>
          <w:rFonts w:eastAsia="SimSun"/>
          <w:sz w:val="24"/>
          <w:szCs w:val="24"/>
        </w:rPr>
        <w:t>î</w:t>
      </w:r>
      <w:r w:rsidRPr="00C838FA">
        <w:rPr>
          <w:rFonts w:eastAsia="SimSun"/>
          <w:sz w:val="24"/>
          <w:szCs w:val="24"/>
        </w:rPr>
        <w:t>n care de va trata con</w:t>
      </w:r>
      <w:r w:rsidR="00AC4D6A" w:rsidRPr="00C838FA">
        <w:rPr>
          <w:rFonts w:eastAsia="SimSun"/>
          <w:sz w:val="24"/>
          <w:szCs w:val="24"/>
        </w:rPr>
        <w:t>ț</w:t>
      </w:r>
      <w:r w:rsidRPr="00C838FA">
        <w:rPr>
          <w:rFonts w:eastAsia="SimSun"/>
          <w:sz w:val="24"/>
          <w:szCs w:val="24"/>
        </w:rPr>
        <w:t>inutul de frac</w:t>
      </w:r>
      <w:r w:rsidR="00AC4D6A" w:rsidRPr="00C838FA">
        <w:rPr>
          <w:rFonts w:eastAsia="SimSun"/>
          <w:sz w:val="24"/>
          <w:szCs w:val="24"/>
        </w:rPr>
        <w:t>ț</w:t>
      </w:r>
      <w:r w:rsidRPr="00C838FA">
        <w:rPr>
          <w:rFonts w:eastAsia="SimSun"/>
          <w:sz w:val="24"/>
          <w:szCs w:val="24"/>
        </w:rPr>
        <w:t>ie umed</w:t>
      </w:r>
      <w:r w:rsidR="00AC4D6A" w:rsidRPr="00C838FA">
        <w:rPr>
          <w:rFonts w:eastAsia="SimSun"/>
          <w:sz w:val="24"/>
          <w:szCs w:val="24"/>
        </w:rPr>
        <w:t>ă</w:t>
      </w:r>
      <w:r w:rsidRPr="00C838FA">
        <w:rPr>
          <w:rFonts w:eastAsia="SimSun"/>
          <w:sz w:val="24"/>
          <w:szCs w:val="24"/>
        </w:rPr>
        <w:t>. Capacitatea sta</w:t>
      </w:r>
      <w:r w:rsidR="00AC4D6A" w:rsidRPr="00C838FA">
        <w:rPr>
          <w:rFonts w:eastAsia="SimSun"/>
          <w:sz w:val="24"/>
          <w:szCs w:val="24"/>
        </w:rPr>
        <w:t>ț</w:t>
      </w:r>
      <w:r w:rsidRPr="00C838FA">
        <w:rPr>
          <w:rFonts w:eastAsia="SimSun"/>
          <w:sz w:val="24"/>
          <w:szCs w:val="24"/>
        </w:rPr>
        <w:t xml:space="preserve">iei este de 60.000 tn/an </w:t>
      </w:r>
      <w:r w:rsidR="00AC4D6A" w:rsidRPr="00C838FA">
        <w:rPr>
          <w:rFonts w:eastAsia="SimSun"/>
          <w:sz w:val="24"/>
          <w:szCs w:val="24"/>
        </w:rPr>
        <w:t>ș</w:t>
      </w:r>
      <w:r w:rsidRPr="00C838FA">
        <w:rPr>
          <w:rFonts w:eastAsia="SimSun"/>
          <w:sz w:val="24"/>
          <w:szCs w:val="24"/>
        </w:rPr>
        <w:t xml:space="preserve">i va genera CLO (22.200 tn/an), metale (2.100 tn/an) </w:t>
      </w:r>
      <w:r w:rsidR="00AC4D6A" w:rsidRPr="00C838FA">
        <w:rPr>
          <w:rFonts w:eastAsia="SimSun"/>
          <w:sz w:val="24"/>
          <w:szCs w:val="24"/>
        </w:rPr>
        <w:t>ș</w:t>
      </w:r>
      <w:r w:rsidRPr="00C838FA">
        <w:rPr>
          <w:rFonts w:eastAsia="SimSun"/>
          <w:sz w:val="24"/>
          <w:szCs w:val="24"/>
        </w:rPr>
        <w:t>i reziduuri (25.600 tn/an)</w:t>
      </w:r>
    </w:p>
    <w:p w:rsidR="00355A10" w:rsidRPr="00C838FA" w:rsidRDefault="00355A10" w:rsidP="00D44904">
      <w:pPr>
        <w:widowControl w:val="0"/>
        <w:shd w:val="clear" w:color="auto" w:fill="FFFFFF"/>
        <w:suppressAutoHyphens/>
        <w:autoSpaceDE w:val="0"/>
        <w:spacing w:before="120" w:after="0"/>
        <w:ind w:left="634"/>
        <w:rPr>
          <w:rFonts w:eastAsia="SimSun"/>
          <w:sz w:val="24"/>
          <w:szCs w:val="24"/>
        </w:rPr>
      </w:pPr>
    </w:p>
    <w:p w:rsidR="006C517A" w:rsidRPr="00C838FA" w:rsidRDefault="006C517A" w:rsidP="00BA40FF">
      <w:pPr>
        <w:widowControl w:val="0"/>
        <w:numPr>
          <w:ilvl w:val="0"/>
          <w:numId w:val="15"/>
        </w:numPr>
        <w:shd w:val="clear" w:color="auto" w:fill="FFFFFF"/>
        <w:suppressAutoHyphens/>
        <w:autoSpaceDE w:val="0"/>
        <w:spacing w:after="0"/>
        <w:rPr>
          <w:b/>
          <w:sz w:val="24"/>
          <w:szCs w:val="24"/>
        </w:rPr>
      </w:pPr>
      <w:r w:rsidRPr="00C838FA">
        <w:rPr>
          <w:b/>
          <w:sz w:val="24"/>
          <w:szCs w:val="24"/>
        </w:rPr>
        <w:t>Platforma de stocare temporară:</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 xml:space="preserve">În Ştei (arondat Zonei 4) este realizată o zonă de stocare temporară cu o capacitate de 3500 t/an deşeuri </w:t>
      </w:r>
      <w:r w:rsidR="008938EF" w:rsidRPr="00C838FA">
        <w:rPr>
          <w:rFonts w:eastAsia="SimSun"/>
          <w:sz w:val="24"/>
          <w:szCs w:val="24"/>
        </w:rPr>
        <w:t>pre</w:t>
      </w:r>
      <w:r w:rsidRPr="00C838FA">
        <w:rPr>
          <w:rFonts w:eastAsia="SimSun"/>
          <w:sz w:val="24"/>
          <w:szCs w:val="24"/>
        </w:rPr>
        <w:t>colectate în amestec. Acestea vor merge în staţia de transfer şi sortare din Beiuş. În acest scop, zona va fi echipată cu 4 containere de 30 m3, care vor fi transportate la staţia de transfer şi sortare Beiuş de 1-2 ori pe zi (la orele de vârf). În acest sens,va fi utilizată una din maşinile de tip şasiu cu sistem de încărcare cu cârlig din staţia de transfer Beiuş. Platforma Stei va avea şi un încărcător pentru încărcarea deşeurilor în container.</w:t>
      </w:r>
    </w:p>
    <w:p w:rsidR="006C517A" w:rsidRPr="00C838FA" w:rsidRDefault="006C517A" w:rsidP="006C517A">
      <w:pPr>
        <w:widowControl w:val="0"/>
        <w:shd w:val="clear" w:color="auto" w:fill="FFFFFF"/>
        <w:suppressAutoHyphens/>
        <w:autoSpaceDE w:val="0"/>
        <w:spacing w:after="0"/>
        <w:ind w:left="363"/>
      </w:pPr>
    </w:p>
    <w:p w:rsidR="006C517A" w:rsidRPr="00C838FA" w:rsidRDefault="006C517A" w:rsidP="00BA40FF">
      <w:pPr>
        <w:widowControl w:val="0"/>
        <w:numPr>
          <w:ilvl w:val="0"/>
          <w:numId w:val="15"/>
        </w:numPr>
        <w:shd w:val="clear" w:color="auto" w:fill="FFFFFF"/>
        <w:suppressAutoHyphens/>
        <w:autoSpaceDE w:val="0"/>
        <w:spacing w:after="0"/>
        <w:rPr>
          <w:b/>
          <w:sz w:val="24"/>
          <w:szCs w:val="24"/>
        </w:rPr>
      </w:pPr>
      <w:r w:rsidRPr="00C838FA">
        <w:rPr>
          <w:b/>
          <w:sz w:val="24"/>
          <w:szCs w:val="24"/>
        </w:rPr>
        <w:t xml:space="preserve">Depozitare deșeuri reziduale </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lastRenderedPageBreak/>
        <w:t>În ceea ce privește eliminarea deșeurilor, județul întreg va fi deservit de către depozitul de deșeuri existent în Oradea (operat de ECOBIHOR SRL). Acest depozit va primi, în principal, reziduuri ale instalației de tratare a deșeurilor (TMB) și din stațiile de sortare. 57.400 t / an de reziduuri tratate vor fi eliminate, precum și provenind din curățenia stradală (10.600 t / an) și deșeuri netratate (57.000 t / an).</w:t>
      </w:r>
    </w:p>
    <w:p w:rsidR="006C517A" w:rsidRPr="00C838FA" w:rsidRDefault="006C517A" w:rsidP="00BA40FF">
      <w:pPr>
        <w:widowControl w:val="0"/>
        <w:numPr>
          <w:ilvl w:val="0"/>
          <w:numId w:val="17"/>
        </w:numPr>
        <w:shd w:val="clear" w:color="auto" w:fill="FFFFFF"/>
        <w:tabs>
          <w:tab w:val="clear" w:pos="363"/>
          <w:tab w:val="num" w:pos="630"/>
        </w:tabs>
        <w:suppressAutoHyphens/>
        <w:autoSpaceDE w:val="0"/>
        <w:spacing w:before="120" w:after="0"/>
        <w:ind w:left="634" w:hanging="274"/>
        <w:rPr>
          <w:rFonts w:eastAsia="SimSun"/>
          <w:sz w:val="24"/>
          <w:szCs w:val="24"/>
        </w:rPr>
      </w:pPr>
      <w:r w:rsidRPr="00C838FA">
        <w:rPr>
          <w:rFonts w:eastAsia="SimSun"/>
          <w:sz w:val="24"/>
          <w:szCs w:val="24"/>
        </w:rPr>
        <w:t>Pentru a fi echilibrat volumul necesar de prelucrare/depozitare, reziduurile rezultate de la statiile de sortare vor fi transportate astfel: 30% din totalul rezultat pentru fiecare zona de operare la statia de tratare mecano-biologica (TMB) de la Oradea, iar restul de 70% la depozitul de deseuri conform de la Oradea.</w:t>
      </w:r>
    </w:p>
    <w:p w:rsidR="006C517A" w:rsidRPr="00C838FA" w:rsidRDefault="006C517A" w:rsidP="006C517A">
      <w:pPr>
        <w:pStyle w:val="ListParagraph"/>
        <w:autoSpaceDN w:val="0"/>
        <w:spacing w:after="0"/>
        <w:ind w:left="363"/>
        <w:rPr>
          <w:sz w:val="24"/>
          <w:szCs w:val="24"/>
          <w:lang w:val="pt-BR" w:eastAsia="ro-RO"/>
        </w:rPr>
      </w:pPr>
    </w:p>
    <w:p w:rsidR="006C517A" w:rsidRPr="00C838FA" w:rsidRDefault="006C517A" w:rsidP="00BA40FF">
      <w:pPr>
        <w:widowControl w:val="0"/>
        <w:numPr>
          <w:ilvl w:val="0"/>
          <w:numId w:val="15"/>
        </w:numPr>
        <w:shd w:val="clear" w:color="auto" w:fill="FFFFFF"/>
        <w:suppressAutoHyphens/>
        <w:autoSpaceDE w:val="0"/>
        <w:spacing w:before="120" w:after="0"/>
        <w:rPr>
          <w:b/>
          <w:sz w:val="24"/>
          <w:szCs w:val="24"/>
        </w:rPr>
      </w:pPr>
      <w:r w:rsidRPr="00C838FA">
        <w:rPr>
          <w:b/>
          <w:sz w:val="24"/>
          <w:szCs w:val="24"/>
        </w:rPr>
        <w:t>Sistemul de colectare și transport a deșeurilor</w:t>
      </w:r>
    </w:p>
    <w:p w:rsidR="006C517A" w:rsidRPr="00C838FA" w:rsidRDefault="006C517A" w:rsidP="00037709">
      <w:pPr>
        <w:spacing w:before="120" w:after="0"/>
        <w:ind w:left="360"/>
        <w:rPr>
          <w:sz w:val="24"/>
          <w:szCs w:val="24"/>
        </w:rPr>
      </w:pPr>
      <w:r w:rsidRPr="00C838FA">
        <w:rPr>
          <w:sz w:val="24"/>
          <w:szCs w:val="24"/>
        </w:rPr>
        <w:t xml:space="preserve">În tabelul de mai jos este prezentată funcționarea sistemului propus de colectare, transport, sortare, valorificare și eliminare a deșeurilor, ținând cont de principalele tipuri de deșeuri, activitățile generatoare, utilizatorii serviciului de salubrizare, tarifarea și modul de prestație al acestui serviciu. </w:t>
      </w:r>
    </w:p>
    <w:p w:rsidR="006C517A" w:rsidRPr="00C838FA" w:rsidRDefault="006C517A" w:rsidP="00037709">
      <w:pPr>
        <w:spacing w:after="0"/>
        <w:ind w:left="360"/>
        <w:rPr>
          <w:sz w:val="24"/>
          <w:szCs w:val="24"/>
        </w:rPr>
      </w:pPr>
      <w:r w:rsidRPr="00C838FA">
        <w:rPr>
          <w:sz w:val="24"/>
          <w:szCs w:val="24"/>
        </w:rPr>
        <w:t>Potrivit Studiului de Fezabilitate colectarea constă din:</w:t>
      </w:r>
    </w:p>
    <w:p w:rsidR="006C517A" w:rsidRPr="00C838FA" w:rsidRDefault="006C517A" w:rsidP="00BA40FF">
      <w:pPr>
        <w:numPr>
          <w:ilvl w:val="2"/>
          <w:numId w:val="27"/>
        </w:numPr>
        <w:tabs>
          <w:tab w:val="left" w:pos="851"/>
        </w:tabs>
        <w:spacing w:after="0"/>
        <w:ind w:left="851" w:hanging="284"/>
        <w:rPr>
          <w:sz w:val="24"/>
          <w:szCs w:val="24"/>
        </w:rPr>
      </w:pPr>
      <w:r w:rsidRPr="00C838FA">
        <w:rPr>
          <w:sz w:val="24"/>
          <w:szCs w:val="24"/>
        </w:rPr>
        <w:t>colectarea bazată pe sistem poartă-în-poartă pentru gospodăriile individuale din mediul urban şi în mediul rural, unde acest sistem este deja implementat;</w:t>
      </w:r>
    </w:p>
    <w:p w:rsidR="006C517A" w:rsidRPr="00355A10" w:rsidRDefault="006C517A" w:rsidP="00BA40FF">
      <w:pPr>
        <w:numPr>
          <w:ilvl w:val="2"/>
          <w:numId w:val="27"/>
        </w:numPr>
        <w:tabs>
          <w:tab w:val="left" w:pos="851"/>
        </w:tabs>
        <w:spacing w:after="0"/>
        <w:ind w:left="851" w:hanging="284"/>
        <w:rPr>
          <w:rFonts w:ascii="Cambria" w:hAnsi="Cambria"/>
          <w:sz w:val="24"/>
          <w:szCs w:val="24"/>
        </w:rPr>
      </w:pPr>
      <w:r w:rsidRPr="00C838FA">
        <w:rPr>
          <w:sz w:val="24"/>
          <w:szCs w:val="24"/>
        </w:rPr>
        <w:t>colectarea prin intermediul punctelor de colectare pentru zona de blocuri de locuinţe, atât în mediul urban şi în mediul rural şi în zonele cu un acces dificil.</w:t>
      </w:r>
    </w:p>
    <w:p w:rsidR="006C517A" w:rsidRDefault="006C517A" w:rsidP="00DF7830">
      <w:pPr>
        <w:tabs>
          <w:tab w:val="left" w:pos="851"/>
        </w:tabs>
        <w:spacing w:after="0"/>
        <w:ind w:left="851"/>
        <w:rPr>
          <w:rFonts w:ascii="Cambria" w:hAnsi="Cambria"/>
        </w:rPr>
      </w:pPr>
    </w:p>
    <w:p w:rsidR="00752D06" w:rsidRDefault="00752D06" w:rsidP="00DF7830">
      <w:pPr>
        <w:tabs>
          <w:tab w:val="left" w:pos="851"/>
        </w:tabs>
        <w:spacing w:after="0"/>
        <w:ind w:left="851"/>
        <w:rPr>
          <w:rFonts w:ascii="Cambria" w:hAnsi="Cambria"/>
        </w:rPr>
      </w:pPr>
    </w:p>
    <w:p w:rsidR="006C517A" w:rsidRDefault="006C517A" w:rsidP="006C517A">
      <w:pPr>
        <w:pStyle w:val="Caption"/>
        <w:spacing w:after="0"/>
        <w:rPr>
          <w:rFonts w:ascii="Cambria" w:hAnsi="Cambria"/>
          <w:sz w:val="24"/>
          <w:szCs w:val="24"/>
          <w:lang w:val="ro-RO"/>
        </w:rPr>
      </w:pPr>
      <w:bookmarkStart w:id="45" w:name="_Toc430700613"/>
      <w:r w:rsidRPr="00D44904">
        <w:rPr>
          <w:rFonts w:ascii="Cambria" w:hAnsi="Cambria"/>
          <w:sz w:val="24"/>
          <w:szCs w:val="24"/>
          <w:lang w:val="ro-RO"/>
        </w:rPr>
        <w:t>Sistemul propus de colectare, transport, sortare, valorificare și eliminare a deșeurilor</w:t>
      </w:r>
      <w:bookmarkEnd w:id="45"/>
      <w:r w:rsidR="00361986">
        <w:rPr>
          <w:rFonts w:ascii="Cambria" w:hAnsi="Cambria"/>
          <w:sz w:val="24"/>
          <w:szCs w:val="24"/>
          <w:lang w:val="ro-RO"/>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667"/>
        <w:gridCol w:w="2302"/>
        <w:gridCol w:w="1559"/>
        <w:gridCol w:w="2097"/>
      </w:tblGrid>
      <w:tr w:rsidR="006C517A" w:rsidRPr="00587F9B" w:rsidTr="003B699E">
        <w:trPr>
          <w:tblHeader/>
        </w:trPr>
        <w:tc>
          <w:tcPr>
            <w:tcW w:w="1843" w:type="dxa"/>
            <w:shd w:val="clear" w:color="auto" w:fill="F4B083"/>
          </w:tcPr>
          <w:p w:rsidR="006C517A" w:rsidRPr="00587F9B" w:rsidRDefault="006C517A" w:rsidP="003B699E">
            <w:pPr>
              <w:spacing w:after="0"/>
              <w:jc w:val="center"/>
              <w:rPr>
                <w:rFonts w:ascii="Cambria" w:hAnsi="Cambria"/>
                <w:b/>
                <w:sz w:val="20"/>
                <w:szCs w:val="20"/>
              </w:rPr>
            </w:pPr>
            <w:r w:rsidRPr="00587F9B">
              <w:rPr>
                <w:rFonts w:ascii="Cambria" w:hAnsi="Cambria"/>
                <w:b/>
                <w:sz w:val="20"/>
                <w:szCs w:val="20"/>
              </w:rPr>
              <w:t>Tip deșeu</w:t>
            </w:r>
          </w:p>
        </w:tc>
        <w:tc>
          <w:tcPr>
            <w:tcW w:w="1667" w:type="dxa"/>
            <w:shd w:val="clear" w:color="auto" w:fill="F4B083"/>
          </w:tcPr>
          <w:p w:rsidR="006C517A" w:rsidRPr="00587F9B" w:rsidRDefault="006C517A" w:rsidP="003B699E">
            <w:pPr>
              <w:spacing w:after="0"/>
              <w:jc w:val="center"/>
              <w:rPr>
                <w:rFonts w:ascii="Cambria" w:hAnsi="Cambria"/>
                <w:b/>
                <w:sz w:val="20"/>
                <w:szCs w:val="20"/>
              </w:rPr>
            </w:pPr>
            <w:r w:rsidRPr="00587F9B">
              <w:rPr>
                <w:rFonts w:ascii="Cambria" w:hAnsi="Cambria"/>
                <w:b/>
                <w:sz w:val="20"/>
                <w:szCs w:val="20"/>
              </w:rPr>
              <w:t>Activitate</w:t>
            </w:r>
          </w:p>
        </w:tc>
        <w:tc>
          <w:tcPr>
            <w:tcW w:w="2302" w:type="dxa"/>
            <w:shd w:val="clear" w:color="auto" w:fill="F4B083"/>
          </w:tcPr>
          <w:p w:rsidR="006C517A" w:rsidRPr="00587F9B" w:rsidRDefault="006C517A" w:rsidP="003B699E">
            <w:pPr>
              <w:spacing w:after="0"/>
              <w:jc w:val="center"/>
              <w:rPr>
                <w:rFonts w:ascii="Cambria" w:hAnsi="Cambria"/>
                <w:b/>
                <w:sz w:val="20"/>
                <w:szCs w:val="20"/>
              </w:rPr>
            </w:pPr>
            <w:r w:rsidRPr="00587F9B">
              <w:rPr>
                <w:rFonts w:ascii="Cambria" w:hAnsi="Cambria"/>
                <w:b/>
                <w:sz w:val="20"/>
                <w:szCs w:val="20"/>
              </w:rPr>
              <w:t>Utilizatori</w:t>
            </w:r>
          </w:p>
        </w:tc>
        <w:tc>
          <w:tcPr>
            <w:tcW w:w="1559" w:type="dxa"/>
            <w:shd w:val="clear" w:color="auto" w:fill="F4B083"/>
          </w:tcPr>
          <w:p w:rsidR="006C517A" w:rsidRPr="00587F9B" w:rsidRDefault="006C517A" w:rsidP="003B699E">
            <w:pPr>
              <w:spacing w:after="0"/>
              <w:jc w:val="left"/>
              <w:rPr>
                <w:rFonts w:ascii="Cambria" w:hAnsi="Cambria"/>
                <w:b/>
                <w:sz w:val="20"/>
                <w:szCs w:val="20"/>
              </w:rPr>
            </w:pPr>
            <w:r w:rsidRPr="00587F9B">
              <w:rPr>
                <w:rFonts w:ascii="Cambria" w:hAnsi="Cambria"/>
                <w:b/>
                <w:sz w:val="20"/>
                <w:szCs w:val="20"/>
              </w:rPr>
              <w:t>Tarifare</w:t>
            </w:r>
          </w:p>
        </w:tc>
        <w:tc>
          <w:tcPr>
            <w:tcW w:w="2097" w:type="dxa"/>
            <w:shd w:val="clear" w:color="auto" w:fill="F4B083"/>
          </w:tcPr>
          <w:p w:rsidR="006C517A" w:rsidRPr="00587F9B" w:rsidRDefault="006C517A" w:rsidP="003B699E">
            <w:pPr>
              <w:spacing w:after="0"/>
              <w:jc w:val="center"/>
              <w:rPr>
                <w:rFonts w:ascii="Cambria" w:hAnsi="Cambria"/>
                <w:b/>
                <w:sz w:val="20"/>
                <w:szCs w:val="20"/>
              </w:rPr>
            </w:pPr>
            <w:r w:rsidRPr="00587F9B">
              <w:rPr>
                <w:rFonts w:ascii="Cambria" w:hAnsi="Cambria"/>
                <w:b/>
                <w:sz w:val="20"/>
                <w:szCs w:val="20"/>
              </w:rPr>
              <w:t>Cadrul contractual</w:t>
            </w:r>
          </w:p>
        </w:tc>
      </w:tr>
      <w:tr w:rsidR="006C517A" w:rsidRPr="00587F9B" w:rsidTr="003B699E">
        <w:tc>
          <w:tcPr>
            <w:tcW w:w="1843" w:type="dxa"/>
            <w:vMerge w:val="restart"/>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 xml:space="preserve">Deșeuri municipale </w:t>
            </w:r>
            <w:r w:rsidR="008938EF">
              <w:rPr>
                <w:rFonts w:ascii="Cambria" w:hAnsi="Cambria"/>
                <w:sz w:val="20"/>
                <w:szCs w:val="20"/>
              </w:rPr>
              <w:t>pre</w:t>
            </w:r>
            <w:r w:rsidRPr="00587F9B">
              <w:rPr>
                <w:rFonts w:ascii="Cambria" w:hAnsi="Cambria"/>
                <w:sz w:val="20"/>
                <w:szCs w:val="20"/>
              </w:rPr>
              <w:t xml:space="preserve">colectate în amestec </w:t>
            </w:r>
          </w:p>
        </w:tc>
        <w:tc>
          <w:tcPr>
            <w:tcW w:w="1667" w:type="dxa"/>
            <w:vMerge w:val="restart"/>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 xml:space="preserve">Colectarea, transportul, și eliminarea </w:t>
            </w:r>
          </w:p>
        </w:tc>
        <w:tc>
          <w:tcPr>
            <w:tcW w:w="2302"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Utilizatori casnici: Persoane fizice din gospodării individuale, asociații de locatari</w:t>
            </w:r>
          </w:p>
        </w:tc>
        <w:tc>
          <w:tcPr>
            <w:tcW w:w="1559"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Tariful de bază lunar (lei/persoana)</w:t>
            </w:r>
          </w:p>
        </w:tc>
        <w:tc>
          <w:tcPr>
            <w:tcW w:w="2097"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Pe baza unui contract de prestări servicii</w:t>
            </w:r>
          </w:p>
        </w:tc>
      </w:tr>
      <w:tr w:rsidR="006C517A" w:rsidRPr="00587F9B" w:rsidTr="003B699E">
        <w:tc>
          <w:tcPr>
            <w:tcW w:w="1843" w:type="dxa"/>
            <w:vMerge/>
          </w:tcPr>
          <w:p w:rsidR="006C517A" w:rsidRPr="00587F9B" w:rsidRDefault="006C517A" w:rsidP="003B699E">
            <w:pPr>
              <w:spacing w:after="0"/>
              <w:rPr>
                <w:rFonts w:ascii="Cambria" w:hAnsi="Cambria"/>
                <w:sz w:val="20"/>
                <w:szCs w:val="20"/>
              </w:rPr>
            </w:pPr>
          </w:p>
        </w:tc>
        <w:tc>
          <w:tcPr>
            <w:tcW w:w="1667" w:type="dxa"/>
            <w:vMerge/>
          </w:tcPr>
          <w:p w:rsidR="006C517A" w:rsidRPr="00587F9B" w:rsidRDefault="006C517A" w:rsidP="003B699E">
            <w:pPr>
              <w:spacing w:after="0"/>
              <w:rPr>
                <w:rFonts w:ascii="Cambria" w:hAnsi="Cambria"/>
                <w:sz w:val="20"/>
                <w:szCs w:val="20"/>
              </w:rPr>
            </w:pPr>
          </w:p>
        </w:tc>
        <w:tc>
          <w:tcPr>
            <w:tcW w:w="2302"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Utilizatori non-casnici: Persoane juridice, instituții publice, organizații non-guvernamentale, asociații, etc.</w:t>
            </w:r>
          </w:p>
        </w:tc>
        <w:tc>
          <w:tcPr>
            <w:tcW w:w="1559"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Tariful de bază (lei/tonă sau mc)</w:t>
            </w:r>
          </w:p>
        </w:tc>
        <w:tc>
          <w:tcPr>
            <w:tcW w:w="2097"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 xml:space="preserve">Pe baza unui contract de prestări servicii </w:t>
            </w:r>
          </w:p>
        </w:tc>
      </w:tr>
      <w:tr w:rsidR="006C517A" w:rsidRPr="00587F9B" w:rsidTr="003B699E">
        <w:trPr>
          <w:trHeight w:val="871"/>
        </w:trPr>
        <w:tc>
          <w:tcPr>
            <w:tcW w:w="1843" w:type="dxa"/>
            <w:vMerge w:val="restart"/>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 xml:space="preserve">Deșeuri </w:t>
            </w:r>
            <w:r w:rsidR="008938EF">
              <w:rPr>
                <w:rFonts w:ascii="Cambria" w:hAnsi="Cambria"/>
                <w:sz w:val="20"/>
                <w:szCs w:val="20"/>
              </w:rPr>
              <w:t>pre</w:t>
            </w:r>
            <w:r w:rsidRPr="00587F9B">
              <w:rPr>
                <w:rFonts w:ascii="Cambria" w:hAnsi="Cambria"/>
                <w:sz w:val="20"/>
                <w:szCs w:val="20"/>
              </w:rPr>
              <w:t>colectate selectiv (reciclabile) / biodegradabile</w:t>
            </w:r>
          </w:p>
        </w:tc>
        <w:tc>
          <w:tcPr>
            <w:tcW w:w="1667" w:type="dxa"/>
            <w:vMerge w:val="restart"/>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 xml:space="preserve">Colectarea, transportul, sortarea, valorificarea și eliminarea </w:t>
            </w:r>
          </w:p>
        </w:tc>
        <w:tc>
          <w:tcPr>
            <w:tcW w:w="2302"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Utilizatori casnici</w:t>
            </w:r>
          </w:p>
        </w:tc>
        <w:tc>
          <w:tcPr>
            <w:tcW w:w="1559"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Tariful de bază lunar (lei/persoana)</w:t>
            </w:r>
          </w:p>
        </w:tc>
        <w:tc>
          <w:tcPr>
            <w:tcW w:w="2097"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Pe baza unui contract de prestări servicii</w:t>
            </w:r>
          </w:p>
        </w:tc>
      </w:tr>
      <w:tr w:rsidR="006C517A" w:rsidRPr="00587F9B" w:rsidTr="003B699E">
        <w:trPr>
          <w:trHeight w:hRule="exact" w:val="1021"/>
        </w:trPr>
        <w:tc>
          <w:tcPr>
            <w:tcW w:w="1843" w:type="dxa"/>
            <w:vMerge/>
          </w:tcPr>
          <w:p w:rsidR="006C517A" w:rsidRPr="00587F9B" w:rsidRDefault="006C517A" w:rsidP="003B699E">
            <w:pPr>
              <w:spacing w:after="0"/>
              <w:jc w:val="left"/>
              <w:rPr>
                <w:rFonts w:ascii="Cambria" w:hAnsi="Cambria"/>
                <w:sz w:val="20"/>
                <w:szCs w:val="20"/>
              </w:rPr>
            </w:pPr>
          </w:p>
        </w:tc>
        <w:tc>
          <w:tcPr>
            <w:tcW w:w="1667" w:type="dxa"/>
            <w:vMerge/>
          </w:tcPr>
          <w:p w:rsidR="006C517A" w:rsidRPr="00587F9B" w:rsidRDefault="006C517A" w:rsidP="003B699E">
            <w:pPr>
              <w:spacing w:after="0"/>
              <w:jc w:val="left"/>
              <w:rPr>
                <w:rFonts w:ascii="Cambria" w:hAnsi="Cambria"/>
                <w:sz w:val="20"/>
                <w:szCs w:val="20"/>
              </w:rPr>
            </w:pPr>
          </w:p>
        </w:tc>
        <w:tc>
          <w:tcPr>
            <w:tcW w:w="2302"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Utilizatori non-casnici</w:t>
            </w:r>
          </w:p>
        </w:tc>
        <w:tc>
          <w:tcPr>
            <w:tcW w:w="1559"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Tariful de bază (lei/tonă sau  mc)</w:t>
            </w:r>
          </w:p>
        </w:tc>
        <w:tc>
          <w:tcPr>
            <w:tcW w:w="2097" w:type="dxa"/>
          </w:tcPr>
          <w:p w:rsidR="006C517A" w:rsidRPr="00587F9B" w:rsidRDefault="006C517A" w:rsidP="003B699E">
            <w:pPr>
              <w:spacing w:after="0"/>
              <w:jc w:val="left"/>
              <w:rPr>
                <w:rFonts w:ascii="Cambria" w:hAnsi="Cambria"/>
                <w:sz w:val="20"/>
                <w:szCs w:val="20"/>
              </w:rPr>
            </w:pPr>
            <w:r w:rsidRPr="00587F9B">
              <w:rPr>
                <w:rFonts w:ascii="Cambria" w:hAnsi="Cambria"/>
                <w:sz w:val="20"/>
                <w:szCs w:val="20"/>
              </w:rPr>
              <w:t xml:space="preserve">Pe baza unui contract de prestări servicii </w:t>
            </w:r>
          </w:p>
        </w:tc>
      </w:tr>
    </w:tbl>
    <w:p w:rsidR="006C517A" w:rsidRPr="00587F9B" w:rsidRDefault="006C517A" w:rsidP="006C517A">
      <w:pPr>
        <w:spacing w:after="0"/>
        <w:rPr>
          <w:rFonts w:ascii="Cambria" w:hAnsi="Cambria"/>
          <w:b/>
          <w:i/>
          <w:sz w:val="24"/>
          <w:szCs w:val="24"/>
          <w:u w:val="single"/>
        </w:rPr>
      </w:pPr>
    </w:p>
    <w:p w:rsidR="006C517A" w:rsidRPr="00C838FA" w:rsidRDefault="006C517A" w:rsidP="006C517A">
      <w:pPr>
        <w:spacing w:after="0"/>
        <w:rPr>
          <w:b/>
          <w:i/>
          <w:sz w:val="24"/>
          <w:szCs w:val="24"/>
        </w:rPr>
      </w:pPr>
      <w:r w:rsidRPr="00C838FA">
        <w:rPr>
          <w:b/>
          <w:i/>
          <w:sz w:val="24"/>
          <w:szCs w:val="24"/>
        </w:rPr>
        <w:lastRenderedPageBreak/>
        <w:t>Deșeuri asimilabile deșeurilor menajere, provenite de la utilizatorii non-casnici (din comerț, industrie și instituții, organizații ne-guvernamentale, asociații, etc.)</w:t>
      </w:r>
    </w:p>
    <w:p w:rsidR="006C517A" w:rsidRPr="00C838FA" w:rsidRDefault="006C517A" w:rsidP="006C517A">
      <w:pPr>
        <w:spacing w:after="0"/>
        <w:rPr>
          <w:rStyle w:val="hps"/>
          <w:sz w:val="24"/>
          <w:szCs w:val="24"/>
        </w:rPr>
      </w:pPr>
      <w:r w:rsidRPr="00C838FA">
        <w:rPr>
          <w:rStyle w:val="hps"/>
          <w:sz w:val="24"/>
          <w:szCs w:val="24"/>
        </w:rPr>
        <w:t>Zonele comerciale mari și firmele comerciale importante utilizează europubele de 1,1 m</w:t>
      </w:r>
      <w:r w:rsidRPr="00C838FA">
        <w:rPr>
          <w:rStyle w:val="hps"/>
          <w:sz w:val="24"/>
          <w:szCs w:val="24"/>
          <w:vertAlign w:val="superscript"/>
        </w:rPr>
        <w:t>3</w:t>
      </w:r>
      <w:r w:rsidRPr="00C838FA">
        <w:rPr>
          <w:rStyle w:val="hps"/>
          <w:sz w:val="24"/>
          <w:szCs w:val="24"/>
        </w:rPr>
        <w:t xml:space="preserve"> (acestea sunt ori din plastic ori din metal). Instituțiile, supermarketurile și zonele industriale utilizează containere de 5-10 m</w:t>
      </w:r>
      <w:r w:rsidRPr="00C838FA">
        <w:rPr>
          <w:rStyle w:val="hps"/>
          <w:sz w:val="24"/>
          <w:szCs w:val="24"/>
          <w:vertAlign w:val="superscript"/>
        </w:rPr>
        <w:t>3</w:t>
      </w:r>
      <w:r w:rsidRPr="00C838FA">
        <w:rPr>
          <w:rStyle w:val="hps"/>
          <w:sz w:val="24"/>
          <w:szCs w:val="24"/>
        </w:rPr>
        <w:t xml:space="preserve"> (acestea sunt închiriate de la operatorii de salubritate care realizează și transportul pe baza de contract). Fiecare supermarket ori centru comercial mare poate fi echipat cu containere compactoare (pentru carton/hârtie), colectate prin intermediul elevatoarelor cu cârlig.</w:t>
      </w:r>
    </w:p>
    <w:p w:rsidR="006C517A" w:rsidRPr="00C838FA" w:rsidRDefault="006C517A" w:rsidP="006C517A">
      <w:pPr>
        <w:spacing w:after="0"/>
        <w:rPr>
          <w:rStyle w:val="hps"/>
          <w:sz w:val="24"/>
          <w:szCs w:val="24"/>
        </w:rPr>
      </w:pPr>
      <w:r w:rsidRPr="00C838FA">
        <w:rPr>
          <w:rStyle w:val="hps"/>
          <w:sz w:val="24"/>
          <w:szCs w:val="24"/>
        </w:rPr>
        <w:t>Agenții economici din zona rurală pot utiliza recipientele de pre-colectare de la platformele de colectare a deșeurilor sau pot utiliza o dotare proprie în conformitate cu prevederile Contractului de prestări servicii.</w:t>
      </w:r>
    </w:p>
    <w:p w:rsidR="006C517A" w:rsidRPr="00C838FA" w:rsidRDefault="006C517A" w:rsidP="006C517A">
      <w:pPr>
        <w:spacing w:after="0"/>
        <w:rPr>
          <w:rStyle w:val="hps"/>
          <w:sz w:val="24"/>
          <w:szCs w:val="24"/>
        </w:rPr>
      </w:pPr>
      <w:r w:rsidRPr="00C838FA">
        <w:rPr>
          <w:rStyle w:val="hps"/>
          <w:sz w:val="24"/>
          <w:szCs w:val="24"/>
        </w:rPr>
        <w:t>Frecvența de colectare depinde de cerințele fiecărui utilizator non-casnic, dar pentru utilizatori precum unități de alimentație publică, unități medicale, unități de învățământ trebuie să respecte rigorile Ordinului Ministrului Sănătății nr. 536/1997. Frecvența de colectare se asumă prin prevederile Contractului de prestări servicii dintre utilizatorul non-casnic și Delegatul desemnat prin procedura de achiziție publică. Tariful pe baza căruia se facturează serviciul este cel stabilit prin procedura de achiziție publică de desemnare a Delegatului.</w:t>
      </w:r>
    </w:p>
    <w:p w:rsidR="006C517A" w:rsidRPr="00C838FA" w:rsidRDefault="006C517A" w:rsidP="006C517A">
      <w:pPr>
        <w:spacing w:after="0"/>
        <w:rPr>
          <w:rStyle w:val="hps"/>
          <w:sz w:val="24"/>
          <w:szCs w:val="24"/>
        </w:rPr>
      </w:pPr>
    </w:p>
    <w:p w:rsidR="006C517A" w:rsidRPr="00C838FA" w:rsidRDefault="006C517A" w:rsidP="006C517A">
      <w:pPr>
        <w:spacing w:after="0"/>
        <w:rPr>
          <w:b/>
          <w:i/>
          <w:color w:val="FF0000"/>
          <w:sz w:val="24"/>
          <w:szCs w:val="24"/>
        </w:rPr>
      </w:pPr>
      <w:r w:rsidRPr="00C838FA">
        <w:rPr>
          <w:b/>
          <w:i/>
          <w:color w:val="FF0000"/>
          <w:sz w:val="24"/>
          <w:szCs w:val="24"/>
        </w:rPr>
        <w:t xml:space="preserve">Deșeurile din </w:t>
      </w:r>
      <w:commentRangeStart w:id="46"/>
      <w:r w:rsidRPr="00C838FA">
        <w:rPr>
          <w:b/>
          <w:i/>
          <w:color w:val="FF0000"/>
          <w:sz w:val="24"/>
          <w:szCs w:val="24"/>
        </w:rPr>
        <w:t>piețe</w:t>
      </w:r>
      <w:commentRangeEnd w:id="46"/>
      <w:r w:rsidR="00A32808" w:rsidRPr="00C838FA">
        <w:rPr>
          <w:rStyle w:val="CommentReference"/>
          <w:rFonts w:eastAsia="Times New Roman"/>
          <w:noProof/>
        </w:rPr>
        <w:commentReference w:id="46"/>
      </w:r>
    </w:p>
    <w:p w:rsidR="006C517A" w:rsidRPr="00C838FA" w:rsidRDefault="006C517A" w:rsidP="006C517A">
      <w:pPr>
        <w:spacing w:after="0"/>
        <w:rPr>
          <w:rStyle w:val="hps"/>
          <w:color w:val="FF0000"/>
          <w:sz w:val="24"/>
          <w:szCs w:val="24"/>
        </w:rPr>
      </w:pPr>
      <w:r w:rsidRPr="00C838FA">
        <w:rPr>
          <w:rStyle w:val="hps"/>
          <w:color w:val="FF0000"/>
          <w:sz w:val="24"/>
          <w:szCs w:val="24"/>
        </w:rPr>
        <w:t>Deșeurile colectate din piețe sunt gestionate similar cu deșeurile asimilate celor menajere provenind de la utilizatorii non-casnici. Contravaloarea serviciului (tarifată cu tariful de bază) va fi achitată de către entitatea ce administrează piață fie ea agent economic privat sau autoritate publică locala.</w:t>
      </w:r>
    </w:p>
    <w:p w:rsidR="006C517A" w:rsidRPr="00C838FA" w:rsidRDefault="006C517A" w:rsidP="006C517A">
      <w:pPr>
        <w:spacing w:after="0"/>
        <w:rPr>
          <w:rStyle w:val="hps"/>
          <w:sz w:val="24"/>
          <w:szCs w:val="24"/>
        </w:rPr>
      </w:pPr>
    </w:p>
    <w:p w:rsidR="006C517A" w:rsidRPr="00C838FA" w:rsidRDefault="006C517A" w:rsidP="006C517A">
      <w:pPr>
        <w:spacing w:after="0"/>
        <w:rPr>
          <w:b/>
          <w:i/>
          <w:sz w:val="24"/>
          <w:szCs w:val="24"/>
        </w:rPr>
      </w:pPr>
      <w:r w:rsidRPr="00C838FA">
        <w:rPr>
          <w:b/>
          <w:i/>
          <w:sz w:val="24"/>
          <w:szCs w:val="24"/>
        </w:rPr>
        <w:t>Deșeuri stradale</w:t>
      </w:r>
    </w:p>
    <w:p w:rsidR="006C517A" w:rsidRPr="00C838FA" w:rsidRDefault="006C517A" w:rsidP="006C517A">
      <w:pPr>
        <w:spacing w:after="0"/>
        <w:rPr>
          <w:rStyle w:val="hps"/>
          <w:sz w:val="24"/>
          <w:szCs w:val="24"/>
        </w:rPr>
      </w:pPr>
      <w:r w:rsidRPr="00C838FA">
        <w:rPr>
          <w:rStyle w:val="hps"/>
          <w:sz w:val="24"/>
          <w:szCs w:val="24"/>
        </w:rPr>
        <w:t>Colectarea și transportul deșeurilor stradale cad în sarcina autorităților locale ori sunt delegate către operatori de salubritate privați. Deșeurile de acest tip vor fi colectate de operatorii cărora li s-a delegat gestiunea activităților de măturat și curățenie a căilor publice, urmând a fi transportate de aceștia la stațiile de transfer la care sunt arondate localitățile conform distribuției zonale (pentru deșeurile verzi) ori direct la depozitul conform de la Oradea.</w:t>
      </w:r>
    </w:p>
    <w:p w:rsidR="00DD6D30" w:rsidRPr="00C838FA" w:rsidRDefault="00DD6D30" w:rsidP="006C517A">
      <w:pPr>
        <w:spacing w:after="0"/>
        <w:rPr>
          <w:rStyle w:val="hps"/>
          <w:sz w:val="24"/>
          <w:szCs w:val="24"/>
        </w:rPr>
      </w:pPr>
    </w:p>
    <w:p w:rsidR="006C517A" w:rsidRPr="00C838FA" w:rsidRDefault="006C517A" w:rsidP="006C517A">
      <w:pPr>
        <w:spacing w:after="0" w:line="360" w:lineRule="exact"/>
        <w:rPr>
          <w:b/>
          <w:i/>
          <w:sz w:val="24"/>
          <w:szCs w:val="24"/>
        </w:rPr>
      </w:pPr>
      <w:r w:rsidRPr="00C838FA">
        <w:rPr>
          <w:b/>
          <w:i/>
          <w:sz w:val="24"/>
          <w:szCs w:val="24"/>
        </w:rPr>
        <w:t>Deșeuri periculoase</w:t>
      </w:r>
    </w:p>
    <w:p w:rsidR="006C517A" w:rsidRDefault="006C517A" w:rsidP="006C517A">
      <w:pPr>
        <w:spacing w:after="0"/>
        <w:rPr>
          <w:rStyle w:val="hps"/>
          <w:sz w:val="24"/>
          <w:szCs w:val="24"/>
        </w:rPr>
      </w:pPr>
      <w:r w:rsidRPr="00C838FA">
        <w:rPr>
          <w:rStyle w:val="hps"/>
          <w:sz w:val="24"/>
          <w:szCs w:val="24"/>
        </w:rPr>
        <w:t>La nivelul jude</w:t>
      </w:r>
      <w:r w:rsidR="00A94075" w:rsidRPr="00C838FA">
        <w:rPr>
          <w:rStyle w:val="hps"/>
          <w:sz w:val="24"/>
          <w:szCs w:val="24"/>
        </w:rPr>
        <w:t>ț</w:t>
      </w:r>
      <w:r w:rsidRPr="00C838FA">
        <w:rPr>
          <w:rStyle w:val="hps"/>
          <w:sz w:val="24"/>
          <w:szCs w:val="24"/>
        </w:rPr>
        <w:t>ului Bihor există un operator de colectare jude</w:t>
      </w:r>
      <w:r w:rsidR="00A94075" w:rsidRPr="00C838FA">
        <w:rPr>
          <w:rStyle w:val="hps"/>
          <w:sz w:val="24"/>
          <w:szCs w:val="24"/>
        </w:rPr>
        <w:t>ț</w:t>
      </w:r>
      <w:r w:rsidRPr="00C838FA">
        <w:rPr>
          <w:rStyle w:val="hps"/>
          <w:sz w:val="24"/>
          <w:szCs w:val="24"/>
        </w:rPr>
        <w:t>ean de DEEE.  În cazul în care se decide ca oportună delelgarea serviciilor de operare, toți operatorii stațiilor de gestionare a deșeurilor construite prin proiectul SMID-Bihor vor avea în obliga</w:t>
      </w:r>
      <w:r w:rsidR="00A94075" w:rsidRPr="00C838FA">
        <w:rPr>
          <w:rStyle w:val="hps"/>
          <w:sz w:val="24"/>
          <w:szCs w:val="24"/>
        </w:rPr>
        <w:t>ț</w:t>
      </w:r>
      <w:r w:rsidRPr="00C838FA">
        <w:rPr>
          <w:rStyle w:val="hps"/>
          <w:sz w:val="24"/>
          <w:szCs w:val="24"/>
        </w:rPr>
        <w:t>ie să colecteze și să depoziteze separat eventualele de</w:t>
      </w:r>
      <w:r w:rsidR="00A94075" w:rsidRPr="00C838FA">
        <w:rPr>
          <w:rStyle w:val="hps"/>
          <w:sz w:val="24"/>
          <w:szCs w:val="24"/>
        </w:rPr>
        <w:t>ș</w:t>
      </w:r>
      <w:r w:rsidRPr="00C838FA">
        <w:rPr>
          <w:rStyle w:val="hps"/>
          <w:sz w:val="24"/>
          <w:szCs w:val="24"/>
        </w:rPr>
        <w:t>euri periculoase ajunse accidental în deșeurile reciclabile transportate la stațiile de sortare (ex. baterii mici, fiole de medicamente sau ambalaj de erbicide, pesticide etc).</w:t>
      </w:r>
    </w:p>
    <w:p w:rsidR="00987E17" w:rsidRPr="00C838FA" w:rsidRDefault="00987E17" w:rsidP="006C517A">
      <w:pPr>
        <w:spacing w:after="0"/>
        <w:rPr>
          <w:rStyle w:val="hps"/>
          <w:sz w:val="24"/>
          <w:szCs w:val="24"/>
        </w:rPr>
      </w:pPr>
      <w:r>
        <w:rPr>
          <w:rStyle w:val="hps"/>
          <w:sz w:val="24"/>
          <w:szCs w:val="24"/>
        </w:rPr>
        <w:t xml:space="preserve">Conform OUG nr. 74/2018, începând cu 01 ianuarie 2019, producătorii au obligația să acopere </w:t>
      </w:r>
      <w:r w:rsidRPr="00987E17">
        <w:rPr>
          <w:sz w:val="24"/>
          <w:szCs w:val="24"/>
          <w:lang w:val="en-US"/>
        </w:rPr>
        <w:t>costurile de gestionare a deşeurilor din deşeurile municipale pentru care se aplică răspunderea extinsă a producătorului stabilite prin actele normative care reglementează respectivele fluxuri de deşeuri</w:t>
      </w:r>
      <w:r>
        <w:rPr>
          <w:sz w:val="24"/>
          <w:szCs w:val="24"/>
          <w:lang w:val="en-US"/>
        </w:rPr>
        <w:t>.</w:t>
      </w:r>
    </w:p>
    <w:p w:rsidR="00037709" w:rsidRDefault="00037709" w:rsidP="00037709">
      <w:pPr>
        <w:spacing w:after="0"/>
      </w:pPr>
    </w:p>
    <w:p w:rsidR="006F31B6" w:rsidRPr="00CF0497" w:rsidRDefault="006F31B6" w:rsidP="006F31B6">
      <w:pPr>
        <w:pStyle w:val="Heading3"/>
        <w:numPr>
          <w:ilvl w:val="2"/>
          <w:numId w:val="0"/>
        </w:numPr>
        <w:ind w:left="720" w:hanging="720"/>
      </w:pPr>
      <w:bookmarkStart w:id="47" w:name="_Toc525647600"/>
      <w:r w:rsidRPr="00CF0497">
        <w:lastRenderedPageBreak/>
        <w:t>Stația de tratare mecano-biologică TMB Oradea/ZONA 1</w:t>
      </w:r>
      <w:bookmarkEnd w:id="47"/>
    </w:p>
    <w:p w:rsidR="006F31B6" w:rsidRPr="00CF0497" w:rsidRDefault="006F31B6" w:rsidP="006F31B6">
      <w:pPr>
        <w:widowControl w:val="0"/>
        <w:spacing w:after="0"/>
        <w:rPr>
          <w:rFonts w:eastAsia="SimSun"/>
          <w:sz w:val="24"/>
          <w:szCs w:val="24"/>
        </w:rPr>
      </w:pPr>
      <w:r>
        <w:rPr>
          <w:sz w:val="24"/>
          <w:szCs w:val="24"/>
        </w:rPr>
        <w:t>Staţia TMB/staț</w:t>
      </w:r>
      <w:r w:rsidRPr="00CF0497">
        <w:rPr>
          <w:sz w:val="24"/>
          <w:szCs w:val="24"/>
        </w:rPr>
        <w:t xml:space="preserve">ia de biostabilizare este proiectată </w:t>
      </w:r>
      <w:r>
        <w:rPr>
          <w:rFonts w:eastAsia="SimSun"/>
          <w:sz w:val="24"/>
          <w:szCs w:val="24"/>
        </w:rPr>
        <w:t>pentru tratarea deș</w:t>
      </w:r>
      <w:r w:rsidRPr="00CF0497">
        <w:rPr>
          <w:rFonts w:eastAsia="SimSun"/>
          <w:sz w:val="24"/>
          <w:szCs w:val="24"/>
        </w:rPr>
        <w:t xml:space="preserve">eurilor biodegradabile, </w:t>
      </w:r>
      <w:r>
        <w:rPr>
          <w:rFonts w:eastAsia="SimSun"/>
          <w:sz w:val="24"/>
          <w:szCs w:val="24"/>
        </w:rPr>
        <w:t>respectiv se va trata conținutul de fracț</w:t>
      </w:r>
      <w:r w:rsidRPr="00CF0497">
        <w:rPr>
          <w:rFonts w:eastAsia="SimSun"/>
          <w:sz w:val="24"/>
          <w:szCs w:val="24"/>
        </w:rPr>
        <w:t xml:space="preserve">ie umedă. </w:t>
      </w:r>
    </w:p>
    <w:p w:rsidR="006F31B6" w:rsidRPr="00CF0497" w:rsidRDefault="006F31B6" w:rsidP="006F31B6">
      <w:pPr>
        <w:spacing w:after="0"/>
        <w:rPr>
          <w:sz w:val="24"/>
          <w:szCs w:val="24"/>
        </w:rPr>
      </w:pPr>
      <w:r>
        <w:rPr>
          <w:sz w:val="24"/>
          <w:szCs w:val="24"/>
        </w:rPr>
        <w:t>Instalația</w:t>
      </w:r>
      <w:r w:rsidRPr="00CF0497">
        <w:rPr>
          <w:sz w:val="24"/>
          <w:szCs w:val="24"/>
        </w:rPr>
        <w:t xml:space="preserve"> de tratare mecano-biologică ocupă o suprafaţă de 40.000 m</w:t>
      </w:r>
      <w:r w:rsidRPr="00CF0497">
        <w:rPr>
          <w:sz w:val="24"/>
          <w:szCs w:val="24"/>
          <w:vertAlign w:val="superscript"/>
        </w:rPr>
        <w:t>2</w:t>
      </w:r>
      <w:r w:rsidRPr="00CF0497">
        <w:rPr>
          <w:sz w:val="24"/>
          <w:szCs w:val="24"/>
        </w:rPr>
        <w:t xml:space="preserve"> şi este situată în partea de Vest Municipiului Oradea. Terenul are cote de nivel cuprinse între + 114.4 şi + 115,5 mdMN. Terenul din amplasament are stabilitatea naturală asigurată şi nu prezintă semne de apariţie a unor viitoare alunecări de teren. Din punct de vedere morfologic amplasamentul se încadrează în Câmpia Crişurilor. Din punct de vedere hidrologic zona este traversată de râul Crişul Repede, care în zona amplasamentului studiat are o direcţie de curgere de la Est la Vest şi reprezintă colectorul principal al apelor de precipitaţie de pe această zonă,unde apar debite importante la ploi de lungă durată şi în special primăvara la topirea zăpezilor.</w:t>
      </w:r>
    </w:p>
    <w:p w:rsidR="006F31B6" w:rsidRPr="00CF0497" w:rsidRDefault="006F31B6" w:rsidP="006F31B6">
      <w:pPr>
        <w:spacing w:after="0"/>
        <w:rPr>
          <w:sz w:val="24"/>
          <w:szCs w:val="24"/>
        </w:rPr>
      </w:pPr>
      <w:r w:rsidRPr="00CF0497">
        <w:rPr>
          <w:sz w:val="24"/>
          <w:szCs w:val="24"/>
        </w:rPr>
        <w:t>Lucrările executate în zona amplasamentului au pus în evidenţă nivelul apei subterane la adâncimea de 5,00</w:t>
      </w:r>
      <w:r>
        <w:rPr>
          <w:sz w:val="24"/>
          <w:szCs w:val="24"/>
        </w:rPr>
        <w:t xml:space="preserve"> </w:t>
      </w:r>
      <w:r w:rsidRPr="00CF0497">
        <w:rPr>
          <w:sz w:val="24"/>
          <w:szCs w:val="24"/>
        </w:rPr>
        <w:t>m fiind cantonată în stratul de pietriş cu elemente de bolovăniş. Acest nivel care este în directă corelare cu nivelul precipitaţiilor din zona, poate avea o fluctuaţie de +/- 1,0 m.</w:t>
      </w:r>
    </w:p>
    <w:p w:rsidR="006F31B6" w:rsidRPr="00CF0497" w:rsidRDefault="006F31B6" w:rsidP="006F31B6">
      <w:pPr>
        <w:spacing w:after="0"/>
        <w:rPr>
          <w:sz w:val="24"/>
          <w:szCs w:val="24"/>
        </w:rPr>
      </w:pPr>
      <w:r w:rsidRPr="00CF0497">
        <w:rPr>
          <w:sz w:val="24"/>
          <w:szCs w:val="24"/>
        </w:rPr>
        <w:t>Căile de acces pe amplasamentul instalatiei TMB sunt descrise ca un drum de cca 1 k</w:t>
      </w:r>
      <w:r>
        <w:rPr>
          <w:sz w:val="24"/>
          <w:szCs w:val="24"/>
        </w:rPr>
        <w:t>m lungime pâ</w:t>
      </w:r>
      <w:r w:rsidRPr="00CF0497">
        <w:rPr>
          <w:sz w:val="24"/>
          <w:szCs w:val="24"/>
        </w:rPr>
        <w:t>n</w:t>
      </w:r>
      <w:r>
        <w:rPr>
          <w:sz w:val="24"/>
          <w:szCs w:val="24"/>
        </w:rPr>
        <w:t>ă la amplasamentul situat î</w:t>
      </w:r>
      <w:r w:rsidRPr="00CF0497">
        <w:rPr>
          <w:sz w:val="24"/>
          <w:szCs w:val="24"/>
        </w:rPr>
        <w:t>n apropierea depozitul</w:t>
      </w:r>
      <w:r>
        <w:rPr>
          <w:sz w:val="24"/>
          <w:szCs w:val="24"/>
        </w:rPr>
        <w:t>ui</w:t>
      </w:r>
      <w:r w:rsidRPr="00CF0497">
        <w:rPr>
          <w:sz w:val="24"/>
          <w:szCs w:val="24"/>
        </w:rPr>
        <w:t xml:space="preserve"> conform Oradea, situat in partea de Vest a Municipiului Oradea şi conectează amplasamentul de reţeaua rutieră publică.</w:t>
      </w:r>
    </w:p>
    <w:p w:rsidR="006F31B6" w:rsidRPr="00CF0497" w:rsidRDefault="006F31B6" w:rsidP="006F31B6">
      <w:pPr>
        <w:widowControl w:val="0"/>
        <w:spacing w:after="0"/>
        <w:rPr>
          <w:sz w:val="24"/>
          <w:szCs w:val="24"/>
        </w:rPr>
      </w:pPr>
      <w:r w:rsidRPr="00CF0497">
        <w:rPr>
          <w:rFonts w:eastAsia="SimSun"/>
          <w:sz w:val="24"/>
          <w:szCs w:val="24"/>
        </w:rPr>
        <w:t xml:space="preserve">Stația TMB </w:t>
      </w:r>
      <w:r w:rsidRPr="00CF0497">
        <w:rPr>
          <w:sz w:val="24"/>
          <w:szCs w:val="24"/>
        </w:rPr>
        <w:t>constă din următoarele:</w:t>
      </w:r>
    </w:p>
    <w:p w:rsidR="006F31B6" w:rsidRPr="00CF0497" w:rsidRDefault="006F31B6" w:rsidP="00BA40FF">
      <w:pPr>
        <w:widowControl w:val="0"/>
        <w:numPr>
          <w:ilvl w:val="0"/>
          <w:numId w:val="104"/>
        </w:numPr>
        <w:spacing w:after="0"/>
        <w:rPr>
          <w:sz w:val="24"/>
          <w:szCs w:val="24"/>
          <w:lang w:val="fr-FR"/>
        </w:rPr>
      </w:pPr>
      <w:r w:rsidRPr="00CF0497">
        <w:rPr>
          <w:sz w:val="24"/>
          <w:szCs w:val="24"/>
          <w:lang w:val="fr-FR"/>
        </w:rPr>
        <w:t>Zona de recepţie deşeuri (într-o clădire metalică închisă, pentru a evita dispersia de mirosuri neplacute in atmosfera)</w:t>
      </w:r>
    </w:p>
    <w:p w:rsidR="006F31B6" w:rsidRPr="00CF0497" w:rsidRDefault="006F31B6" w:rsidP="00BA40FF">
      <w:pPr>
        <w:widowControl w:val="0"/>
        <w:numPr>
          <w:ilvl w:val="0"/>
          <w:numId w:val="104"/>
        </w:numPr>
        <w:spacing w:after="0"/>
        <w:rPr>
          <w:sz w:val="24"/>
          <w:szCs w:val="24"/>
          <w:lang w:val="en-GB"/>
        </w:rPr>
      </w:pPr>
      <w:r w:rsidRPr="00CF0497">
        <w:rPr>
          <w:sz w:val="24"/>
          <w:szCs w:val="24"/>
          <w:lang w:val="en-GB"/>
        </w:rPr>
        <w:t>Clădirea de pre-tratare</w:t>
      </w:r>
    </w:p>
    <w:p w:rsidR="006F31B6" w:rsidRPr="00CF0497" w:rsidRDefault="006F31B6" w:rsidP="00BA40FF">
      <w:pPr>
        <w:widowControl w:val="0"/>
        <w:numPr>
          <w:ilvl w:val="0"/>
          <w:numId w:val="104"/>
        </w:numPr>
        <w:spacing w:after="0"/>
        <w:rPr>
          <w:sz w:val="24"/>
          <w:szCs w:val="24"/>
          <w:lang w:val="en-GB"/>
        </w:rPr>
      </w:pPr>
      <w:r w:rsidRPr="00CF0497">
        <w:rPr>
          <w:sz w:val="24"/>
          <w:szCs w:val="24"/>
          <w:lang w:val="en-GB"/>
        </w:rPr>
        <w:t>Biofiltru pentru tratarea aerului evacuat din zona de receptie deseuri si zona de pre-tratare</w:t>
      </w:r>
    </w:p>
    <w:p w:rsidR="006F31B6" w:rsidRPr="00CF0497" w:rsidRDefault="006F31B6" w:rsidP="00BA40FF">
      <w:pPr>
        <w:widowControl w:val="0"/>
        <w:numPr>
          <w:ilvl w:val="0"/>
          <w:numId w:val="104"/>
        </w:numPr>
        <w:spacing w:after="0"/>
        <w:rPr>
          <w:sz w:val="24"/>
          <w:szCs w:val="24"/>
          <w:lang w:val="en-GB"/>
        </w:rPr>
      </w:pPr>
      <w:r w:rsidRPr="00CF0497">
        <w:rPr>
          <w:sz w:val="24"/>
          <w:szCs w:val="24"/>
          <w:lang w:val="en-GB"/>
        </w:rPr>
        <w:t>Zona de biostabilizare</w:t>
      </w:r>
    </w:p>
    <w:p w:rsidR="006F31B6" w:rsidRPr="00CF0497" w:rsidRDefault="006F31B6" w:rsidP="00BA40FF">
      <w:pPr>
        <w:widowControl w:val="0"/>
        <w:numPr>
          <w:ilvl w:val="0"/>
          <w:numId w:val="104"/>
        </w:numPr>
        <w:spacing w:after="0"/>
        <w:rPr>
          <w:sz w:val="24"/>
          <w:szCs w:val="24"/>
          <w:lang w:val="fr-FR"/>
        </w:rPr>
      </w:pPr>
      <w:r w:rsidRPr="00CF0497">
        <w:rPr>
          <w:sz w:val="24"/>
          <w:szCs w:val="24"/>
          <w:lang w:val="fr-FR"/>
        </w:rPr>
        <w:t>Zona de maturare / rafinare (sub un acoperiş metalic).</w:t>
      </w:r>
    </w:p>
    <w:p w:rsidR="006F31B6" w:rsidRPr="00CF0497" w:rsidRDefault="006F31B6" w:rsidP="00BA40FF">
      <w:pPr>
        <w:widowControl w:val="0"/>
        <w:numPr>
          <w:ilvl w:val="0"/>
          <w:numId w:val="104"/>
        </w:numPr>
        <w:spacing w:after="0"/>
        <w:rPr>
          <w:sz w:val="24"/>
          <w:szCs w:val="24"/>
          <w:lang w:val="en-GB"/>
        </w:rPr>
      </w:pPr>
      <w:r w:rsidRPr="00CF0497">
        <w:rPr>
          <w:sz w:val="24"/>
          <w:szCs w:val="24"/>
          <w:lang w:val="en-GB"/>
        </w:rPr>
        <w:t>Clădirea administrative</w:t>
      </w:r>
    </w:p>
    <w:p w:rsidR="006F31B6" w:rsidRPr="00CF0497" w:rsidRDefault="006F31B6" w:rsidP="006F31B6">
      <w:pPr>
        <w:widowControl w:val="0"/>
        <w:spacing w:after="0"/>
        <w:rPr>
          <w:sz w:val="24"/>
          <w:szCs w:val="24"/>
        </w:rPr>
      </w:pPr>
      <w:r w:rsidRPr="00CF0497">
        <w:rPr>
          <w:sz w:val="24"/>
          <w:szCs w:val="24"/>
        </w:rPr>
        <w:t>Pre-tratarea mecanică include o linie operationala cu următoarele echipamente:</w:t>
      </w:r>
    </w:p>
    <w:p w:rsidR="006F31B6" w:rsidRPr="00CF0497" w:rsidRDefault="006F31B6" w:rsidP="00BA40FF">
      <w:pPr>
        <w:widowControl w:val="0"/>
        <w:numPr>
          <w:ilvl w:val="0"/>
          <w:numId w:val="105"/>
        </w:numPr>
        <w:spacing w:after="0"/>
        <w:ind w:left="357" w:hanging="357"/>
        <w:rPr>
          <w:sz w:val="24"/>
          <w:szCs w:val="24"/>
          <w:lang w:val="en-GB"/>
        </w:rPr>
      </w:pPr>
      <w:r w:rsidRPr="00CF0497">
        <w:rPr>
          <w:sz w:val="24"/>
          <w:szCs w:val="24"/>
          <w:lang w:val="en-GB"/>
        </w:rPr>
        <w:t>Maruntitor/tocator</w:t>
      </w:r>
    </w:p>
    <w:p w:rsidR="006F31B6" w:rsidRPr="00CF0497" w:rsidRDefault="006F31B6" w:rsidP="00BA40FF">
      <w:pPr>
        <w:widowControl w:val="0"/>
        <w:numPr>
          <w:ilvl w:val="0"/>
          <w:numId w:val="105"/>
        </w:numPr>
        <w:spacing w:after="0"/>
        <w:ind w:left="357" w:hanging="357"/>
        <w:rPr>
          <w:sz w:val="24"/>
          <w:szCs w:val="24"/>
          <w:lang w:val="en-GB"/>
        </w:rPr>
      </w:pPr>
      <w:r>
        <w:rPr>
          <w:sz w:val="24"/>
          <w:szCs w:val="24"/>
          <w:lang w:val="en-GB"/>
        </w:rPr>
        <w:t>M</w:t>
      </w:r>
      <w:r w:rsidRPr="00CF0497">
        <w:rPr>
          <w:sz w:val="24"/>
          <w:szCs w:val="24"/>
          <w:lang w:val="en-GB"/>
        </w:rPr>
        <w:t>agnet permanent</w:t>
      </w:r>
    </w:p>
    <w:p w:rsidR="006F31B6" w:rsidRPr="00CF0497" w:rsidRDefault="006F31B6" w:rsidP="00BA40FF">
      <w:pPr>
        <w:widowControl w:val="0"/>
        <w:numPr>
          <w:ilvl w:val="0"/>
          <w:numId w:val="105"/>
        </w:numPr>
        <w:spacing w:after="0"/>
        <w:ind w:left="357" w:hanging="357"/>
        <w:rPr>
          <w:sz w:val="24"/>
          <w:szCs w:val="24"/>
          <w:lang w:val="en-GB"/>
        </w:rPr>
      </w:pPr>
      <w:r>
        <w:rPr>
          <w:sz w:val="24"/>
          <w:szCs w:val="24"/>
          <w:lang w:val="en-GB"/>
        </w:rPr>
        <w:t>S</w:t>
      </w:r>
      <w:r w:rsidRPr="00CF0497">
        <w:rPr>
          <w:sz w:val="24"/>
          <w:szCs w:val="24"/>
          <w:lang w:val="en-GB"/>
        </w:rPr>
        <w:t>ită rotativă/ciur rotativ</w:t>
      </w:r>
    </w:p>
    <w:p w:rsidR="006F31B6" w:rsidRPr="00CF0497" w:rsidRDefault="006F31B6" w:rsidP="006F31B6">
      <w:pPr>
        <w:widowControl w:val="0"/>
        <w:spacing w:after="0"/>
        <w:rPr>
          <w:sz w:val="24"/>
          <w:szCs w:val="24"/>
        </w:rPr>
      </w:pPr>
      <w:r>
        <w:rPr>
          <w:sz w:val="24"/>
          <w:szCs w:val="24"/>
        </w:rPr>
        <w:t>La sfârșitul pre-tratării mecanice se vor obține următoarele fracț</w:t>
      </w:r>
      <w:r w:rsidRPr="00CF0497">
        <w:rPr>
          <w:sz w:val="24"/>
          <w:szCs w:val="24"/>
        </w:rPr>
        <w:t>ii:</w:t>
      </w:r>
    </w:p>
    <w:p w:rsidR="006F31B6" w:rsidRPr="00CF0497" w:rsidRDefault="006F31B6" w:rsidP="00BA40FF">
      <w:pPr>
        <w:widowControl w:val="0"/>
        <w:numPr>
          <w:ilvl w:val="0"/>
          <w:numId w:val="105"/>
        </w:numPr>
        <w:spacing w:after="0"/>
        <w:ind w:left="357" w:hanging="357"/>
        <w:rPr>
          <w:sz w:val="24"/>
          <w:szCs w:val="24"/>
          <w:lang w:val="en-GB"/>
        </w:rPr>
      </w:pPr>
      <w:r>
        <w:rPr>
          <w:sz w:val="24"/>
          <w:szCs w:val="24"/>
          <w:lang w:val="en-GB"/>
        </w:rPr>
        <w:t>Fracția uscată</w:t>
      </w:r>
    </w:p>
    <w:p w:rsidR="006F31B6" w:rsidRPr="00CF0497" w:rsidRDefault="006F31B6" w:rsidP="00BA40FF">
      <w:pPr>
        <w:widowControl w:val="0"/>
        <w:numPr>
          <w:ilvl w:val="0"/>
          <w:numId w:val="105"/>
        </w:numPr>
        <w:spacing w:after="0"/>
        <w:ind w:left="357" w:hanging="357"/>
        <w:rPr>
          <w:sz w:val="24"/>
          <w:szCs w:val="24"/>
          <w:lang w:val="en-GB"/>
        </w:rPr>
      </w:pPr>
      <w:r>
        <w:rPr>
          <w:sz w:val="24"/>
          <w:szCs w:val="24"/>
          <w:lang w:val="en-GB"/>
        </w:rPr>
        <w:t>Fracția umedă</w:t>
      </w:r>
    </w:p>
    <w:p w:rsidR="006F31B6" w:rsidRPr="00CF0497" w:rsidRDefault="006F31B6" w:rsidP="00BA40FF">
      <w:pPr>
        <w:widowControl w:val="0"/>
        <w:numPr>
          <w:ilvl w:val="0"/>
          <w:numId w:val="105"/>
        </w:numPr>
        <w:spacing w:after="0"/>
        <w:ind w:left="357" w:hanging="357"/>
        <w:rPr>
          <w:sz w:val="24"/>
          <w:szCs w:val="24"/>
          <w:lang w:val="en-GB"/>
        </w:rPr>
      </w:pPr>
      <w:r w:rsidRPr="00CF0497">
        <w:rPr>
          <w:sz w:val="24"/>
          <w:szCs w:val="24"/>
          <w:lang w:val="en-GB"/>
        </w:rPr>
        <w:t>Metale feroase</w:t>
      </w:r>
    </w:p>
    <w:p w:rsidR="006F31B6" w:rsidRPr="00CF0497" w:rsidRDefault="006F31B6" w:rsidP="006F31B6">
      <w:pPr>
        <w:widowControl w:val="0"/>
        <w:spacing w:after="0"/>
        <w:rPr>
          <w:sz w:val="24"/>
          <w:szCs w:val="24"/>
        </w:rPr>
      </w:pPr>
      <w:r w:rsidRPr="00CF0497">
        <w:rPr>
          <w:sz w:val="24"/>
          <w:szCs w:val="24"/>
        </w:rPr>
        <w:t>Fracţia umedă intră în grămezile acoperite cărora li se aplică aerisire forţată. Materialul rămâne în grămezi timp de 4 săptămâni</w:t>
      </w:r>
      <w:r>
        <w:rPr>
          <w:sz w:val="24"/>
          <w:szCs w:val="24"/>
        </w:rPr>
        <w:t>,</w:t>
      </w:r>
      <w:r w:rsidRPr="00CF0497">
        <w:rPr>
          <w:sz w:val="24"/>
          <w:szCs w:val="24"/>
        </w:rPr>
        <w:t xml:space="preserve"> iar aprox. 25% din masa intrată se pierde sub formă de vapori de apă, CO</w:t>
      </w:r>
      <w:r w:rsidRPr="00CF0497">
        <w:rPr>
          <w:sz w:val="24"/>
          <w:szCs w:val="24"/>
          <w:vertAlign w:val="subscript"/>
        </w:rPr>
        <w:t>2</w:t>
      </w:r>
      <w:r w:rsidRPr="00CF0497">
        <w:rPr>
          <w:sz w:val="24"/>
          <w:szCs w:val="24"/>
        </w:rPr>
        <w:t xml:space="preserve">, compuşi volatili şi levigat. </w:t>
      </w:r>
    </w:p>
    <w:p w:rsidR="006F31B6" w:rsidRDefault="006F31B6" w:rsidP="006F31B6">
      <w:pPr>
        <w:widowControl w:val="0"/>
        <w:spacing w:after="0"/>
        <w:rPr>
          <w:sz w:val="24"/>
          <w:szCs w:val="24"/>
        </w:rPr>
      </w:pPr>
      <w:r w:rsidRPr="00CF0497">
        <w:rPr>
          <w:sz w:val="24"/>
          <w:szCs w:val="24"/>
        </w:rPr>
        <w:t xml:space="preserve">Fracţia organică stabilizată ce iese din grămezi este apoi cernută pentru a separa produsul similar compostului de alţi posibili aditivi. </w:t>
      </w:r>
    </w:p>
    <w:p w:rsidR="006F31B6" w:rsidRDefault="006F31B6" w:rsidP="006F31B6">
      <w:pPr>
        <w:widowControl w:val="0"/>
        <w:spacing w:after="0"/>
        <w:rPr>
          <w:sz w:val="24"/>
          <w:szCs w:val="24"/>
        </w:rPr>
      </w:pPr>
      <w:r>
        <w:rPr>
          <w:sz w:val="24"/>
          <w:szCs w:val="24"/>
        </w:rPr>
        <w:t xml:space="preserve">Descrierea detaliată a stației TMB este prezentată în </w:t>
      </w:r>
      <w:r w:rsidRPr="00874C80">
        <w:rPr>
          <w:b/>
          <w:i/>
          <w:sz w:val="24"/>
          <w:szCs w:val="24"/>
        </w:rPr>
        <w:t>Anexa nr. 4</w:t>
      </w:r>
      <w:r>
        <w:rPr>
          <w:sz w:val="24"/>
          <w:szCs w:val="24"/>
        </w:rPr>
        <w:t xml:space="preserve"> (conform Manual de operare), iar dotările care vor fi predate în concesiune în </w:t>
      </w:r>
      <w:r w:rsidRPr="00874C80">
        <w:rPr>
          <w:b/>
          <w:i/>
          <w:sz w:val="24"/>
          <w:szCs w:val="24"/>
        </w:rPr>
        <w:t>Anexa nr. 5</w:t>
      </w:r>
      <w:r>
        <w:rPr>
          <w:sz w:val="24"/>
          <w:szCs w:val="24"/>
        </w:rPr>
        <w:t>.</w:t>
      </w:r>
    </w:p>
    <w:p w:rsidR="006F31B6" w:rsidRPr="00CF0497" w:rsidRDefault="006F31B6" w:rsidP="006F31B6">
      <w:pPr>
        <w:widowControl w:val="0"/>
        <w:spacing w:after="0"/>
        <w:rPr>
          <w:sz w:val="24"/>
          <w:szCs w:val="24"/>
        </w:rPr>
      </w:pPr>
    </w:p>
    <w:p w:rsidR="006F31B6" w:rsidRPr="005A59F1" w:rsidRDefault="006F31B6" w:rsidP="006F31B6">
      <w:pPr>
        <w:pStyle w:val="Heading4"/>
        <w:numPr>
          <w:ilvl w:val="3"/>
          <w:numId w:val="0"/>
        </w:numPr>
        <w:spacing w:before="0" w:after="0"/>
        <w:ind w:left="864" w:hanging="864"/>
        <w:rPr>
          <w:i/>
          <w:szCs w:val="24"/>
          <w:lang w:eastAsia="ro-RO"/>
        </w:rPr>
      </w:pPr>
      <w:r>
        <w:rPr>
          <w:i/>
          <w:szCs w:val="24"/>
          <w:lang w:eastAsia="ro-RO"/>
        </w:rPr>
        <w:lastRenderedPageBreak/>
        <w:t xml:space="preserve">  Caracteristici</w:t>
      </w:r>
      <w:r w:rsidRPr="005A59F1">
        <w:rPr>
          <w:i/>
          <w:szCs w:val="24"/>
          <w:lang w:eastAsia="ro-RO"/>
        </w:rPr>
        <w:t xml:space="preserve"> principale de funcționare </w:t>
      </w:r>
      <w:r>
        <w:rPr>
          <w:i/>
          <w:szCs w:val="24"/>
          <w:lang w:eastAsia="ro-RO"/>
        </w:rPr>
        <w:t xml:space="preserve">a </w:t>
      </w:r>
      <w:r w:rsidRPr="005A59F1">
        <w:rPr>
          <w:i/>
          <w:szCs w:val="24"/>
          <w:lang w:eastAsia="ro-RO"/>
        </w:rPr>
        <w:t>TMB</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8"/>
        <w:gridCol w:w="4790"/>
      </w:tblGrid>
      <w:tr w:rsidR="006F31B6" w:rsidRPr="00CF0497" w:rsidTr="00A8791E">
        <w:tc>
          <w:tcPr>
            <w:tcW w:w="4588" w:type="dxa"/>
            <w:shd w:val="clear" w:color="auto" w:fill="auto"/>
          </w:tcPr>
          <w:p w:rsidR="006F31B6" w:rsidRPr="00CF0497" w:rsidRDefault="006F31B6" w:rsidP="00A8791E">
            <w:pPr>
              <w:spacing w:after="0"/>
              <w:jc w:val="center"/>
              <w:rPr>
                <w:b/>
                <w:sz w:val="24"/>
                <w:szCs w:val="24"/>
              </w:rPr>
            </w:pPr>
            <w:r w:rsidRPr="00CF0497">
              <w:rPr>
                <w:b/>
                <w:sz w:val="24"/>
                <w:szCs w:val="24"/>
              </w:rPr>
              <w:t>Parametru</w:t>
            </w:r>
          </w:p>
        </w:tc>
        <w:tc>
          <w:tcPr>
            <w:tcW w:w="4790" w:type="dxa"/>
            <w:shd w:val="clear" w:color="auto" w:fill="auto"/>
          </w:tcPr>
          <w:p w:rsidR="006F31B6" w:rsidRPr="00CF0497" w:rsidRDefault="006F31B6" w:rsidP="00A8791E">
            <w:pPr>
              <w:spacing w:after="0"/>
              <w:jc w:val="center"/>
              <w:rPr>
                <w:b/>
                <w:sz w:val="24"/>
                <w:szCs w:val="24"/>
              </w:rPr>
            </w:pPr>
            <w:r w:rsidRPr="00CF0497">
              <w:rPr>
                <w:b/>
                <w:sz w:val="24"/>
                <w:szCs w:val="24"/>
              </w:rPr>
              <w:t>Caracteristici</w:t>
            </w:r>
          </w:p>
        </w:tc>
      </w:tr>
      <w:tr w:rsidR="006F31B6" w:rsidRPr="00CF0497" w:rsidTr="00A8791E">
        <w:tc>
          <w:tcPr>
            <w:tcW w:w="4588" w:type="dxa"/>
          </w:tcPr>
          <w:p w:rsidR="006F31B6" w:rsidRPr="00CF0497" w:rsidRDefault="006F31B6" w:rsidP="00A8791E">
            <w:pPr>
              <w:spacing w:after="0"/>
              <w:rPr>
                <w:sz w:val="24"/>
                <w:szCs w:val="24"/>
              </w:rPr>
            </w:pPr>
            <w:r w:rsidRPr="00CF0497">
              <w:rPr>
                <w:sz w:val="24"/>
                <w:szCs w:val="24"/>
              </w:rPr>
              <w:t>Capacitate proiec</w:t>
            </w:r>
            <w:r>
              <w:rPr>
                <w:sz w:val="24"/>
                <w:szCs w:val="24"/>
              </w:rPr>
              <w:t>tată pentru pre-tratare mecanică</w:t>
            </w:r>
            <w:r w:rsidRPr="00CF0497">
              <w:rPr>
                <w:sz w:val="24"/>
                <w:szCs w:val="24"/>
              </w:rPr>
              <w:t>:</w:t>
            </w:r>
          </w:p>
        </w:tc>
        <w:tc>
          <w:tcPr>
            <w:tcW w:w="4790" w:type="dxa"/>
          </w:tcPr>
          <w:p w:rsidR="006F31B6" w:rsidRPr="00CF0497" w:rsidRDefault="006F31B6" w:rsidP="00A8791E">
            <w:pPr>
              <w:spacing w:after="0"/>
              <w:rPr>
                <w:sz w:val="24"/>
                <w:szCs w:val="24"/>
              </w:rPr>
            </w:pPr>
            <w:r w:rsidRPr="00CF0497">
              <w:rPr>
                <w:sz w:val="24"/>
                <w:szCs w:val="24"/>
              </w:rPr>
              <w:t xml:space="preserve">60.000 t/an, </w:t>
            </w:r>
            <w:r>
              <w:rPr>
                <w:sz w:val="24"/>
                <w:szCs w:val="24"/>
              </w:rPr>
              <w:t>192,3 t/zi timp de 312 zile/an î</w:t>
            </w:r>
            <w:r w:rsidRPr="00CF0497">
              <w:rPr>
                <w:sz w:val="24"/>
                <w:szCs w:val="24"/>
              </w:rPr>
              <w:t xml:space="preserve">ntr-un schimb de 7 ore, sau </w:t>
            </w:r>
            <w:r>
              <w:rPr>
                <w:sz w:val="24"/>
                <w:szCs w:val="24"/>
              </w:rPr>
              <w:t>27,5 t/oră</w:t>
            </w:r>
          </w:p>
        </w:tc>
      </w:tr>
      <w:tr w:rsidR="006F31B6" w:rsidRPr="00CF0497" w:rsidTr="00A8791E">
        <w:tc>
          <w:tcPr>
            <w:tcW w:w="4588" w:type="dxa"/>
          </w:tcPr>
          <w:p w:rsidR="006F31B6" w:rsidRPr="00CF0497" w:rsidRDefault="006F31B6" w:rsidP="00A8791E">
            <w:pPr>
              <w:spacing w:after="0"/>
              <w:rPr>
                <w:sz w:val="24"/>
                <w:szCs w:val="24"/>
              </w:rPr>
            </w:pPr>
            <w:r w:rsidRPr="00CF0497">
              <w:rPr>
                <w:sz w:val="24"/>
                <w:szCs w:val="24"/>
              </w:rPr>
              <w:t>Program funcționare tratament aerisire a fracției biodegradabile:</w:t>
            </w:r>
          </w:p>
        </w:tc>
        <w:tc>
          <w:tcPr>
            <w:tcW w:w="4790" w:type="dxa"/>
          </w:tcPr>
          <w:p w:rsidR="006F31B6" w:rsidRPr="00CF0497" w:rsidRDefault="006F31B6" w:rsidP="00A8791E">
            <w:pPr>
              <w:spacing w:after="0"/>
              <w:rPr>
                <w:sz w:val="24"/>
                <w:szCs w:val="24"/>
              </w:rPr>
            </w:pPr>
            <w:r w:rsidRPr="00CF0497">
              <w:rPr>
                <w:sz w:val="24"/>
                <w:szCs w:val="24"/>
              </w:rPr>
              <w:t>350 zile pe an, 24 de ore pe zi.</w:t>
            </w:r>
          </w:p>
        </w:tc>
      </w:tr>
      <w:tr w:rsidR="006F31B6" w:rsidRPr="00CF0497" w:rsidTr="00A8791E">
        <w:tc>
          <w:tcPr>
            <w:tcW w:w="4588" w:type="dxa"/>
          </w:tcPr>
          <w:p w:rsidR="006F31B6" w:rsidRPr="00CF0497" w:rsidRDefault="006F31B6" w:rsidP="00A8791E">
            <w:pPr>
              <w:spacing w:after="0"/>
              <w:rPr>
                <w:sz w:val="24"/>
                <w:szCs w:val="24"/>
              </w:rPr>
            </w:pPr>
            <w:r w:rsidRPr="00CF0497">
              <w:rPr>
                <w:sz w:val="24"/>
                <w:szCs w:val="24"/>
              </w:rPr>
              <w:t xml:space="preserve">Distanța până </w:t>
            </w:r>
            <w:r>
              <w:rPr>
                <w:sz w:val="24"/>
                <w:szCs w:val="24"/>
              </w:rPr>
              <w:t xml:space="preserve">la depozitul de deșeuri conform </w:t>
            </w:r>
            <w:r w:rsidRPr="00CF0497">
              <w:rPr>
                <w:sz w:val="24"/>
                <w:szCs w:val="24"/>
              </w:rPr>
              <w:t>Oradea</w:t>
            </w:r>
          </w:p>
        </w:tc>
        <w:tc>
          <w:tcPr>
            <w:tcW w:w="4790" w:type="dxa"/>
          </w:tcPr>
          <w:p w:rsidR="006F31B6" w:rsidRPr="00CF0497" w:rsidRDefault="006F31B6" w:rsidP="00A8791E">
            <w:pPr>
              <w:spacing w:after="0"/>
              <w:rPr>
                <w:sz w:val="24"/>
                <w:szCs w:val="24"/>
              </w:rPr>
            </w:pPr>
            <w:r w:rsidRPr="00CF0497">
              <w:rPr>
                <w:sz w:val="24"/>
                <w:szCs w:val="24"/>
              </w:rPr>
              <w:t>0,1 km</w:t>
            </w:r>
          </w:p>
        </w:tc>
      </w:tr>
      <w:tr w:rsidR="006F31B6" w:rsidRPr="00CF0497" w:rsidTr="00A8791E">
        <w:tc>
          <w:tcPr>
            <w:tcW w:w="4588" w:type="dxa"/>
          </w:tcPr>
          <w:p w:rsidR="006F31B6" w:rsidRPr="00CF0497" w:rsidRDefault="006F31B6" w:rsidP="00A8791E">
            <w:pPr>
              <w:spacing w:after="0"/>
              <w:rPr>
                <w:sz w:val="24"/>
                <w:szCs w:val="24"/>
              </w:rPr>
            </w:pPr>
            <w:r w:rsidRPr="00CF0497">
              <w:rPr>
                <w:sz w:val="24"/>
                <w:szCs w:val="24"/>
              </w:rPr>
              <w:t>Capacitatea de depozitare a deșeurilor</w:t>
            </w:r>
          </w:p>
        </w:tc>
        <w:tc>
          <w:tcPr>
            <w:tcW w:w="4790" w:type="dxa"/>
          </w:tcPr>
          <w:p w:rsidR="006F31B6" w:rsidRPr="00CF0497" w:rsidRDefault="006F31B6" w:rsidP="00A8791E">
            <w:pPr>
              <w:spacing w:after="0"/>
              <w:rPr>
                <w:sz w:val="24"/>
                <w:szCs w:val="24"/>
              </w:rPr>
            </w:pPr>
            <w:r>
              <w:rPr>
                <w:sz w:val="24"/>
                <w:szCs w:val="24"/>
              </w:rPr>
              <w:t>192,</w:t>
            </w:r>
            <w:r w:rsidRPr="00CF0497">
              <w:rPr>
                <w:sz w:val="24"/>
                <w:szCs w:val="24"/>
              </w:rPr>
              <w:t>3 t/zi p</w:t>
            </w:r>
            <w:r>
              <w:rPr>
                <w:sz w:val="24"/>
                <w:szCs w:val="24"/>
              </w:rPr>
              <w:t>en</w:t>
            </w:r>
            <w:r w:rsidRPr="00CF0497">
              <w:rPr>
                <w:sz w:val="24"/>
                <w:szCs w:val="24"/>
              </w:rPr>
              <w:t>t</w:t>
            </w:r>
            <w:r>
              <w:rPr>
                <w:sz w:val="24"/>
                <w:szCs w:val="24"/>
              </w:rPr>
              <w:t>ru</w:t>
            </w:r>
            <w:r w:rsidRPr="00CF0497">
              <w:rPr>
                <w:sz w:val="24"/>
                <w:szCs w:val="24"/>
              </w:rPr>
              <w:t xml:space="preserve"> maxim 2 zile</w:t>
            </w:r>
          </w:p>
        </w:tc>
      </w:tr>
      <w:tr w:rsidR="006F31B6" w:rsidRPr="00CF0497" w:rsidTr="00A8791E">
        <w:tc>
          <w:tcPr>
            <w:tcW w:w="4588" w:type="dxa"/>
          </w:tcPr>
          <w:p w:rsidR="006F31B6" w:rsidRPr="00CF0497" w:rsidRDefault="006F31B6" w:rsidP="00A8791E">
            <w:pPr>
              <w:spacing w:after="0"/>
              <w:rPr>
                <w:sz w:val="24"/>
                <w:szCs w:val="24"/>
              </w:rPr>
            </w:pPr>
            <w:r w:rsidRPr="00CF0497">
              <w:rPr>
                <w:sz w:val="24"/>
                <w:szCs w:val="24"/>
              </w:rPr>
              <w:t>Nr</w:t>
            </w:r>
            <w:r>
              <w:rPr>
                <w:sz w:val="24"/>
                <w:szCs w:val="24"/>
              </w:rPr>
              <w:t>.</w:t>
            </w:r>
            <w:r w:rsidRPr="00CF0497">
              <w:rPr>
                <w:sz w:val="24"/>
                <w:szCs w:val="24"/>
              </w:rPr>
              <w:t xml:space="preserve"> localități deservite</w:t>
            </w:r>
          </w:p>
        </w:tc>
        <w:tc>
          <w:tcPr>
            <w:tcW w:w="4790" w:type="dxa"/>
          </w:tcPr>
          <w:p w:rsidR="006F31B6" w:rsidRPr="00CF0497" w:rsidRDefault="006F31B6" w:rsidP="00A8791E">
            <w:pPr>
              <w:spacing w:after="0"/>
              <w:rPr>
                <w:sz w:val="24"/>
                <w:szCs w:val="24"/>
              </w:rPr>
            </w:pPr>
            <w:r>
              <w:rPr>
                <w:sz w:val="24"/>
                <w:szCs w:val="24"/>
              </w:rPr>
              <w:t>101 (întreg</w:t>
            </w:r>
            <w:r w:rsidRPr="00CF0497">
              <w:rPr>
                <w:sz w:val="24"/>
                <w:szCs w:val="24"/>
              </w:rPr>
              <w:t xml:space="preserve"> județ Bihor)</w:t>
            </w:r>
          </w:p>
        </w:tc>
      </w:tr>
      <w:tr w:rsidR="006F31B6" w:rsidRPr="00CF0497" w:rsidTr="00A8791E">
        <w:tc>
          <w:tcPr>
            <w:tcW w:w="4588" w:type="dxa"/>
          </w:tcPr>
          <w:p w:rsidR="006F31B6" w:rsidRPr="00CF0497" w:rsidRDefault="006F31B6" w:rsidP="00A8791E">
            <w:pPr>
              <w:spacing w:after="0"/>
              <w:rPr>
                <w:sz w:val="24"/>
                <w:szCs w:val="24"/>
              </w:rPr>
            </w:pPr>
            <w:r w:rsidRPr="00CF0497">
              <w:rPr>
                <w:sz w:val="24"/>
                <w:szCs w:val="24"/>
              </w:rPr>
              <w:t>Cantitate CLO generată:</w:t>
            </w:r>
          </w:p>
        </w:tc>
        <w:tc>
          <w:tcPr>
            <w:tcW w:w="4790" w:type="dxa"/>
          </w:tcPr>
          <w:p w:rsidR="006F31B6" w:rsidRPr="00CF0497" w:rsidRDefault="006F31B6" w:rsidP="00A8791E">
            <w:pPr>
              <w:spacing w:after="0"/>
              <w:rPr>
                <w:sz w:val="24"/>
                <w:szCs w:val="24"/>
              </w:rPr>
            </w:pPr>
            <w:r>
              <w:rPr>
                <w:rFonts w:eastAsia="SimSun"/>
                <w:sz w:val="24"/>
                <w:szCs w:val="24"/>
              </w:rPr>
              <w:t>22.200 t</w:t>
            </w:r>
            <w:r w:rsidRPr="00CF0497">
              <w:rPr>
                <w:rFonts w:eastAsia="SimSun"/>
                <w:sz w:val="24"/>
                <w:szCs w:val="24"/>
              </w:rPr>
              <w:t>/an</w:t>
            </w:r>
          </w:p>
        </w:tc>
      </w:tr>
      <w:tr w:rsidR="006F31B6" w:rsidRPr="00CF0497" w:rsidTr="003964F2">
        <w:tc>
          <w:tcPr>
            <w:tcW w:w="4588" w:type="dxa"/>
            <w:tcBorders>
              <w:bottom w:val="single" w:sz="4" w:space="0" w:color="auto"/>
            </w:tcBorders>
          </w:tcPr>
          <w:p w:rsidR="006F31B6" w:rsidRPr="00CF0497" w:rsidRDefault="006F31B6" w:rsidP="00A8791E">
            <w:pPr>
              <w:spacing w:after="0"/>
              <w:rPr>
                <w:sz w:val="24"/>
                <w:szCs w:val="24"/>
              </w:rPr>
            </w:pPr>
            <w:r w:rsidRPr="00CF0497">
              <w:rPr>
                <w:sz w:val="24"/>
                <w:szCs w:val="24"/>
              </w:rPr>
              <w:t>Cantitate reziduuri generată:</w:t>
            </w:r>
          </w:p>
        </w:tc>
        <w:tc>
          <w:tcPr>
            <w:tcW w:w="4790" w:type="dxa"/>
            <w:tcBorders>
              <w:bottom w:val="single" w:sz="4" w:space="0" w:color="auto"/>
            </w:tcBorders>
          </w:tcPr>
          <w:p w:rsidR="006F31B6" w:rsidRPr="00CF0497" w:rsidRDefault="006F31B6" w:rsidP="00A8791E">
            <w:pPr>
              <w:spacing w:after="0"/>
              <w:rPr>
                <w:rFonts w:eastAsia="SimSun"/>
                <w:sz w:val="24"/>
                <w:szCs w:val="24"/>
              </w:rPr>
            </w:pPr>
            <w:r>
              <w:rPr>
                <w:rFonts w:eastAsia="SimSun"/>
                <w:sz w:val="24"/>
                <w:szCs w:val="24"/>
              </w:rPr>
              <w:t>25.600 t</w:t>
            </w:r>
            <w:r w:rsidRPr="00CF0497">
              <w:rPr>
                <w:rFonts w:eastAsia="SimSun"/>
                <w:sz w:val="24"/>
                <w:szCs w:val="24"/>
              </w:rPr>
              <w:t>/an</w:t>
            </w:r>
          </w:p>
        </w:tc>
      </w:tr>
      <w:tr w:rsidR="003964F2" w:rsidRPr="00CF0497" w:rsidTr="00977B77">
        <w:tc>
          <w:tcPr>
            <w:tcW w:w="9378" w:type="dxa"/>
            <w:gridSpan w:val="2"/>
            <w:tcBorders>
              <w:left w:val="nil"/>
              <w:bottom w:val="nil"/>
              <w:right w:val="nil"/>
            </w:tcBorders>
          </w:tcPr>
          <w:p w:rsidR="003964F2" w:rsidRPr="003964F2" w:rsidRDefault="003964F2" w:rsidP="00A8791E">
            <w:pPr>
              <w:spacing w:after="0"/>
              <w:rPr>
                <w:sz w:val="24"/>
                <w:szCs w:val="24"/>
              </w:rPr>
            </w:pPr>
            <w:r w:rsidRPr="008564F6">
              <w:rPr>
                <w:b/>
                <w:bCs/>
                <w:color w:val="000000"/>
                <w:sz w:val="24"/>
                <w:szCs w:val="24"/>
              </w:rPr>
              <w:t>Notă:</w:t>
            </w:r>
            <w:r w:rsidRPr="008564F6">
              <w:rPr>
                <w:bCs/>
                <w:color w:val="000000"/>
                <w:sz w:val="24"/>
                <w:szCs w:val="24"/>
              </w:rPr>
              <w:t xml:space="preserve"> Achizitorul apreciază conform datelor reactualizate la nivelul anului 2018, că în instalația TMB Oradea se vor procesa maxim 40.000 t/an deșeuri biodegradabile.</w:t>
            </w:r>
          </w:p>
        </w:tc>
      </w:tr>
    </w:tbl>
    <w:p w:rsidR="00037709" w:rsidRPr="00C838FA" w:rsidRDefault="00037709" w:rsidP="0094355C">
      <w:pPr>
        <w:pStyle w:val="Heading2"/>
        <w:rPr>
          <w:rFonts w:ascii="Times New Roman" w:hAnsi="Times New Roman"/>
        </w:rPr>
      </w:pPr>
      <w:bookmarkStart w:id="48" w:name="_Toc525647601"/>
      <w:r w:rsidRPr="00C838FA">
        <w:rPr>
          <w:rFonts w:ascii="Times New Roman" w:hAnsi="Times New Roman"/>
        </w:rPr>
        <w:t>Fluxurile financiare</w:t>
      </w:r>
      <w:bookmarkEnd w:id="48"/>
      <w:r w:rsidRPr="00C838FA">
        <w:rPr>
          <w:rFonts w:ascii="Times New Roman" w:hAnsi="Times New Roman"/>
        </w:rPr>
        <w:t xml:space="preserve"> </w:t>
      </w:r>
    </w:p>
    <w:p w:rsidR="00037709" w:rsidRPr="00C838FA" w:rsidRDefault="00037709" w:rsidP="00037709">
      <w:pPr>
        <w:spacing w:after="0"/>
        <w:rPr>
          <w:rFonts w:eastAsia="Times New Roman"/>
          <w:sz w:val="24"/>
          <w:szCs w:val="24"/>
          <w:lang w:eastAsia="ro-RO"/>
        </w:rPr>
      </w:pPr>
    </w:p>
    <w:p w:rsidR="00037709" w:rsidRPr="00C838FA" w:rsidRDefault="00037709" w:rsidP="00037709">
      <w:pPr>
        <w:spacing w:after="0"/>
        <w:rPr>
          <w:rFonts w:eastAsia="Times New Roman"/>
          <w:sz w:val="24"/>
          <w:szCs w:val="24"/>
          <w:lang w:eastAsia="ro-RO"/>
        </w:rPr>
      </w:pPr>
      <w:r w:rsidRPr="00C838FA">
        <w:rPr>
          <w:rFonts w:eastAsia="Times New Roman"/>
          <w:sz w:val="24"/>
          <w:szCs w:val="24"/>
          <w:lang w:eastAsia="ro-RO"/>
        </w:rPr>
        <w:t xml:space="preserve">Sistemul de tarifare prevăzut a fi aplicat în oricare dintre zonele județului Bihor este cel direct: atât în zonele rurale cât și în cele urbane operatorul de colectare și transport este obligat în a-și gestiona contractarea clienților, dar și facturarea și încasarea tarifelor aferente serviciilor prestate. </w:t>
      </w:r>
    </w:p>
    <w:p w:rsidR="00037709" w:rsidRPr="00C838FA" w:rsidRDefault="00037709" w:rsidP="00037709">
      <w:pPr>
        <w:spacing w:after="0"/>
        <w:rPr>
          <w:rFonts w:eastAsia="Times New Roman"/>
          <w:sz w:val="24"/>
          <w:szCs w:val="24"/>
          <w:lang w:eastAsia="ro-RO"/>
        </w:rPr>
      </w:pPr>
    </w:p>
    <w:p w:rsidR="00037709" w:rsidRPr="00C838FA" w:rsidRDefault="00037709" w:rsidP="00037709">
      <w:pPr>
        <w:spacing w:after="0"/>
        <w:rPr>
          <w:rFonts w:eastAsia="Times New Roman"/>
          <w:sz w:val="24"/>
          <w:szCs w:val="24"/>
          <w:lang w:eastAsia="ro-RO"/>
        </w:rPr>
      </w:pPr>
      <w:r w:rsidRPr="00C838FA">
        <w:rPr>
          <w:rFonts w:eastAsia="Times New Roman"/>
          <w:sz w:val="24"/>
          <w:szCs w:val="24"/>
          <w:lang w:eastAsia="ro-RO"/>
        </w:rPr>
        <w:t xml:space="preserve">În cadrul acestui sistem, operatorul desemnat pentru fiecare contract de delegare este cel care încasează întregul tarif, urmând a plăti operatorului depozitului conform de la Oradea tariful convenit pentru serviciul de depozitare aferent (inclusiv taxa suplimentară de depozitare de 80 lei în anul 2017, respectiv 120 lei începând cu 2018 introdusă prin OUG 196/2005), respectiv operatorului stației TMB tariful pentru stabilizarea deșeurilor precolectate în amestec și reducerea cantității la depozitare a </w:t>
      </w:r>
      <w:commentRangeStart w:id="49"/>
      <w:r w:rsidRPr="00C838FA">
        <w:rPr>
          <w:rFonts w:eastAsia="Times New Roman"/>
          <w:sz w:val="24"/>
          <w:szCs w:val="24"/>
          <w:lang w:eastAsia="ro-RO"/>
        </w:rPr>
        <w:t>acestora</w:t>
      </w:r>
      <w:commentRangeEnd w:id="49"/>
      <w:r w:rsidR="00A32808" w:rsidRPr="00C838FA">
        <w:rPr>
          <w:rStyle w:val="CommentReference"/>
          <w:rFonts w:eastAsia="Times New Roman"/>
          <w:noProof/>
        </w:rPr>
        <w:commentReference w:id="49"/>
      </w:r>
      <w:r w:rsidRPr="00C838FA">
        <w:rPr>
          <w:rFonts w:eastAsia="Times New Roman"/>
          <w:sz w:val="24"/>
          <w:szCs w:val="24"/>
          <w:lang w:eastAsia="ro-RO"/>
        </w:rPr>
        <w:t>.</w:t>
      </w:r>
    </w:p>
    <w:p w:rsidR="00037709" w:rsidRPr="00C838FA" w:rsidRDefault="00037709" w:rsidP="00037709">
      <w:pPr>
        <w:spacing w:after="0"/>
        <w:rPr>
          <w:rFonts w:eastAsia="Times New Roman"/>
          <w:sz w:val="24"/>
          <w:szCs w:val="24"/>
          <w:lang w:eastAsia="ro-RO"/>
        </w:rPr>
      </w:pPr>
    </w:p>
    <w:p w:rsidR="00037709" w:rsidRPr="00C838FA" w:rsidRDefault="00037709" w:rsidP="00037709">
      <w:pPr>
        <w:pStyle w:val="ListParagraph"/>
        <w:spacing w:after="0"/>
        <w:ind w:left="0"/>
        <w:contextualSpacing w:val="0"/>
        <w:rPr>
          <w:sz w:val="24"/>
          <w:szCs w:val="24"/>
        </w:rPr>
      </w:pPr>
      <w:r w:rsidRPr="00C838FA">
        <w:rPr>
          <w:sz w:val="24"/>
          <w:szCs w:val="24"/>
        </w:rPr>
        <w:t>Astfel, schema fluxurilor financiare, preconizată în cadrul SMID_Bihor este prezentată în continuare</w:t>
      </w:r>
    </w:p>
    <w:p w:rsidR="00037709" w:rsidRPr="00C838FA" w:rsidRDefault="00037709" w:rsidP="00037709">
      <w:pPr>
        <w:pStyle w:val="ListParagraph"/>
        <w:spacing w:after="0"/>
        <w:ind w:left="0"/>
        <w:contextualSpacing w:val="0"/>
        <w:rPr>
          <w:sz w:val="24"/>
          <w:szCs w:val="24"/>
        </w:rPr>
      </w:pPr>
    </w:p>
    <w:p w:rsidR="00037709" w:rsidRPr="00587F9B" w:rsidRDefault="003D7DB3" w:rsidP="00037709">
      <w:pPr>
        <w:spacing w:after="0"/>
        <w:ind w:left="720" w:right="4" w:hanging="810"/>
        <w:rPr>
          <w:rFonts w:ascii="Cambria" w:hAnsi="Cambria"/>
          <w:sz w:val="24"/>
          <w:szCs w:val="24"/>
        </w:rPr>
      </w:pPr>
      <w:r w:rsidRPr="003D7DB3">
        <w:rPr>
          <w:rFonts w:ascii="Cambria" w:hAnsi="Cambria"/>
        </w:rPr>
      </w:r>
      <w:r w:rsidRPr="003D7DB3">
        <w:rPr>
          <w:rFonts w:ascii="Cambria" w:hAnsi="Cambria"/>
        </w:rPr>
        <w:pict>
          <v:group id="_x0000_s1245" editas="canvas" style="width:447pt;height:524.55pt;mso-position-horizontal-relative:char;mso-position-vertical-relative:line" coordorigin="2160,2450" coordsize="8940,10491">
            <v:shape id="_x0000_s1246" type="#_x0000_t75" style="position:absolute;left:2160;top:2450;width:8940;height:10491;visibility:visible">
              <v:fill o:detectmouseclick="t"/>
              <v:path o:connecttype="none"/>
            </v:shape>
            <v:rect id="Rectangle 37" o:spid="_x0000_s1247" style="position:absolute;left:2395;top:2525;width:1840;height:12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KRB8QA&#10;AADbAAAADwAAAGRycy9kb3ducmV2LnhtbESPQWvCQBSE70L/w/IKvRTdtFVToquEQqjgySilx0f2&#10;NYnNvg3ZTUz/vSsUPA4z8w2z3o6mEQN1rras4GUWgSAurK65VHA6ZtN3EM4ja2wsk4I/crDdPEzW&#10;mGh74QMNuS9FgLBLUEHlfZtI6YqKDLqZbYmD92M7gz7IrpS6w0uAm0a+RtFSGqw5LFTY0kdFxW/e&#10;GwV2T/PP9Ou5j3E4L9p+9z1SZpV6ehzTFQhPo7+H/9s7reAthtuX8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CkQfEAAAA2wAAAA8AAAAAAAAAAAAAAAAAmAIAAGRycy9k&#10;b3ducmV2LnhtbFBLBQYAAAAABAAEAPUAAACJAwAAAAA=&#10;" fillcolor="#fac090" strokecolor="#4f81bd" strokeweight="1.5pt">
              <v:textbox style="mso-next-textbox:#Rectangle 37">
                <w:txbxContent>
                  <w:p w:rsidR="00E40749" w:rsidRPr="00D25C24" w:rsidRDefault="00E40749" w:rsidP="0003770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Times New Roman" w:hAnsi="Times New Roman"/>
                      </w:rPr>
                    </w:pPr>
                    <w:r w:rsidRPr="00D25C24">
                      <w:rPr>
                        <w:rFonts w:ascii="Times New Roman" w:eastAsia="MS Mincho" w:hAnsi="Times New Roman"/>
                      </w:rPr>
                      <w:t>Gospodării, persoane fizice din mediul rural și urban</w:t>
                    </w:r>
                  </w:p>
                </w:txbxContent>
              </v:textbox>
            </v:rect>
            <v:rect id="Rectangle 38" o:spid="_x0000_s1248" style="position:absolute;left:2395;top:4075;width:1840;height:10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FdcEA&#10;AADbAAAADwAAAGRycy9kb3ducmV2LnhtbERPy2rCQBTdF/yH4QpuSp2ofREdJQjBQFdVEZeXzDWJ&#10;Zu6EzOTRv+8sCl0eznuzG00tempdZVnBYh6BIM6trrhQcD6lL58gnEfWWFsmBT/kYLedPG0w1nbg&#10;b+qPvhAhhF2MCkrvm1hKl5dk0M1tQxy4m20N+gDbQuoWhxBuarmMondpsOLQUGJD+5Lyx7EzCuwX&#10;vR6Sy3P3gf39remy60ipVWo2HZM1CE+j/xf/uTOtYBXGhi/hB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dBXXBAAAA2wAAAA8AAAAAAAAAAAAAAAAAmAIAAGRycy9kb3du&#10;cmV2LnhtbFBLBQYAAAAABAAEAPUAAACGAwAAAAA=&#10;" fillcolor="#fac090" strokecolor="#4f81bd" strokeweight="1.5pt">
              <v:textbox style="mso-next-textbox:#Rectangle 38">
                <w:txbxContent>
                  <w:p w:rsidR="00E40749" w:rsidRPr="00A4131F" w:rsidRDefault="00E40749" w:rsidP="00037709">
                    <w:pPr>
                      <w:pStyle w:val="NormalWeb"/>
                      <w:pBdr>
                        <w:top w:val="single" w:sz="4" w:space="1" w:color="auto"/>
                        <w:left w:val="single" w:sz="4" w:space="4" w:color="auto"/>
                        <w:bottom w:val="single" w:sz="4" w:space="1" w:color="auto"/>
                        <w:right w:val="single" w:sz="4" w:space="4" w:color="auto"/>
                      </w:pBdr>
                      <w:spacing w:before="0" w:beforeAutospacing="0" w:after="0" w:afterAutospacing="0"/>
                      <w:jc w:val="center"/>
                      <w:rPr>
                        <w:rFonts w:ascii="Times New Roman" w:hAnsi="Times New Roman"/>
                      </w:rPr>
                    </w:pPr>
                    <w:r w:rsidRPr="00A4131F">
                      <w:rPr>
                        <w:rFonts w:ascii="Times New Roman" w:eastAsia="MS Mincho" w:hAnsi="Times New Roman"/>
                        <w:lang w:val="de-DE"/>
                      </w:rPr>
                      <w:t xml:space="preserve">Firme </w:t>
                    </w:r>
                    <w:r>
                      <w:rPr>
                        <w:rFonts w:ascii="Times New Roman" w:eastAsia="MS Mincho" w:hAnsi="Times New Roman"/>
                        <w:lang w:val="de-DE"/>
                      </w:rPr>
                      <w:t>și</w:t>
                    </w:r>
                    <w:r w:rsidRPr="00A4131F">
                      <w:rPr>
                        <w:rFonts w:ascii="Times New Roman" w:eastAsia="MS Mincho" w:hAnsi="Times New Roman"/>
                        <w:lang w:val="de-DE"/>
                      </w:rPr>
                      <w:t xml:space="preserve"> </w:t>
                    </w:r>
                    <w:r>
                      <w:rPr>
                        <w:rFonts w:ascii="Times New Roman" w:eastAsia="MS Mincho" w:hAnsi="Times New Roman"/>
                        <w:lang w:val="de-DE"/>
                      </w:rPr>
                      <w:t>instituții</w:t>
                    </w:r>
                    <w:r w:rsidRPr="00A4131F">
                      <w:rPr>
                        <w:rFonts w:ascii="Times New Roman" w:eastAsia="MS Mincho" w:hAnsi="Times New Roman"/>
                        <w:lang w:val="de-DE"/>
                      </w:rPr>
                      <w:t xml:space="preserve"> din mediul rural </w:t>
                    </w:r>
                    <w:r>
                      <w:rPr>
                        <w:rFonts w:ascii="Times New Roman" w:eastAsia="MS Mincho" w:hAnsi="Times New Roman"/>
                        <w:lang w:val="de-DE"/>
                      </w:rPr>
                      <w:t>și</w:t>
                    </w:r>
                    <w:r w:rsidRPr="00A4131F">
                      <w:rPr>
                        <w:rFonts w:ascii="Times New Roman" w:eastAsia="MS Mincho" w:hAnsi="Times New Roman"/>
                        <w:lang w:val="de-DE"/>
                      </w:rPr>
                      <w:t xml:space="preserve"> urban</w:t>
                    </w:r>
                  </w:p>
                </w:txbxContent>
              </v:textbox>
            </v:rect>
            <v:rect id="Rectangle 41" o:spid="_x0000_s1249" style="position:absolute;left:2395;top:5396;width:1888;height:8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HflcQA&#10;AADbAAAADwAAAGRycy9kb3ducmV2LnhtbESPT2vCQBTE70K/w/IEL6KbiLYldRUphAZ6Ukvx+Mi+&#10;JqnZtyG7+dNv3xUEj8PM/IbZ7kdTi55aV1lWEC8jEMS51RUXCr7O6eIVhPPIGmvLpOCPHOx3T5Mt&#10;JtoOfKT+5AsRIOwSVFB63yRSurwkg25pG+Lg/djWoA+yLaRucQhwU8tVFD1LgxWHhRIbei8pv546&#10;o8B+0vrj8D3vXrD/3TRddhkptUrNpuPhDYSn0T/C93amFaxjuH0JP0D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h35XEAAAA2wAAAA8AAAAAAAAAAAAAAAAAmAIAAGRycy9k&#10;b3ducmV2LnhtbFBLBQYAAAAABAAEAPUAAACJAwAAAAA=&#10;" fillcolor="#fac090" strokecolor="#4f81bd" strokeweight="1.5pt">
              <v:textbox style="mso-next-textbox:#Rectangle 41">
                <w:txbxContent>
                  <w:p w:rsidR="00E40749" w:rsidRPr="006D5026" w:rsidRDefault="00E40749" w:rsidP="00037709">
                    <w:pPr>
                      <w:pStyle w:val="NormalWeb"/>
                      <w:spacing w:before="0" w:beforeAutospacing="0" w:after="0" w:afterAutospacing="0"/>
                      <w:rPr>
                        <w:rFonts w:ascii="Times New Roman" w:hAnsi="Times New Roman"/>
                        <w:color w:val="FF0000"/>
                      </w:rPr>
                    </w:pPr>
                    <w:r w:rsidRPr="006D5026">
                      <w:rPr>
                        <w:rFonts w:ascii="Times New Roman" w:eastAsia="MS Mincho" w:hAnsi="Times New Roman"/>
                        <w:color w:val="FF0000"/>
                        <w:lang w:val="de-DE"/>
                      </w:rPr>
                      <w:t>Alte deșeuri generate în rural și urban</w:t>
                    </w:r>
                  </w:p>
                  <w:p w:rsidR="00E40749" w:rsidRDefault="00E40749" w:rsidP="00037709"/>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3" o:spid="_x0000_s1250" type="#_x0000_t13" style="position:absolute;left:4479;top:4539;width:1186;height:2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CScQA&#10;AADbAAAADwAAAGRycy9kb3ducmV2LnhtbESPQWvCQBSE74L/YXlCb7pRi0jqKiIqLXiosZQen9ln&#10;Esy+DdltEvvr3YLgcZiZb5jFqjOlaKh2hWUF41EEgji1uuBMwddpN5yDcB5ZY2mZFNzIwWrZ7y0w&#10;1rblIzWJz0SAsItRQe59FUvp0pwMupGtiIN3sbVBH2SdSV1jG+CmlJMomkmDBYeFHCva5JRek1+j&#10;YB0drnb/R9vLz/lb3hJsP5rkU6mXQbd+A+Gp88/wo/2uFbxO4f9L+AF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DwknEAAAA2wAAAA8AAAAAAAAAAAAAAAAAmAIAAGRycy9k&#10;b3ducmV2LnhtbFBLBQYAAAAABAAEAPUAAACJAwAAAAA=&#10;" adj="19712" fillcolor="#e46c0a" strokecolor="#e46c0a" strokeweight="2pt">
              <v:textbox style="mso-next-textbox:#Right Arrow 43">
                <w:txbxContent>
                  <w:p w:rsidR="00E40749" w:rsidRPr="00585BE7" w:rsidRDefault="00E40749" w:rsidP="00037709">
                    <w:pPr>
                      <w:pStyle w:val="NormalWeb"/>
                      <w:spacing w:before="0" w:beforeAutospacing="0" w:after="120" w:afterAutospacing="0"/>
                    </w:pPr>
                    <w:r w:rsidRPr="00585BE7">
                      <w:rPr>
                        <w:lang w:val="de-DE"/>
                      </w:rPr>
                      <w:t> </w:t>
                    </w:r>
                  </w:p>
                </w:txbxContent>
              </v:textbox>
            </v:shape>
            <v:shapetype id="_x0000_t202" coordsize="21600,21600" o:spt="202" path="m,l,21600r21600,l21600,xe">
              <v:stroke joinstyle="miter"/>
              <v:path gradientshapeok="t" o:connecttype="rect"/>
            </v:shapetype>
            <v:shape id="Text Box 45" o:spid="_x0000_s1251" type="#_x0000_t202" style="position:absolute;left:4871;top:2710;width:480;height:47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pQm8QA&#10;AADbAAAADwAAAGRycy9kb3ducmV2LnhtbESPT4vCMBTE7wt+h/AEb5q6uCrVKCorrHgQ/xw8Pptn&#10;G2xeSpPV+u03grDHYWZ+w0znjS3FnWpvHCvo9xIQxJnThnMFp+O6OwbhA7LG0jEpeJKH+az1McVU&#10;uwfv6X4IuYgQ9ikqKEKoUil9VpBF33MVcfSurrYYoqxzqWt8RLgt5WeSDKVFw3GhwIpWBWW3w69V&#10;YC7muczk6nuzbXZnOh9Hp+v6olSn3SwmIAI14T/8bv9oBYMveH2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6UJvEAAAA2wAAAA8AAAAAAAAAAAAAAAAAmAIAAGRycy9k&#10;b3ducmV2LnhtbFBLBQYAAAAABAAEAPUAAACJAwAAAAA=&#10;" filled="f" stroked="f">
              <v:textbox style="mso-next-textbox:#Text Box 45">
                <w:txbxContent>
                  <w:p w:rsidR="00E40749" w:rsidRPr="00ED2653" w:rsidRDefault="00E40749" w:rsidP="00037709">
                    <w:pPr>
                      <w:pStyle w:val="NormalWeb"/>
                      <w:spacing w:before="0" w:beforeAutospacing="0" w:after="0" w:afterAutospacing="0"/>
                      <w:jc w:val="center"/>
                      <w:rPr>
                        <w:rFonts w:ascii="Arial Narrow" w:eastAsia="Arial Unicode MS" w:hAnsi="Arial Narrow"/>
                      </w:rPr>
                    </w:pPr>
                    <w:r w:rsidRPr="00ED2653">
                      <w:rPr>
                        <w:rFonts w:ascii="Arial Narrow" w:eastAsia="Arial Unicode MS" w:hAnsi="Arial Narrow"/>
                        <w:bCs/>
                      </w:rPr>
                      <w:t>F1</w:t>
                    </w:r>
                  </w:p>
                </w:txbxContent>
              </v:textbox>
            </v:shape>
            <v:shape id="Text Box 27" o:spid="_x0000_s1252" type="#_x0000_t202" style="position:absolute;left:4834;top:4130;width:480;height:46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jO7MUA&#10;AADbAAAADwAAAGRycy9kb3ducmV2LnhtbESPQWvCQBSE74X+h+UVvNWNIrZEN0GlgtJDqcnB4zP7&#10;TBazb0N2q/HfdwsFj8PMfMMs88G24kq9N44VTMYJCOLKacO1grLYvr6D8AFZY+uYFNzJQ549Py0x&#10;1e7G33Q9hFpECPsUFTQhdKmUvmrIoh+7jjh6Z9dbDFH2tdQ93iLctnKaJHNp0XBcaLCjTUPV5fBj&#10;FZiTua8rufnYfw5fRzoWb+V5e1Jq9DKsFiACDeER/m/vtILZHP6+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KM7sxQAAANsAAAAPAAAAAAAAAAAAAAAAAJgCAABkcnMv&#10;ZG93bnJldi54bWxQSwUGAAAAAAQABAD1AAAAigMAAAAA&#10;" filled="f" stroked="f">
              <v:textbox style="mso-next-textbox:#Text Box 27">
                <w:txbxContent>
                  <w:p w:rsidR="00E40749" w:rsidRPr="00585BE7" w:rsidRDefault="00E40749" w:rsidP="00037709">
                    <w:pPr>
                      <w:pStyle w:val="NormalWeb"/>
                      <w:spacing w:before="0" w:beforeAutospacing="0" w:after="0" w:afterAutospacing="0"/>
                      <w:jc w:val="center"/>
                    </w:pPr>
                    <w:r w:rsidRPr="00ED2653">
                      <w:rPr>
                        <w:rFonts w:ascii="Arial Narrow" w:eastAsia="Arial Unicode MS" w:hAnsi="Arial Narrow"/>
                      </w:rPr>
                      <w:t>F2</w:t>
                    </w:r>
                  </w:p>
                </w:txbxContent>
              </v:textbox>
            </v:shape>
            <v:shape id="Text Box 27" o:spid="_x0000_s1253" type="#_x0000_t202" style="position:absolute;left:4848;top:5313;width:480;height:4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rd8MA&#10;AADbAAAADwAAAGRycy9kb3ducmV2LnhtbESPQYvCMBSE74L/ITxhb5q6LCpdo7iisIsHsXrw+Gye&#10;bdjmpTRR6783guBxmJlvmOm8tZW4UuONYwXDQQKCOHfacKHgsF/3JyB8QNZYOSYFd/Iwn3U7U0y1&#10;u/GOrlkoRISwT1FBGUKdSunzkiz6gauJo3d2jcUQZVNI3eAtwm0lP5NkJC0ajgsl1rQsKf/PLlaB&#10;OZn7Ty6Xq79Nuz3ScT8+nNcnpT567eIbRKA2vMOv9q9W8DWG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Rrd8MAAADbAAAADwAAAAAAAAAAAAAAAACYAgAAZHJzL2Rv&#10;d25yZXYueG1sUEsFBgAAAAAEAAQA9QAAAIgDAAAAAA==&#10;" filled="f" stroked="f">
              <v:textbox>
                <w:txbxContent>
                  <w:p w:rsidR="00E40749" w:rsidRPr="006D5026" w:rsidRDefault="00E40749" w:rsidP="00037709">
                    <w:pPr>
                      <w:pStyle w:val="NormalWeb"/>
                      <w:spacing w:before="0" w:beforeAutospacing="0" w:after="0" w:afterAutospacing="0"/>
                      <w:jc w:val="center"/>
                      <w:rPr>
                        <w:color w:val="FF0000"/>
                      </w:rPr>
                    </w:pPr>
                    <w:r w:rsidRPr="006D5026">
                      <w:rPr>
                        <w:rFonts w:ascii="Arial Narrow" w:eastAsia="Arial Unicode MS" w:hAnsi="Arial Narrow"/>
                        <w:color w:val="FF0000"/>
                      </w:rPr>
                      <w:t>F3</w:t>
                    </w:r>
                  </w:p>
                </w:txbxContent>
              </v:textbox>
            </v:shape>
            <v:rect id="Rectangle 48" o:spid="_x0000_s1254" style="position:absolute;left:6039;top:2450;width:1837;height:40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d1VsAA&#10;AADbAAAADwAAAGRycy9kb3ducmV2LnhtbERPzWoCMRC+F3yHMIIX0axLsboaRQoFC15qfYAxGTer&#10;m8mSRN2+fXMo9Pjx/a+3vWvFg0JsPCuYTQsQxNqbhmsFp++PyQJETMgGW8+k4IcibDeDlzVWxj/5&#10;ix7HVIscwrFCBTalrpIyaksO49R3xJm7+OAwZRhqaQI+c7hrZVkUc+mw4dxgsaN3S/p2vDsF4e08&#10;/ixtWR70Mozn93S42ptWajTsdysQifr0L/5z742C1zw2f8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d1VsAAAADbAAAADwAAAAAAAAAAAAAAAACYAgAAZHJzL2Rvd25y&#10;ZXYueG1sUEsFBgAAAAAEAAQA9QAAAIUDAAAAAA==&#10;" fillcolor="#558ed5" strokecolor="#0070c0" strokeweight="1.5pt">
              <v:textbox style="mso-next-textbox:#Rectangle 48">
                <w:txbxContent>
                  <w:p w:rsidR="00E40749" w:rsidRPr="00986147" w:rsidRDefault="00E40749" w:rsidP="00037709">
                    <w:pPr>
                      <w:spacing w:after="0"/>
                      <w:jc w:val="center"/>
                      <w:rPr>
                        <w:b/>
                        <w:i/>
                        <w:color w:val="FFFFFF"/>
                        <w:sz w:val="20"/>
                        <w:szCs w:val="20"/>
                      </w:rPr>
                    </w:pPr>
                    <w:r w:rsidRPr="00986147">
                      <w:rPr>
                        <w:b/>
                        <w:i/>
                        <w:color w:val="FFFFFF"/>
                        <w:sz w:val="20"/>
                        <w:szCs w:val="20"/>
                      </w:rPr>
                      <w:t xml:space="preserve">Operator </w:t>
                    </w:r>
                    <w:r>
                      <w:rPr>
                        <w:b/>
                        <w:i/>
                        <w:color w:val="FFFFFF"/>
                        <w:sz w:val="20"/>
                        <w:szCs w:val="20"/>
                      </w:rPr>
                      <w:t>i</w:t>
                    </w:r>
                  </w:p>
                  <w:p w:rsidR="00E40749" w:rsidRPr="00986147" w:rsidRDefault="00E40749" w:rsidP="00037709">
                    <w:pPr>
                      <w:spacing w:after="0"/>
                      <w:jc w:val="center"/>
                      <w:rPr>
                        <w:b/>
                        <w:i/>
                        <w:color w:val="FFFFFF"/>
                        <w:sz w:val="20"/>
                        <w:szCs w:val="20"/>
                      </w:rPr>
                    </w:pPr>
                    <w:r w:rsidRPr="00986147">
                      <w:rPr>
                        <w:b/>
                        <w:i/>
                        <w:color w:val="FFFFFF"/>
                        <w:sz w:val="20"/>
                        <w:szCs w:val="20"/>
                      </w:rPr>
                      <w:t xml:space="preserve">colectare, </w:t>
                    </w:r>
                  </w:p>
                  <w:p w:rsidR="00E40749" w:rsidRPr="00986147" w:rsidRDefault="00E40749" w:rsidP="00037709">
                    <w:pPr>
                      <w:pBdr>
                        <w:top w:val="single" w:sz="4" w:space="1" w:color="auto"/>
                        <w:left w:val="single" w:sz="4" w:space="4" w:color="auto"/>
                        <w:bottom w:val="single" w:sz="4" w:space="1" w:color="auto"/>
                        <w:right w:val="single" w:sz="4" w:space="4" w:color="auto"/>
                      </w:pBdr>
                      <w:spacing w:after="0"/>
                      <w:jc w:val="center"/>
                      <w:rPr>
                        <w:b/>
                        <w:i/>
                        <w:color w:val="FFFFFF"/>
                        <w:sz w:val="20"/>
                        <w:szCs w:val="20"/>
                      </w:rPr>
                    </w:pPr>
                    <w:r w:rsidRPr="00986147">
                      <w:rPr>
                        <w:b/>
                        <w:i/>
                        <w:color w:val="FFFFFF"/>
                        <w:sz w:val="20"/>
                        <w:szCs w:val="20"/>
                      </w:rPr>
                      <w:t xml:space="preserve">transport, </w:t>
                    </w:r>
                  </w:p>
                  <w:p w:rsidR="00E40749" w:rsidRPr="00986147" w:rsidRDefault="00E40749" w:rsidP="00037709">
                    <w:pPr>
                      <w:spacing w:after="0"/>
                      <w:jc w:val="center"/>
                      <w:rPr>
                        <w:b/>
                        <w:i/>
                        <w:color w:val="FFFFFF"/>
                        <w:sz w:val="20"/>
                        <w:szCs w:val="20"/>
                      </w:rPr>
                    </w:pPr>
                    <w:r w:rsidRPr="00986147">
                      <w:rPr>
                        <w:b/>
                        <w:i/>
                        <w:color w:val="FFFFFF"/>
                        <w:sz w:val="20"/>
                        <w:szCs w:val="20"/>
                      </w:rPr>
                      <w:t xml:space="preserve">operare </w:t>
                    </w:r>
                    <w:r>
                      <w:rPr>
                        <w:b/>
                        <w:i/>
                        <w:color w:val="FFFFFF"/>
                        <w:sz w:val="20"/>
                        <w:szCs w:val="20"/>
                      </w:rPr>
                      <w:t>stație</w:t>
                    </w:r>
                  </w:p>
                  <w:p w:rsidR="00E40749" w:rsidRPr="00986147" w:rsidRDefault="00E40749" w:rsidP="00037709">
                    <w:pPr>
                      <w:spacing w:after="0"/>
                      <w:jc w:val="center"/>
                      <w:rPr>
                        <w:b/>
                        <w:i/>
                        <w:color w:val="FFFFFF"/>
                        <w:sz w:val="20"/>
                        <w:szCs w:val="20"/>
                      </w:rPr>
                    </w:pPr>
                    <w:r w:rsidRPr="00986147">
                      <w:rPr>
                        <w:b/>
                        <w:i/>
                        <w:color w:val="FFFFFF"/>
                        <w:sz w:val="20"/>
                        <w:szCs w:val="20"/>
                      </w:rPr>
                      <w:t xml:space="preserve">transfer, </w:t>
                    </w:r>
                  </w:p>
                  <w:p w:rsidR="00E40749" w:rsidRPr="00986147" w:rsidRDefault="00E40749" w:rsidP="00037709">
                    <w:pPr>
                      <w:spacing w:after="0"/>
                      <w:jc w:val="center"/>
                      <w:rPr>
                        <w:b/>
                        <w:i/>
                        <w:color w:val="FFFFFF"/>
                        <w:sz w:val="20"/>
                        <w:szCs w:val="20"/>
                      </w:rPr>
                    </w:pPr>
                    <w:r w:rsidRPr="00986147">
                      <w:rPr>
                        <w:b/>
                        <w:i/>
                        <w:color w:val="FFFFFF"/>
                        <w:sz w:val="20"/>
                        <w:szCs w:val="20"/>
                      </w:rPr>
                      <w:t xml:space="preserve">operare </w:t>
                    </w:r>
                  </w:p>
                  <w:p w:rsidR="00E40749" w:rsidRDefault="00E40749" w:rsidP="00037709">
                    <w:pPr>
                      <w:spacing w:after="0"/>
                      <w:jc w:val="center"/>
                      <w:rPr>
                        <w:b/>
                        <w:i/>
                        <w:color w:val="FFFFFF"/>
                        <w:sz w:val="20"/>
                        <w:szCs w:val="20"/>
                      </w:rPr>
                    </w:pPr>
                    <w:r>
                      <w:rPr>
                        <w:b/>
                        <w:i/>
                        <w:color w:val="FFFFFF"/>
                        <w:sz w:val="20"/>
                        <w:szCs w:val="20"/>
                      </w:rPr>
                      <w:t>stație</w:t>
                    </w:r>
                    <w:r w:rsidRPr="00986147">
                      <w:rPr>
                        <w:b/>
                        <w:i/>
                        <w:color w:val="FFFFFF"/>
                        <w:sz w:val="20"/>
                        <w:szCs w:val="20"/>
                      </w:rPr>
                      <w:t xml:space="preserve"> sortare</w:t>
                    </w:r>
                  </w:p>
                  <w:p w:rsidR="00E40749" w:rsidRPr="00986147" w:rsidRDefault="00E40749" w:rsidP="00037709">
                    <w:pPr>
                      <w:spacing w:after="0"/>
                      <w:jc w:val="center"/>
                      <w:rPr>
                        <w:b/>
                        <w:i/>
                        <w:color w:val="FFFFFF"/>
                        <w:sz w:val="20"/>
                        <w:szCs w:val="20"/>
                      </w:rPr>
                    </w:pPr>
                    <w:r>
                      <w:rPr>
                        <w:b/>
                        <w:i/>
                        <w:color w:val="FFFFFF"/>
                        <w:sz w:val="20"/>
                        <w:szCs w:val="20"/>
                      </w:rPr>
                      <w:t>(Zonele 2-6):</w:t>
                    </w:r>
                  </w:p>
                  <w:p w:rsidR="00E40749" w:rsidRPr="00ED2653" w:rsidRDefault="00E40749" w:rsidP="00037709">
                    <w:pPr>
                      <w:spacing w:after="0"/>
                      <w:jc w:val="center"/>
                      <w:rPr>
                        <w:color w:val="FFFFFF"/>
                        <w:sz w:val="20"/>
                        <w:szCs w:val="20"/>
                      </w:rPr>
                    </w:pPr>
                  </w:p>
                  <w:p w:rsidR="00E40749" w:rsidRPr="00ED2653" w:rsidRDefault="00E40749" w:rsidP="00037709">
                    <w:pPr>
                      <w:spacing w:after="0"/>
                      <w:jc w:val="center"/>
                      <w:rPr>
                        <w:color w:val="FFFFFF"/>
                        <w:sz w:val="20"/>
                        <w:szCs w:val="20"/>
                      </w:rPr>
                    </w:pPr>
                  </w:p>
                  <w:p w:rsidR="00E40749" w:rsidRPr="00532457" w:rsidRDefault="00E40749" w:rsidP="00037709">
                    <w:pPr>
                      <w:spacing w:after="0"/>
                      <w:jc w:val="center"/>
                      <w:rPr>
                        <w:b/>
                        <w:i/>
                        <w:color w:val="FFFFFF"/>
                        <w:sz w:val="20"/>
                        <w:szCs w:val="20"/>
                      </w:rPr>
                    </w:pPr>
                    <w:r>
                      <w:rPr>
                        <w:b/>
                        <w:i/>
                        <w:color w:val="FFFFFF"/>
                        <w:sz w:val="20"/>
                        <w:szCs w:val="20"/>
                      </w:rPr>
                      <w:t>Înca</w:t>
                    </w:r>
                    <w:r w:rsidRPr="00532457">
                      <w:rPr>
                        <w:b/>
                        <w:i/>
                        <w:color w:val="FFFFFF"/>
                        <w:sz w:val="20"/>
                        <w:szCs w:val="20"/>
                      </w:rPr>
                      <w:t>seaz</w:t>
                    </w:r>
                    <w:r>
                      <w:rPr>
                        <w:b/>
                        <w:i/>
                        <w:color w:val="FFFFFF"/>
                        <w:sz w:val="20"/>
                        <w:szCs w:val="20"/>
                      </w:rPr>
                      <w:t>ă</w:t>
                    </w:r>
                    <w:r w:rsidRPr="00532457">
                      <w:rPr>
                        <w:b/>
                        <w:i/>
                        <w:color w:val="FFFFFF"/>
                        <w:sz w:val="20"/>
                        <w:szCs w:val="20"/>
                      </w:rPr>
                      <w:t xml:space="preserve"> tarife </w:t>
                    </w:r>
                  </w:p>
                  <w:p w:rsidR="00E40749" w:rsidRPr="00532457" w:rsidRDefault="00E40749" w:rsidP="00037709">
                    <w:pPr>
                      <w:spacing w:after="0"/>
                      <w:jc w:val="center"/>
                      <w:rPr>
                        <w:b/>
                        <w:i/>
                        <w:color w:val="FFFFFF"/>
                        <w:sz w:val="20"/>
                        <w:szCs w:val="20"/>
                      </w:rPr>
                    </w:pPr>
                    <w:r w:rsidRPr="00532457">
                      <w:rPr>
                        <w:b/>
                        <w:i/>
                        <w:color w:val="FFFFFF"/>
                        <w:sz w:val="20"/>
                        <w:szCs w:val="20"/>
                      </w:rPr>
                      <w:t xml:space="preserve">de la </w:t>
                    </w:r>
                    <w:r>
                      <w:rPr>
                        <w:b/>
                        <w:i/>
                        <w:color w:val="FFFFFF"/>
                        <w:sz w:val="20"/>
                        <w:szCs w:val="20"/>
                      </w:rPr>
                      <w:t>populație</w:t>
                    </w:r>
                    <w:r w:rsidRPr="00532457">
                      <w:rPr>
                        <w:b/>
                        <w:i/>
                        <w:color w:val="FFFFFF"/>
                        <w:sz w:val="20"/>
                        <w:szCs w:val="20"/>
                      </w:rPr>
                      <w:t>,</w:t>
                    </w:r>
                  </w:p>
                  <w:p w:rsidR="00E40749" w:rsidRPr="006D5026" w:rsidRDefault="00E40749" w:rsidP="00037709">
                    <w:pPr>
                      <w:spacing w:after="0"/>
                      <w:jc w:val="center"/>
                      <w:rPr>
                        <w:b/>
                        <w:i/>
                        <w:color w:val="FF0000"/>
                        <w:sz w:val="20"/>
                        <w:szCs w:val="20"/>
                      </w:rPr>
                    </w:pPr>
                    <w:r w:rsidRPr="00532457">
                      <w:rPr>
                        <w:b/>
                        <w:i/>
                        <w:color w:val="FFFFFF"/>
                        <w:sz w:val="20"/>
                        <w:szCs w:val="20"/>
                      </w:rPr>
                      <w:t xml:space="preserve">firme, </w:t>
                    </w:r>
                    <w:r>
                      <w:rPr>
                        <w:b/>
                        <w:i/>
                        <w:color w:val="FFFFFF"/>
                        <w:sz w:val="20"/>
                        <w:szCs w:val="20"/>
                      </w:rPr>
                      <w:t xml:space="preserve">instituții, </w:t>
                    </w:r>
                    <w:r w:rsidRPr="006D5026">
                      <w:rPr>
                        <w:b/>
                        <w:i/>
                        <w:color w:val="FF0000"/>
                        <w:sz w:val="20"/>
                        <w:szCs w:val="20"/>
                      </w:rPr>
                      <w:t>primării</w:t>
                    </w:r>
                  </w:p>
                  <w:p w:rsidR="00E40749" w:rsidRPr="006D5026" w:rsidRDefault="00E40749" w:rsidP="00037709">
                    <w:pPr>
                      <w:spacing w:after="0"/>
                      <w:jc w:val="center"/>
                      <w:rPr>
                        <w:b/>
                        <w:i/>
                        <w:color w:val="FF0000"/>
                        <w:sz w:val="20"/>
                        <w:szCs w:val="20"/>
                      </w:rPr>
                    </w:pPr>
                  </w:p>
                  <w:p w:rsidR="00E40749" w:rsidRDefault="00E40749" w:rsidP="00037709">
                    <w:pPr>
                      <w:spacing w:after="0"/>
                      <w:jc w:val="center"/>
                      <w:rPr>
                        <w:b/>
                        <w:i/>
                        <w:color w:val="FFFFFF"/>
                        <w:sz w:val="20"/>
                        <w:szCs w:val="20"/>
                      </w:rPr>
                    </w:pPr>
                  </w:p>
                </w:txbxContent>
              </v:textbox>
            </v:rect>
            <v:shape id="Text Box 27" o:spid="_x0000_s1255" type="#_x0000_t202" style="position:absolute;left:8188;top:3810;width:480;height:37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Z0T8MA&#10;AADbAAAADwAAAGRycy9kb3ducmV2LnhtbESPT4vCMBTE78J+h/CEvWmqiH+qUURYkPUg2r3s7dE8&#10;22Lz0k1i7X57Iwgeh5n5DbPadKYWLTlfWVYwGiYgiHOrKy4U/GRfgzkIH5A11pZJwT952Kw/eitM&#10;tb3zidpzKESEsE9RQRlCk0rp85IM+qFtiKN3sc5giNIVUju8R7ip5ThJptJgxXGhxIZ2JeXX880o&#10;+DPb6/SYZzO35+/FpLjJ7PDbKvXZ77ZLEIG68A6/2nutYLKA5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NZ0T8MAAADbAAAADwAAAAAAAAAAAAAAAACYAgAAZHJzL2Rv&#10;d25yZXYueG1sUEsFBgAAAAAEAAQA9QAAAIgDAAAAAA==&#10;" filled="f" stroked="f">
              <v:textbox style="mso-fit-shape-to-text:t">
                <w:txbxContent>
                  <w:p w:rsidR="00E40749" w:rsidRPr="00585BE7" w:rsidRDefault="00E40749" w:rsidP="00037709">
                    <w:pPr>
                      <w:pStyle w:val="NormalWeb"/>
                      <w:spacing w:before="0" w:beforeAutospacing="0" w:after="0" w:afterAutospacing="0"/>
                      <w:jc w:val="center"/>
                    </w:pPr>
                    <w:r w:rsidRPr="00ED2653">
                      <w:rPr>
                        <w:rFonts w:ascii="Arial Narrow" w:eastAsia="Arial Unicode MS" w:hAnsi="Arial Narrow"/>
                      </w:rPr>
                      <w:t>F4</w:t>
                    </w:r>
                  </w:p>
                </w:txbxContent>
              </v:textbox>
            </v:shape>
            <v:rect id="Rectangle 51" o:spid="_x0000_s1256" style="position:absolute;left:8935;top:2547;width:2165;height:2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SHMUA&#10;AADbAAAADwAAAGRycy9kb3ducmV2LnhtbESPQWsCMRSE7wX/Q3hCb5pVqcpqFBEED23BraDeHpvn&#10;7mrysm5SXf99Uyj0OMzMN8x82Voj7tT4yrGCQT8BQZw7XXGhYP+16U1B+ICs0TgmBU/ysFx0XuaY&#10;avfgHd2zUIgIYZ+igjKEOpXS5yVZ9H1XE0fv7BqLIcqmkLrBR4RbI4dJMpYWK44LJda0Lim/Zt9W&#10;wfl5On2a95sZT6/2kn3o0XEyPCj12m1XMxCB2vAf/mtvtYK3Afx+i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BIcxQAAANsAAAAPAAAAAAAAAAAAAAAAAJgCAABkcnMv&#10;ZG93bnJldi54bWxQSwUGAAAAAAQABAD1AAAAigMAAAAA&#10;" fillcolor="#ffc46d" strokecolor="#0070c0" strokeweight="1.5pt">
              <v:textbox style="mso-next-textbox:#Rectangle 51">
                <w:txbxContent>
                  <w:p w:rsidR="00E40749" w:rsidRPr="00D25C24" w:rsidRDefault="00E40749" w:rsidP="00037709">
                    <w:pPr>
                      <w:pStyle w:val="NormalWeb"/>
                      <w:spacing w:before="0" w:beforeAutospacing="0" w:after="120" w:afterAutospacing="0"/>
                      <w:jc w:val="center"/>
                      <w:rPr>
                        <w:rFonts w:ascii="Times New Roman" w:hAnsi="Times New Roman"/>
                        <w:b/>
                      </w:rPr>
                    </w:pPr>
                    <w:r w:rsidRPr="00D25C24">
                      <w:rPr>
                        <w:rFonts w:ascii="Times New Roman" w:eastAsia="MS Mincho" w:hAnsi="Times New Roman"/>
                        <w:b/>
                      </w:rPr>
                      <w:t>Operator</w:t>
                    </w:r>
                    <w:r>
                      <w:rPr>
                        <w:rFonts w:ascii="Times New Roman" w:hAnsi="Times New Roman"/>
                        <w:b/>
                      </w:rPr>
                      <w:t xml:space="preserve"> </w:t>
                    </w:r>
                    <w:r>
                      <w:rPr>
                        <w:rFonts w:ascii="Times New Roman" w:eastAsia="MS Mincho" w:hAnsi="Times New Roman"/>
                        <w:b/>
                      </w:rPr>
                      <w:t>d</w:t>
                    </w:r>
                    <w:r w:rsidRPr="00D25C24">
                      <w:rPr>
                        <w:rFonts w:ascii="Times New Roman" w:eastAsia="MS Mincho" w:hAnsi="Times New Roman"/>
                        <w:b/>
                      </w:rPr>
                      <w:t>epozit</w:t>
                    </w:r>
                    <w:r>
                      <w:rPr>
                        <w:rFonts w:ascii="Times New Roman" w:eastAsia="MS Mincho" w:hAnsi="Times New Roman"/>
                        <w:b/>
                      </w:rPr>
                      <w:t xml:space="preserve"> Oradea (ECOBIHOR SRL):</w:t>
                    </w:r>
                  </w:p>
                  <w:p w:rsidR="00E40749" w:rsidRDefault="00E40749" w:rsidP="00037709">
                    <w:pPr>
                      <w:pStyle w:val="NormalWeb"/>
                      <w:spacing w:before="0" w:beforeAutospacing="0" w:after="0" w:afterAutospacing="0"/>
                      <w:rPr>
                        <w:rFonts w:ascii="Times New Roman" w:eastAsia="MS Mincho" w:hAnsi="Times New Roman"/>
                        <w:b/>
                        <w:bCs/>
                      </w:rPr>
                    </w:pPr>
                    <w:r w:rsidRPr="00D25C24">
                      <w:rPr>
                        <w:rFonts w:ascii="Times New Roman" w:eastAsia="MS Mincho" w:hAnsi="Times New Roman"/>
                        <w:b/>
                        <w:bCs/>
                      </w:rPr>
                      <w:t xml:space="preserve">Încasează </w:t>
                    </w:r>
                    <w:r>
                      <w:rPr>
                        <w:rFonts w:ascii="Times New Roman" w:eastAsia="MS Mincho" w:hAnsi="Times New Roman"/>
                        <w:b/>
                        <w:bCs/>
                      </w:rPr>
                      <w:t>tariful de depozitare deșeuri colectate în amestec (70% din volumul total la nivelul județului)</w:t>
                    </w:r>
                  </w:p>
                  <w:p w:rsidR="00E40749" w:rsidRDefault="00E40749" w:rsidP="00037709">
                    <w:pPr>
                      <w:pStyle w:val="NormalWeb"/>
                      <w:spacing w:before="0" w:beforeAutospacing="0" w:after="0" w:afterAutospacing="0"/>
                      <w:jc w:val="center"/>
                      <w:rPr>
                        <w:rFonts w:ascii="Times New Roman" w:eastAsia="MS Mincho" w:hAnsi="Times New Roman"/>
                        <w:b/>
                        <w:bCs/>
                      </w:rPr>
                    </w:pPr>
                  </w:p>
                  <w:p w:rsidR="00E40749" w:rsidRPr="00D25C24" w:rsidRDefault="00E40749" w:rsidP="00037709">
                    <w:pPr>
                      <w:pStyle w:val="NormalWeb"/>
                      <w:spacing w:before="0" w:beforeAutospacing="0" w:after="0" w:afterAutospacing="0"/>
                      <w:jc w:val="center"/>
                      <w:rPr>
                        <w:rFonts w:ascii="Times New Roman" w:hAnsi="Times New Roman"/>
                      </w:rPr>
                    </w:pPr>
                  </w:p>
                </w:txbxContent>
              </v:textbox>
            </v:rect>
            <v:shape id="Text Box 27" o:spid="_x0000_s1257" type="#_x0000_t202" style="position:absolute;left:7074;top:7969;width:480;height:56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9j3cQA&#10;AADbAAAADwAAAGRycy9kb3ducmV2LnhtbESPT4vCMBTE7wt+h/AEb5q6uCrVKCorrHgQ/xw8Pptn&#10;G2xeSpPV+u03grDHYWZ+w0znjS3FnWpvHCvo9xIQxJnThnMFp+O6OwbhA7LG0jEpeJKH+az1McVU&#10;uwfv6X4IuYgQ9ikqKEKoUil9VpBF33MVcfSurrYYoqxzqWt8RLgt5WeSDKVFw3GhwIpWBWW3w69V&#10;YC7muczk6nuzbXZnOh9Hp+v6olSn3SwmIAI14T/8bv9oBV8DeH2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vY93EAAAA2wAAAA8AAAAAAAAAAAAAAAAAmAIAAGRycy9k&#10;b3ducmV2LnhtbFBLBQYAAAAABAAEAPUAAACJAwAAAAA=&#10;" filled="f" stroked="f">
              <v:textbox>
                <w:txbxContent>
                  <w:p w:rsidR="00E40749" w:rsidRPr="00585BE7" w:rsidRDefault="00E40749" w:rsidP="00037709">
                    <w:pPr>
                      <w:pStyle w:val="NormalWeb"/>
                      <w:spacing w:before="0" w:beforeAutospacing="0" w:after="0" w:afterAutospacing="0"/>
                      <w:jc w:val="center"/>
                    </w:pPr>
                    <w:r w:rsidRPr="00ED2653">
                      <w:rPr>
                        <w:rFonts w:ascii="Arial Narrow" w:eastAsia="Arial Unicode MS" w:hAnsi="Arial Narrow"/>
                      </w:rPr>
                      <w:t>F5</w:t>
                    </w:r>
                  </w:p>
                </w:txbxContent>
              </v:textbox>
            </v:shape>
            <v:rect id="Rectangle 56" o:spid="_x0000_s1258" style="position:absolute;left:5365;top:8156;width:3380;height:18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71sQA&#10;AADbAAAADwAAAGRycy9kb3ducmV2LnhtbESPQWvCQBSE70L/w/IKvUjdtNAgaVYpgpgeq0Lw9si+&#10;Jkuzb9PsRhN/vVsoeBxm5hsmX4+2FWfqvXGs4GWRgCCunDZcKzgets9LED4ga2wdk4KJPKxXD7Mc&#10;M+0u/EXnfahFhLDPUEETQpdJ6auGLPqF64ij9+16iyHKvpa6x0uE21a+JkkqLRqOCw12tGmo+tkP&#10;VkF6GmtDky93n65Ir7+7eWfKQamnx/HjHUSgMdzD/+1CK3hL4e9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rO9bEAAAA2wAAAA8AAAAAAAAAAAAAAAAAmAIAAGRycy9k&#10;b3ducmV2LnhtbFBLBQYAAAAABAAEAPUAAACJAwAAAAA=&#10;" fillcolor="#c3d69b" strokecolor="#f79646" strokeweight="1pt">
              <v:textbox style="mso-next-textbox:#Rectangle 56">
                <w:txbxContent>
                  <w:p w:rsidR="00E40749" w:rsidRPr="00F32564" w:rsidRDefault="00E40749" w:rsidP="00037709">
                    <w:pPr>
                      <w:jc w:val="center"/>
                      <w:rPr>
                        <w:b/>
                      </w:rPr>
                    </w:pPr>
                    <w:r w:rsidRPr="00F32564">
                      <w:rPr>
                        <w:b/>
                      </w:rPr>
                      <w:t xml:space="preserve">ADI ECOLECT GROUP, încasează redevența aferentă serviciilor operare a stațiilor _SMID Bihor, taxa de administrare ADI și taxa de publicitate </w:t>
                    </w:r>
                  </w:p>
                </w:txbxContent>
              </v:textbox>
            </v:rect>
            <v:shape id="Right Arrow 59" o:spid="_x0000_s1259" type="#_x0000_t13" style="position:absolute;left:4434;top:3143;width:1186;height:22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4jMQA&#10;AADbAAAADwAAAGRycy9kb3ducmV2LnhtbESPT2vCQBTE7wW/w/KE3upGwdBEVxFR0kMp+Ae8PrLP&#10;bDD7NmTXJP323UKhx2FmfsOst6NtRE+drx0rmM8SEMSl0zVXCq6X49s7CB+QNTaOScE3edhuJi9r&#10;zLUb+ET9OVQiQtjnqMCE0OZS+tKQRT9zLXH07q6zGKLsKqk7HCLcNnKRJKm0WHNcMNjS3lD5OD+t&#10;Ammyz/3ucCuSr9N98UhRFxllSr1Ox90KRKAx/If/2h9awTKD3y/xB8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veIzEAAAA2wAAAA8AAAAAAAAAAAAAAAAAmAIAAGRycy9k&#10;b3ducmV2LnhtbFBLBQYAAAAABAAEAPUAAACJAwAAAAA=&#10;" adj="19714" fillcolor="#e46c0a" strokecolor="#e46c0a" strokeweight="2pt">
              <v:textbox style="mso-next-textbox:#Right Arrow 59">
                <w:txbxContent>
                  <w:p w:rsidR="00E40749" w:rsidRPr="00585BE7" w:rsidRDefault="00E40749" w:rsidP="00037709">
                    <w:pPr>
                      <w:pStyle w:val="NormalWeb"/>
                      <w:spacing w:before="0" w:beforeAutospacing="0" w:after="120" w:afterAutospacing="0"/>
                    </w:pPr>
                    <w:r w:rsidRPr="00585BE7">
                      <w:rPr>
                        <w:lang w:val="de-DE"/>
                      </w:rPr>
                      <w:t> </w:t>
                    </w:r>
                  </w:p>
                </w:txbxContent>
              </v:textbox>
            </v:shape>
            <v:shape id="Right Arrow 60" o:spid="_x0000_s1260" type="#_x0000_t13" style="position:absolute;left:4514;top:5723;width:1186;height:2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kbrMAA&#10;AADbAAAADwAAAGRycy9kb3ducmV2LnhtbERPz2vCMBS+C/4P4Qm7aTIPxXamIrLRHcZAHez6aJ5N&#10;afNSmqx2//1yGHj8+H7vD7PrxURjaD1reN4oEMS1Ny03Gr6ub+sdiBCRDfaeScMvBTiUy8UeC+Pv&#10;fKbpEhuRQjgUqMHGOBRShtqSw7DxA3Hibn50GBMcG2lGvKdw18utUpl02HJqsDjQyVLdXX6cBmnz&#10;j9Px9btSn+fbtsvQVDnlWj+t5uMLiEhzfIj/3e9GQ5bWpy/pB8j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TkbrMAAAADbAAAADwAAAAAAAAAAAAAAAACYAgAAZHJzL2Rvd25y&#10;ZXYueG1sUEsFBgAAAAAEAAQA9QAAAIUDAAAAAA==&#10;" adj="19714" fillcolor="#e46c0a" strokecolor="#e46c0a" strokeweight="2pt">
              <v:textbox style="mso-next-textbox:#Right Arrow 60">
                <w:txbxContent>
                  <w:p w:rsidR="00E40749" w:rsidRPr="00585BE7" w:rsidRDefault="00E40749" w:rsidP="00037709">
                    <w:pPr>
                      <w:pStyle w:val="NormalWeb"/>
                      <w:spacing w:before="0" w:beforeAutospacing="0" w:after="120" w:afterAutospacing="0"/>
                    </w:pPr>
                    <w:r w:rsidRPr="00585BE7">
                      <w:rPr>
                        <w:lang w:val="de-DE"/>
                      </w:rPr>
                      <w:t> </w:t>
                    </w:r>
                  </w:p>
                </w:txbxContent>
              </v:textbox>
            </v:shape>
            <v:shape id="Right Arrow 62" o:spid="_x0000_s1261" type="#_x0000_t13" style="position:absolute;left:7871;top:3688;width:1064;height:223;rotation:-1875015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c8sQA&#10;AADbAAAADwAAAGRycy9kb3ducmV2LnhtbESPT2vCQBTE70K/w/IKvemmFqWkWaW0FlR6MfbS22P3&#10;5Y9m34bsNonf3hUKHoeZ+Q2TrUfbiJ46XztW8DxLQBBrZ2ouFfwcv6avIHxANtg4JgUX8rBePUwy&#10;TI0b+EB9HkoRIexTVFCF0KZSel2RRT9zLXH0CtdZDFF2pTQdDhFuGzlPkqW0WHNcqLClj4r0Of+z&#10;CvRlt9HH3+Jzv/leHE6SkLcve6WeHsf3NxCBxnAP/7e3RsFyDrcv8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cHPLEAAAA2wAAAA8AAAAAAAAAAAAAAAAAmAIAAGRycy9k&#10;b3ducmV2LnhtbFBLBQYAAAAABAAEAPUAAACJAwAAAAA=&#10;" adj="19497" fillcolor="#e46c0a" strokecolor="#e46c0a" strokeweight="2pt">
              <v:textbox style="mso-next-textbox:#Right Arrow 62">
                <w:txbxContent>
                  <w:p w:rsidR="00E40749" w:rsidRPr="00585BE7" w:rsidRDefault="00E40749" w:rsidP="00037709">
                    <w:pPr>
                      <w:pStyle w:val="NormalWeb"/>
                      <w:spacing w:before="0" w:beforeAutospacing="0" w:after="120" w:afterAutospacing="0"/>
                    </w:pPr>
                    <w:r w:rsidRPr="00585BE7">
                      <w:rPr>
                        <w:lang w:val="de-DE"/>
                      </w:rPr>
                      <w:t> </w:t>
                    </w:r>
                  </w:p>
                </w:txbxContent>
              </v:textbox>
            </v:shape>
            <v:shape id="Right Arrow 83" o:spid="_x0000_s1262" type="#_x0000_t13" style="position:absolute;left:6036;top:7165;width:1666;height:315;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2ITsYA&#10;AADbAAAADwAAAGRycy9kb3ducmV2LnhtbESPwW7CMBBE70j8g7VIXCJwKFWBFIMoULWHXgh8wBJv&#10;k4h4HcUGAl+PK1XiOJqZN5r5sjWVuFDjSssKRsMYBHFmdcm5gsP+czAF4TyyxsoyKbiRg+Wi25lj&#10;ou2Vd3RJfS4ChF2CCgrv60RKlxVk0A1tTRy8X9sY9EE2udQNXgPcVPIljt+kwZLDQoE1rQvKTunZ&#10;KLj/VNEsao+j4/ZjI7/2r9HmMImU6vfa1TsIT61/hv/b31rBdAx/X8IP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2ITsYAAADbAAAADwAAAAAAAAAAAAAAAACYAgAAZHJz&#10;L2Rvd25yZXYueG1sUEsFBgAAAAAEAAQA9QAAAIsDAAAAAA==&#10;" adj="18346" fillcolor="#e46c0a" strokecolor="#e46c0a" strokeweight="2pt">
              <v:textbox style="mso-next-textbox:#Right Arrow 83">
                <w:txbxContent>
                  <w:p w:rsidR="00E40749" w:rsidRPr="00585BE7" w:rsidRDefault="00E40749" w:rsidP="00037709">
                    <w:pPr>
                      <w:pStyle w:val="NormalWeb"/>
                      <w:spacing w:before="0" w:beforeAutospacing="0" w:after="120" w:afterAutospacing="0"/>
                    </w:pPr>
                    <w:r w:rsidRPr="00585BE7">
                      <w:rPr>
                        <w:lang w:val="de-DE"/>
                      </w:rPr>
                      <w:t> </w:t>
                    </w:r>
                  </w:p>
                </w:txbxContent>
              </v:textbox>
            </v:shape>
            <v:shape id="Right Arrow 85" o:spid="_x0000_s1263" type="#_x0000_t13" style="position:absolute;left:7876;top:5464;width:1059;height:314;rotation:1390634fd;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i5MMA&#10;AADbAAAADwAAAGRycy9kb3ducmV2LnhtbESPQWvCQBSE7wX/w/IEb3VjIRKjq4iw0FvRSou3R/aZ&#10;RLNvQ3ar0V/vFgSPw8x8wyxWvW3EhTpfO1YwGScgiAtnai4V7L/1ewbCB2SDjWNScCMPq+XgbYG5&#10;cVfe0mUXShEh7HNUUIXQ5lL6oiKLfuxa4ugdXWcxRNmV0nR4jXDbyI8kmUqLNceFClvaVFScd39W&#10;wVeGP7fzKZU6uR9+9V3rWbpvlBoN+/UcRKA+vMLP9qdRkKXw/y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9i5MMAAADbAAAADwAAAAAAAAAAAAAAAACYAgAAZHJzL2Rv&#10;d25yZXYueG1sUEsFBgAAAAAEAAQA9QAAAIgDAAAAAA==&#10;" adj="18626" fillcolor="#e46c0a" strokecolor="#e46c0a" strokeweight="2pt">
              <v:textbox style="mso-next-textbox:#Right Arrow 85">
                <w:txbxContent>
                  <w:p w:rsidR="00E40749" w:rsidRDefault="00E40749" w:rsidP="00037709"/>
                </w:txbxContent>
              </v:textbox>
            </v:shape>
            <v:rect id="Rectangle 51" o:spid="_x0000_s1264" style="position:absolute;left:8935;top:5108;width:2165;height:2427;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SHMUA&#10;AADbAAAADwAAAGRycy9kb3ducmV2LnhtbESPQWsCMRSE7wX/Q3hCb5pVqcpqFBEED23BraDeHpvn&#10;7mrysm5SXf99Uyj0OMzMN8x82Voj7tT4yrGCQT8BQZw7XXGhYP+16U1B+ICs0TgmBU/ysFx0XuaY&#10;avfgHd2zUIgIYZ+igjKEOpXS5yVZ9H1XE0fv7BqLIcqmkLrBR4RbI4dJMpYWK44LJda0Lim/Zt9W&#10;wfl5On2a95sZT6/2kn3o0XEyPCj12m1XMxCB2vAf/mtvtYK3Afx+iT9A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BIcxQAAANsAAAAPAAAAAAAAAAAAAAAAAJgCAABkcnMv&#10;ZG93bnJldi54bWxQSwUGAAAAAAQABAD1AAAAigMAAAAA&#10;" fillcolor="#ffc46d" strokecolor="#0070c0" strokeweight="1.5pt">
              <v:textbox>
                <w:txbxContent>
                  <w:p w:rsidR="00E40749" w:rsidRPr="00D25C24" w:rsidRDefault="00E40749" w:rsidP="00037709">
                    <w:pPr>
                      <w:pStyle w:val="NormalWeb"/>
                      <w:spacing w:before="0" w:beforeAutospacing="0" w:after="120" w:afterAutospacing="0"/>
                      <w:jc w:val="center"/>
                      <w:rPr>
                        <w:rFonts w:ascii="Times New Roman" w:hAnsi="Times New Roman"/>
                        <w:b/>
                      </w:rPr>
                    </w:pPr>
                    <w:r w:rsidRPr="00D25C24">
                      <w:rPr>
                        <w:rFonts w:ascii="Times New Roman" w:eastAsia="MS Mincho" w:hAnsi="Times New Roman"/>
                        <w:b/>
                      </w:rPr>
                      <w:t>Operator</w:t>
                    </w:r>
                    <w:r>
                      <w:rPr>
                        <w:rFonts w:ascii="Times New Roman" w:eastAsia="MS Mincho" w:hAnsi="Times New Roman"/>
                        <w:b/>
                      </w:rPr>
                      <w:t xml:space="preserve"> TMB (desemnat prin licitație/delegare concesiune):</w:t>
                    </w:r>
                  </w:p>
                  <w:p w:rsidR="00E40749" w:rsidRPr="00D25C24" w:rsidRDefault="00E40749" w:rsidP="00037709">
                    <w:pPr>
                      <w:pStyle w:val="NormalWeb"/>
                      <w:spacing w:before="0" w:beforeAutospacing="0" w:after="0" w:afterAutospacing="0"/>
                      <w:jc w:val="center"/>
                      <w:rPr>
                        <w:rFonts w:ascii="Times New Roman" w:hAnsi="Times New Roman"/>
                      </w:rPr>
                    </w:pPr>
                    <w:r w:rsidRPr="00D25C24">
                      <w:rPr>
                        <w:rFonts w:ascii="Times New Roman" w:eastAsia="MS Mincho" w:hAnsi="Times New Roman"/>
                      </w:rPr>
                      <w:t> </w:t>
                    </w:r>
                  </w:p>
                  <w:p w:rsidR="00E40749" w:rsidRDefault="00E40749" w:rsidP="00037709">
                    <w:pPr>
                      <w:pStyle w:val="NormalWeb"/>
                      <w:spacing w:before="0" w:beforeAutospacing="0" w:after="0" w:afterAutospacing="0"/>
                      <w:rPr>
                        <w:rFonts w:ascii="Times New Roman" w:eastAsia="MS Mincho" w:hAnsi="Times New Roman"/>
                        <w:b/>
                        <w:bCs/>
                      </w:rPr>
                    </w:pPr>
                    <w:r w:rsidRPr="00D25C24">
                      <w:rPr>
                        <w:rFonts w:ascii="Times New Roman" w:eastAsia="MS Mincho" w:hAnsi="Times New Roman"/>
                        <w:b/>
                        <w:bCs/>
                      </w:rPr>
                      <w:t xml:space="preserve">Încasează </w:t>
                    </w:r>
                    <w:r>
                      <w:rPr>
                        <w:rFonts w:ascii="Times New Roman" w:eastAsia="MS Mincho" w:hAnsi="Times New Roman"/>
                        <w:b/>
                        <w:bCs/>
                      </w:rPr>
                      <w:t>tariful de operare TMB (30% din volumul total la nivelul județului)</w:t>
                    </w:r>
                  </w:p>
                  <w:p w:rsidR="00E40749" w:rsidRDefault="00E40749" w:rsidP="00037709">
                    <w:pPr>
                      <w:pStyle w:val="NormalWeb"/>
                      <w:spacing w:before="0" w:beforeAutospacing="0" w:after="0" w:afterAutospacing="0"/>
                      <w:jc w:val="center"/>
                      <w:rPr>
                        <w:rFonts w:ascii="Times New Roman" w:eastAsia="MS Mincho" w:hAnsi="Times New Roman"/>
                        <w:b/>
                        <w:bCs/>
                      </w:rPr>
                    </w:pPr>
                  </w:p>
                  <w:p w:rsidR="00E40749" w:rsidRPr="00D25C24" w:rsidRDefault="00E40749" w:rsidP="00037709">
                    <w:pPr>
                      <w:pStyle w:val="NormalWeb"/>
                      <w:spacing w:before="0" w:beforeAutospacing="0" w:after="0" w:afterAutospacing="0"/>
                      <w:jc w:val="center"/>
                      <w:rPr>
                        <w:rFonts w:ascii="Times New Roman" w:hAnsi="Times New Roman"/>
                      </w:rPr>
                    </w:pPr>
                  </w:p>
                </w:txbxContent>
              </v:textbox>
            </v:rect>
            <v:shape id="Right Arrow 85" o:spid="_x0000_s1265" type="#_x0000_t13" style="position:absolute;left:7538;top:7440;width:1562;height:298;rotation:-9136841fd;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i5MMA&#10;AADbAAAADwAAAGRycy9kb3ducmV2LnhtbESPQWvCQBSE7wX/w/IEb3VjIRKjq4iw0FvRSou3R/aZ&#10;RLNvQ3ar0V/vFgSPw8x8wyxWvW3EhTpfO1YwGScgiAtnai4V7L/1ewbCB2SDjWNScCMPq+XgbYG5&#10;cVfe0mUXShEh7HNUUIXQ5lL6oiKLfuxa4ugdXWcxRNmV0nR4jXDbyI8kmUqLNceFClvaVFScd39W&#10;wVeGP7fzKZU6uR9+9V3rWbpvlBoN+/UcRKA+vMLP9qdRkKXw/y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9i5MMAAADbAAAADwAAAAAAAAAAAAAAAACYAgAAZHJzL2Rv&#10;d25yZXYueG1sUEsFBgAAAAAEAAQA9QAAAIgDAAAAAA==&#10;" adj="18626" fillcolor="#e46c0a" strokecolor="#e46c0a" strokeweight="2pt">
              <v:textbox>
                <w:txbxContent>
                  <w:p w:rsidR="00E40749" w:rsidRDefault="00E40749" w:rsidP="00037709"/>
                </w:txbxContent>
              </v:textbox>
            </v:shape>
            <v:shape id="Right Arrow 85" o:spid="_x0000_s1266" type="#_x0000_t13" style="position:absolute;left:6294;top:10390;width:1149;height:315;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9i5MMA&#10;AADbAAAADwAAAGRycy9kb3ducmV2LnhtbESPQWvCQBSE7wX/w/IEb3VjIRKjq4iw0FvRSou3R/aZ&#10;RLNvQ3ar0V/vFgSPw8x8wyxWvW3EhTpfO1YwGScgiAtnai4V7L/1ewbCB2SDjWNScCMPq+XgbYG5&#10;cVfe0mUXShEh7HNUUIXQ5lL6oiKLfuxa4ugdXWcxRNmV0nR4jXDbyI8kmUqLNceFClvaVFScd39W&#10;wVeGP7fzKZU6uR9+9V3rWbpvlBoN+/UcRKA+vMLP9qdRkKXw/yX+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9i5MMAAADbAAAADwAAAAAAAAAAAAAAAACYAgAAZHJzL2Rv&#10;d25yZXYueG1sUEsFBgAAAAAEAAQA9QAAAIgDAAAAAA==&#10;" adj="18626" fillcolor="#e46c0a" strokecolor="#e46c0a" strokeweight="2pt">
              <v:textbox>
                <w:txbxContent>
                  <w:p w:rsidR="00E40749" w:rsidRDefault="00E40749" w:rsidP="00037709"/>
                </w:txbxContent>
              </v:textbox>
            </v:shape>
            <v:rect id="Rectangle 56" o:spid="_x0000_s1267" style="position:absolute;left:3784;top:11122;width:6324;height:1819;flip:y;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71sQA&#10;AADbAAAADwAAAGRycy9kb3ducmV2LnhtbESPQWvCQBSE70L/w/IKvUjdtNAgaVYpgpgeq0Lw9si+&#10;Jkuzb9PsRhN/vVsoeBxm5hsmX4+2FWfqvXGs4GWRgCCunDZcKzgets9LED4ga2wdk4KJPKxXD7Mc&#10;M+0u/EXnfahFhLDPUEETQpdJ6auGLPqF64ij9+16iyHKvpa6x0uE21a+JkkqLRqOCw12tGmo+tkP&#10;VkF6GmtDky93n65Ir7+7eWfKQamnx/HjHUSgMdzD/+1CK3hL4e9L/A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rO9bEAAAA2wAAAA8AAAAAAAAAAAAAAAAAmAIAAGRycy9k&#10;b3ducmV2LnhtbFBLBQYAAAAABAAEAPUAAACJAwAAAAA=&#10;" fillcolor="#c3d69b" strokecolor="#f79646" strokeweight="1pt">
              <v:textbox>
                <w:txbxContent>
                  <w:p w:rsidR="00E40749" w:rsidRPr="00257737" w:rsidRDefault="00E40749" w:rsidP="00037709">
                    <w:pPr>
                      <w:shd w:val="clear" w:color="auto" w:fill="FF0000"/>
                      <w:jc w:val="center"/>
                      <w:rPr>
                        <w:b/>
                        <w:color w:val="FFFFFF"/>
                        <w:sz w:val="28"/>
                        <w:szCs w:val="28"/>
                      </w:rPr>
                    </w:pPr>
                    <w:r w:rsidRPr="00257737">
                      <w:rPr>
                        <w:b/>
                        <w:color w:val="FFFFFF"/>
                        <w:sz w:val="28"/>
                        <w:szCs w:val="28"/>
                      </w:rPr>
                      <w:t>CJ BIHOR (Beneficiar proiect)</w:t>
                    </w:r>
                  </w:p>
                  <w:p w:rsidR="00E40749" w:rsidRPr="00257737" w:rsidRDefault="00E40749" w:rsidP="00037709">
                    <w:pPr>
                      <w:shd w:val="clear" w:color="auto" w:fill="FF0000"/>
                      <w:jc w:val="center"/>
                      <w:rPr>
                        <w:b/>
                        <w:color w:val="FFFFFF"/>
                        <w:highlight w:val="red"/>
                      </w:rPr>
                    </w:pPr>
                    <w:r w:rsidRPr="00257737">
                      <w:rPr>
                        <w:b/>
                        <w:color w:val="FFFFFF"/>
                        <w:highlight w:val="red"/>
                      </w:rPr>
                      <w:t xml:space="preserve">încasează de la ADI ECOLECT GROUP </w:t>
                    </w:r>
                  </w:p>
                  <w:p w:rsidR="00E40749" w:rsidRPr="00257737" w:rsidRDefault="00E40749" w:rsidP="00037709">
                    <w:pPr>
                      <w:shd w:val="clear" w:color="auto" w:fill="FF0000"/>
                      <w:jc w:val="center"/>
                      <w:rPr>
                        <w:b/>
                        <w:color w:val="FFFFFF"/>
                      </w:rPr>
                    </w:pPr>
                    <w:r w:rsidRPr="00257737">
                      <w:rPr>
                        <w:b/>
                        <w:color w:val="FFFFFF"/>
                        <w:highlight w:val="red"/>
                      </w:rPr>
                      <w:t>redevența aferentă amortizării costurilor eligibile nerambursabile aferente derulării proiectului SMID Bihor</w:t>
                    </w:r>
                  </w:p>
                </w:txbxContent>
              </v:textbox>
            </v:rect>
            <v:shape id="Text Box 27" o:spid="_x0000_s1268" type="#_x0000_t202" style="position:absolute;left:8188;top:4830;width:480;height:56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0dsUA&#10;AADbAAAADwAAAGRycy9kb3ducmV2LnhtbESPQWvCQBSE70L/w/IKvZlNe7ASXaWVCi0eippDji+7&#10;z2Rp9m3IbjX+e7dQ8DjMzDfMcj26TpxpCNazgucsB0GsvbHcKCiP2+kcRIjIBjvPpOBKAdarh8kS&#10;C+MvvKfzITYiQTgUqKCNsS+kDLolhyHzPXHyTn5wGJMcGmkGvCS46+RLns+kQ8tpocWeNi3pn8Ov&#10;U2Bre33XcvPxtRu/K6qOr+VpWyv19Di+LUBEGuM9/N/+NArmM/j7kn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XR2xQAAANsAAAAPAAAAAAAAAAAAAAAAAJgCAABkcnMv&#10;ZG93bnJldi54bWxQSwUGAAAAAAQABAD1AAAAigMAAAAA&#10;" filled="f" stroked="f">
              <v:textbox>
                <w:txbxContent>
                  <w:p w:rsidR="00E40749" w:rsidRPr="00A4131F" w:rsidRDefault="00E40749" w:rsidP="00037709">
                    <w:pPr>
                      <w:pStyle w:val="NormalWeb"/>
                      <w:spacing w:before="0" w:beforeAutospacing="0" w:after="0" w:afterAutospacing="0"/>
                      <w:jc w:val="center"/>
                    </w:pPr>
                    <w:r w:rsidRPr="00836C4E">
                      <w:rPr>
                        <w:rFonts w:ascii="Arial Narrow" w:eastAsia="Arial Unicode MS" w:hAnsi="Arial Narrow"/>
                      </w:rPr>
                      <w:t>F</w:t>
                    </w:r>
                    <w:r>
                      <w:rPr>
                        <w:rFonts w:ascii="Arial Narrow" w:eastAsia="Arial Unicode MS" w:hAnsi="Arial Narrow"/>
                      </w:rPr>
                      <w:t>5</w:t>
                    </w:r>
                  </w:p>
                </w:txbxContent>
              </v:textbox>
            </v:shape>
            <v:shape id="Text Box 27" o:spid="_x0000_s1269" type="#_x0000_t202" style="position:absolute;left:7355;top:6958;width:521;height:5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rd8MA&#10;AADbAAAADwAAAGRycy9kb3ducmV2LnhtbESPQYvCMBSE74L/ITxhb5q6LCpdo7iisIsHsXrw+Gye&#10;bdjmpTRR6783guBxmJlvmOm8tZW4UuONYwXDQQKCOHfacKHgsF/3JyB8QNZYOSYFd/Iwn3U7U0y1&#10;u/GOrlkoRISwT1FBGUKdSunzkiz6gauJo3d2jcUQZVNI3eAtwm0lP5NkJC0ajgsl1rQsKf/PLlaB&#10;OZn7Ty6Xq79Nuz3ScT8+nNcnpT567eIbRKA2vMOv9q9W8DWG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Rrd8MAAADbAAAADwAAAAAAAAAAAAAAAACYAgAAZHJzL2Rv&#10;d25yZXYueG1sUEsFBgAAAAAEAAQA9QAAAIgDAAAAAA==&#10;" filled="f" stroked="f">
              <v:textbox>
                <w:txbxContent>
                  <w:p w:rsidR="00E40749" w:rsidRPr="00585BE7" w:rsidRDefault="00E40749" w:rsidP="00037709">
                    <w:pPr>
                      <w:pStyle w:val="NormalWeb"/>
                      <w:spacing w:before="0" w:beforeAutospacing="0" w:after="0" w:afterAutospacing="0"/>
                      <w:jc w:val="center"/>
                    </w:pPr>
                    <w:r w:rsidRPr="00ED2653">
                      <w:rPr>
                        <w:rFonts w:ascii="Arial Narrow" w:eastAsia="Arial Unicode MS" w:hAnsi="Arial Narrow"/>
                      </w:rPr>
                      <w:t>F</w:t>
                    </w:r>
                    <w:r>
                      <w:rPr>
                        <w:rFonts w:ascii="Arial Narrow" w:eastAsia="Arial Unicode MS" w:hAnsi="Arial Narrow"/>
                      </w:rPr>
                      <w:t>6</w:t>
                    </w:r>
                  </w:p>
                </w:txbxContent>
              </v:textbox>
            </v:shape>
            <v:shape id="Text Box 27" o:spid="_x0000_s1270" type="#_x0000_t202" style="position:absolute;left:5328;top:6258;width:480;height:13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rd8MA&#10;AADbAAAADwAAAGRycy9kb3ducmV2LnhtbESPQYvCMBSE74L/ITxhb5q6LCpdo7iisIsHsXrw+Gye&#10;bdjmpTRR6783guBxmJlvmOm8tZW4UuONYwXDQQKCOHfacKHgsF/3JyB8QNZYOSYFd/Iwn3U7U0y1&#10;u/GOrlkoRISwT1FBGUKdSunzkiz6gauJo3d2jcUQZVNI3eAtwm0lP5NkJC0ajgsl1rQsKf/PLlaB&#10;OZn7Ty6Xq79Nuz3ScT8+nNcnpT567eIbRKA2vMOv9q9W8DWG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Rrd8MAAADbAAAADwAAAAAAAAAAAAAAAACYAgAAZHJzL2Rv&#10;d25yZXYueG1sUEsFBgAAAAAEAAQA9QAAAIgDAAAAAA==&#10;" filled="f" stroked="f">
              <v:textbox>
                <w:txbxContent>
                  <w:p w:rsidR="00E40749" w:rsidRPr="00585BE7" w:rsidRDefault="00E40749" w:rsidP="00037709">
                    <w:pPr>
                      <w:pStyle w:val="NormalWeb"/>
                      <w:spacing w:before="0" w:beforeAutospacing="0" w:after="0" w:afterAutospacing="0"/>
                      <w:jc w:val="center"/>
                    </w:pPr>
                    <w:r w:rsidRPr="00ED2653">
                      <w:rPr>
                        <w:rFonts w:ascii="Arial Narrow" w:eastAsia="Arial Unicode MS" w:hAnsi="Arial Narrow"/>
                      </w:rPr>
                      <w:t>F3</w:t>
                    </w:r>
                  </w:p>
                </w:txbxContent>
              </v:textbox>
            </v:shape>
            <v:shape id="Text Box 27" o:spid="_x0000_s1271" type="#_x0000_t202" style="position:absolute;left:7538;top:10305;width:650;height:4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Rrd8MA&#10;AADbAAAADwAAAGRycy9kb3ducmV2LnhtbESPQYvCMBSE74L/ITxhb5q6LCpdo7iisIsHsXrw+Gye&#10;bdjmpTRR6783guBxmJlvmOm8tZW4UuONYwXDQQKCOHfacKHgsF/3JyB8QNZYOSYFd/Iwn3U7U0y1&#10;u/GOrlkoRISwT1FBGUKdSunzkiz6gauJo3d2jcUQZVNI3eAtwm0lP5NkJC0ajgsl1rQsKf/PLlaB&#10;OZn7Ty6Xq79Nuz3ScT8+nNcnpT567eIbRKA2vMOv9q9W8DWG55f4A+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Rrd8MAAADbAAAADwAAAAAAAAAAAAAAAACYAgAAZHJzL2Rv&#10;d25yZXYueG1sUEsFBgAAAAAEAAQA9QAAAIgDAAAAAA==&#10;" filled="f" stroked="f">
              <v:textbox>
                <w:txbxContent>
                  <w:p w:rsidR="00E40749" w:rsidRPr="00585BE7" w:rsidRDefault="00E40749" w:rsidP="00037709">
                    <w:pPr>
                      <w:pStyle w:val="NormalWeb"/>
                      <w:spacing w:before="0" w:beforeAutospacing="0" w:after="0" w:afterAutospacing="0"/>
                      <w:jc w:val="center"/>
                    </w:pPr>
                    <w:r>
                      <w:rPr>
                        <w:rFonts w:ascii="Arial Narrow" w:eastAsia="Arial Unicode MS" w:hAnsi="Arial Narrow"/>
                      </w:rPr>
                      <w:t>F7</w:t>
                    </w:r>
                  </w:p>
                </w:txbxContent>
              </v:textbox>
            </v:shape>
            <w10:wrap type="none"/>
            <w10:anchorlock/>
          </v:group>
        </w:pict>
      </w:r>
    </w:p>
    <w:p w:rsidR="00037709" w:rsidRPr="00C838FA" w:rsidRDefault="00037709" w:rsidP="00037709">
      <w:pPr>
        <w:pStyle w:val="ListParagraph"/>
        <w:spacing w:after="0"/>
        <w:ind w:left="0"/>
        <w:jc w:val="left"/>
        <w:rPr>
          <w:b/>
          <w:sz w:val="24"/>
          <w:szCs w:val="24"/>
        </w:rPr>
      </w:pPr>
      <w:r>
        <w:rPr>
          <w:rFonts w:ascii="Cambria" w:hAnsi="Cambria"/>
          <w:b/>
          <w:sz w:val="24"/>
          <w:szCs w:val="24"/>
        </w:rPr>
        <w:br w:type="page"/>
      </w:r>
      <w:r w:rsidRPr="00C838FA">
        <w:rPr>
          <w:b/>
          <w:sz w:val="24"/>
          <w:szCs w:val="24"/>
        </w:rPr>
        <w:lastRenderedPageBreak/>
        <w:t>Fluxurile financiare în cadrul SMID_Bihor sunt următoarele:</w:t>
      </w:r>
    </w:p>
    <w:p w:rsidR="00037709" w:rsidRPr="00C838FA" w:rsidRDefault="00037709" w:rsidP="00037709">
      <w:pPr>
        <w:pStyle w:val="ListParagraph"/>
        <w:spacing w:after="0"/>
        <w:rPr>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4"/>
        <w:gridCol w:w="1275"/>
        <w:gridCol w:w="6974"/>
      </w:tblGrid>
      <w:tr w:rsidR="00037709" w:rsidRPr="00C838FA" w:rsidTr="00A14326">
        <w:trPr>
          <w:tblHeader/>
        </w:trPr>
        <w:tc>
          <w:tcPr>
            <w:tcW w:w="964" w:type="dxa"/>
            <w:shd w:val="clear" w:color="auto" w:fill="BFBFBF" w:themeFill="background1" w:themeFillShade="BF"/>
          </w:tcPr>
          <w:p w:rsidR="00037709" w:rsidRPr="00C838FA" w:rsidRDefault="00037709" w:rsidP="00A14326">
            <w:pPr>
              <w:pStyle w:val="ListParagraph"/>
              <w:spacing w:before="120" w:after="0"/>
              <w:ind w:left="0"/>
              <w:contextualSpacing w:val="0"/>
              <w:jc w:val="center"/>
              <w:rPr>
                <w:b/>
                <w:sz w:val="24"/>
                <w:szCs w:val="24"/>
              </w:rPr>
            </w:pPr>
            <w:r w:rsidRPr="00C838FA">
              <w:rPr>
                <w:b/>
                <w:sz w:val="24"/>
                <w:szCs w:val="24"/>
              </w:rPr>
              <w:t>Nr.</w:t>
            </w:r>
          </w:p>
        </w:tc>
        <w:tc>
          <w:tcPr>
            <w:tcW w:w="1275" w:type="dxa"/>
            <w:shd w:val="clear" w:color="auto" w:fill="BFBFBF" w:themeFill="background1" w:themeFillShade="BF"/>
          </w:tcPr>
          <w:p w:rsidR="00037709" w:rsidRPr="00C838FA" w:rsidRDefault="00037709" w:rsidP="00A14326">
            <w:pPr>
              <w:pStyle w:val="ListParagraph"/>
              <w:spacing w:before="120" w:after="0"/>
              <w:ind w:left="0"/>
              <w:contextualSpacing w:val="0"/>
              <w:jc w:val="center"/>
              <w:rPr>
                <w:b/>
                <w:sz w:val="24"/>
                <w:szCs w:val="24"/>
              </w:rPr>
            </w:pPr>
            <w:r w:rsidRPr="00C838FA">
              <w:rPr>
                <w:b/>
                <w:sz w:val="24"/>
                <w:szCs w:val="24"/>
              </w:rPr>
              <w:t>Flux financiar</w:t>
            </w:r>
          </w:p>
        </w:tc>
        <w:tc>
          <w:tcPr>
            <w:tcW w:w="6974" w:type="dxa"/>
            <w:shd w:val="clear" w:color="auto" w:fill="BFBFBF" w:themeFill="background1" w:themeFillShade="BF"/>
          </w:tcPr>
          <w:p w:rsidR="00037709" w:rsidRPr="00C838FA" w:rsidRDefault="00037709" w:rsidP="00A14326">
            <w:pPr>
              <w:pStyle w:val="ListParagraph"/>
              <w:spacing w:before="120" w:after="0"/>
              <w:ind w:left="0"/>
              <w:contextualSpacing w:val="0"/>
              <w:jc w:val="center"/>
              <w:rPr>
                <w:b/>
                <w:sz w:val="24"/>
                <w:szCs w:val="24"/>
              </w:rPr>
            </w:pPr>
            <w:r w:rsidRPr="00C838FA">
              <w:rPr>
                <w:b/>
                <w:sz w:val="24"/>
                <w:szCs w:val="24"/>
              </w:rPr>
              <w:t>Descriere</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left"/>
              <w:rPr>
                <w:sz w:val="24"/>
                <w:szCs w:val="24"/>
              </w:rPr>
            </w:pPr>
          </w:p>
        </w:tc>
        <w:tc>
          <w:tcPr>
            <w:tcW w:w="1275" w:type="dxa"/>
            <w:shd w:val="clear" w:color="auto" w:fill="auto"/>
            <w:vAlign w:val="center"/>
          </w:tcPr>
          <w:p w:rsidR="00037709" w:rsidRPr="00C838FA" w:rsidRDefault="00037709" w:rsidP="00752495">
            <w:pPr>
              <w:pStyle w:val="ListParagraph"/>
              <w:spacing w:before="120" w:after="0"/>
              <w:ind w:left="0"/>
              <w:contextualSpacing w:val="0"/>
              <w:jc w:val="left"/>
              <w:rPr>
                <w:b/>
                <w:sz w:val="24"/>
                <w:szCs w:val="24"/>
              </w:rPr>
            </w:pPr>
            <w:r w:rsidRPr="00C838FA">
              <w:rPr>
                <w:sz w:val="24"/>
                <w:szCs w:val="24"/>
              </w:rPr>
              <w:t>F1</w:t>
            </w:r>
          </w:p>
        </w:tc>
        <w:tc>
          <w:tcPr>
            <w:tcW w:w="6974" w:type="dxa"/>
            <w:shd w:val="clear" w:color="auto" w:fill="auto"/>
          </w:tcPr>
          <w:p w:rsidR="00037709" w:rsidRPr="00C838FA" w:rsidRDefault="00037709" w:rsidP="00A14326">
            <w:pPr>
              <w:pStyle w:val="ListParagraph"/>
              <w:spacing w:before="120" w:after="0"/>
              <w:ind w:left="34"/>
              <w:contextualSpacing w:val="0"/>
              <w:rPr>
                <w:b/>
                <w:sz w:val="24"/>
                <w:szCs w:val="24"/>
              </w:rPr>
            </w:pPr>
            <w:r w:rsidRPr="00C838FA">
              <w:rPr>
                <w:sz w:val="24"/>
                <w:szCs w:val="24"/>
              </w:rPr>
              <w:t>În mediul rural și urban, beneficiarii serviciului de salubrizare persoane fizice (gospodării) plătesc direct operatorului tariful de salubrizare. Acest tarif acoperă costurile operatorului legate de colectarea, transportul, sortarea, valorificarea și eliminarea deșeurilor municipale și a celor reciclabile;</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left"/>
              <w:rPr>
                <w:sz w:val="24"/>
                <w:szCs w:val="24"/>
              </w:rPr>
            </w:pPr>
          </w:p>
        </w:tc>
        <w:tc>
          <w:tcPr>
            <w:tcW w:w="1275" w:type="dxa"/>
            <w:shd w:val="clear" w:color="auto" w:fill="auto"/>
            <w:vAlign w:val="center"/>
          </w:tcPr>
          <w:p w:rsidR="00037709" w:rsidRPr="00C838FA" w:rsidRDefault="00037709" w:rsidP="00752495">
            <w:pPr>
              <w:pStyle w:val="ListParagraph"/>
              <w:spacing w:before="120" w:after="0"/>
              <w:ind w:left="0"/>
              <w:contextualSpacing w:val="0"/>
              <w:jc w:val="left"/>
              <w:rPr>
                <w:b/>
                <w:sz w:val="24"/>
                <w:szCs w:val="24"/>
              </w:rPr>
            </w:pPr>
            <w:r w:rsidRPr="00C838FA">
              <w:rPr>
                <w:sz w:val="24"/>
                <w:szCs w:val="24"/>
              </w:rPr>
              <w:t>F2</w:t>
            </w:r>
          </w:p>
        </w:tc>
        <w:tc>
          <w:tcPr>
            <w:tcW w:w="6974" w:type="dxa"/>
            <w:shd w:val="clear" w:color="auto" w:fill="auto"/>
          </w:tcPr>
          <w:p w:rsidR="00037709" w:rsidRPr="00C838FA" w:rsidRDefault="00037709" w:rsidP="00A14326">
            <w:pPr>
              <w:pStyle w:val="ListParagraph"/>
              <w:spacing w:before="120" w:after="0"/>
              <w:ind w:left="0"/>
              <w:contextualSpacing w:val="0"/>
              <w:rPr>
                <w:b/>
                <w:sz w:val="24"/>
                <w:szCs w:val="24"/>
              </w:rPr>
            </w:pPr>
            <w:r w:rsidRPr="00C838FA">
              <w:rPr>
                <w:sz w:val="24"/>
                <w:szCs w:val="24"/>
              </w:rPr>
              <w:t>În mediul urban și rural, beneficiarii serviciului de salubrizare persoane juridice, instituții publice, organizații sociale etc. plătesc tariful perceput de către operatorul de colectare și transport direct către acesta în baza unui contract individual semnat în prealabil. Acest tarif acoperă costurile operatorului legate de colectarea, transportul, sortarea, valorificarea și eliminarea deșeurilor municipale și a celor reciclabile;</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left"/>
              <w:rPr>
                <w:color w:val="FF0000"/>
                <w:sz w:val="24"/>
                <w:szCs w:val="24"/>
              </w:rPr>
            </w:pPr>
          </w:p>
        </w:tc>
        <w:tc>
          <w:tcPr>
            <w:tcW w:w="1275" w:type="dxa"/>
            <w:shd w:val="clear" w:color="auto" w:fill="auto"/>
            <w:vAlign w:val="center"/>
          </w:tcPr>
          <w:p w:rsidR="00037709" w:rsidRPr="00C838FA" w:rsidRDefault="00037709" w:rsidP="00752495">
            <w:pPr>
              <w:pStyle w:val="ListParagraph"/>
              <w:spacing w:before="120" w:after="0"/>
              <w:ind w:left="0"/>
              <w:contextualSpacing w:val="0"/>
              <w:jc w:val="left"/>
              <w:rPr>
                <w:b/>
                <w:color w:val="FF0000"/>
                <w:sz w:val="24"/>
                <w:szCs w:val="24"/>
              </w:rPr>
            </w:pPr>
            <w:r w:rsidRPr="00C838FA">
              <w:rPr>
                <w:color w:val="FF0000"/>
                <w:sz w:val="24"/>
                <w:szCs w:val="24"/>
              </w:rPr>
              <w:t>F3</w:t>
            </w:r>
          </w:p>
        </w:tc>
        <w:tc>
          <w:tcPr>
            <w:tcW w:w="6974" w:type="dxa"/>
            <w:shd w:val="clear" w:color="auto" w:fill="auto"/>
          </w:tcPr>
          <w:p w:rsidR="00037709" w:rsidRPr="00C838FA" w:rsidRDefault="00037709" w:rsidP="00A14326">
            <w:pPr>
              <w:pStyle w:val="ListParagraph"/>
              <w:spacing w:before="120" w:after="0"/>
              <w:ind w:left="0"/>
              <w:contextualSpacing w:val="0"/>
              <w:rPr>
                <w:b/>
                <w:color w:val="FF0000"/>
                <w:sz w:val="24"/>
                <w:szCs w:val="24"/>
              </w:rPr>
            </w:pPr>
            <w:r w:rsidRPr="00C838FA">
              <w:rPr>
                <w:color w:val="FF0000"/>
                <w:sz w:val="24"/>
                <w:szCs w:val="24"/>
              </w:rPr>
              <w:t>În mediul urban și rural, operatorii delegați încasează de la primării tarifele pentru colectarea și transportul deșeurilor precolectate în amestec de pe domeniul public, piețe, parcuri, etc</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left"/>
              <w:rPr>
                <w:sz w:val="24"/>
                <w:szCs w:val="24"/>
              </w:rPr>
            </w:pPr>
          </w:p>
        </w:tc>
        <w:tc>
          <w:tcPr>
            <w:tcW w:w="1275" w:type="dxa"/>
            <w:shd w:val="clear" w:color="auto" w:fill="auto"/>
            <w:vAlign w:val="center"/>
          </w:tcPr>
          <w:p w:rsidR="00037709" w:rsidRPr="00C838FA" w:rsidRDefault="00037709" w:rsidP="00752495">
            <w:pPr>
              <w:pStyle w:val="ListParagraph"/>
              <w:spacing w:before="120" w:after="0"/>
              <w:ind w:left="0"/>
              <w:contextualSpacing w:val="0"/>
              <w:jc w:val="left"/>
              <w:rPr>
                <w:b/>
                <w:sz w:val="24"/>
                <w:szCs w:val="24"/>
              </w:rPr>
            </w:pPr>
            <w:r w:rsidRPr="00C838FA">
              <w:rPr>
                <w:sz w:val="24"/>
                <w:szCs w:val="24"/>
              </w:rPr>
              <w:t>F4</w:t>
            </w:r>
          </w:p>
        </w:tc>
        <w:tc>
          <w:tcPr>
            <w:tcW w:w="6974" w:type="dxa"/>
            <w:shd w:val="clear" w:color="auto" w:fill="auto"/>
          </w:tcPr>
          <w:p w:rsidR="00037709" w:rsidRPr="00C838FA" w:rsidRDefault="00037709" w:rsidP="00B7207B">
            <w:pPr>
              <w:pStyle w:val="NormalWeb"/>
              <w:tabs>
                <w:tab w:val="left" w:pos="3944"/>
              </w:tabs>
              <w:spacing w:before="0" w:beforeAutospacing="0" w:after="0" w:afterAutospacing="0"/>
              <w:rPr>
                <w:rFonts w:ascii="Times New Roman" w:hAnsi="Times New Roman"/>
                <w:sz w:val="24"/>
                <w:szCs w:val="24"/>
              </w:rPr>
            </w:pPr>
            <w:r w:rsidRPr="00C838FA">
              <w:rPr>
                <w:rFonts w:ascii="Times New Roman" w:hAnsi="Times New Roman"/>
                <w:sz w:val="24"/>
                <w:szCs w:val="24"/>
              </w:rPr>
              <w:t>Operatorii desemnați în baza licitațiilor pentru concesiunea serviciilor de operare a stațiilor de transfer și sortare, respectiv de colectare și transport, depozitează deșeurile colectate de la persoanele fizice și juridice din mediul urban și rural la depozitul județean (70% din cantiate). Operatorul depozitului percepe un tarif total de depozitare calculat “per tonă” de deșeu. Conform Documentului de poziție, art. 22 (6), tariful de depozitare precum și tarifele pentru instalațiile aparținând ECOBIHOR se propun de operatorul ECOBIHOR și se stabilesc sau se modifică prin Hotărârea ADI ECOLECT GROUP.</w:t>
            </w:r>
            <w:r w:rsidR="00B7207B" w:rsidRPr="00C838FA">
              <w:rPr>
                <w:rFonts w:ascii="Times New Roman" w:hAnsi="Times New Roman"/>
                <w:sz w:val="24"/>
                <w:szCs w:val="24"/>
              </w:rPr>
              <w:t xml:space="preserve"> Din ianuarie 2018 Taxele încasate pentru deşeurile inerte şi nepericuloase încredinţate în vederea eliminării finale prin depozitare este stabilit la cuantumul de 120 lei/tonă conform OUG 196/2005 actualizata.</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left"/>
              <w:rPr>
                <w:sz w:val="24"/>
                <w:szCs w:val="24"/>
              </w:rPr>
            </w:pPr>
          </w:p>
        </w:tc>
        <w:tc>
          <w:tcPr>
            <w:tcW w:w="1275" w:type="dxa"/>
            <w:shd w:val="clear" w:color="auto" w:fill="auto"/>
            <w:vAlign w:val="center"/>
          </w:tcPr>
          <w:p w:rsidR="00037709" w:rsidRPr="00C838FA" w:rsidRDefault="00037709" w:rsidP="00752495">
            <w:pPr>
              <w:pStyle w:val="ListParagraph"/>
              <w:spacing w:before="120" w:after="0"/>
              <w:ind w:left="0"/>
              <w:contextualSpacing w:val="0"/>
              <w:jc w:val="left"/>
              <w:rPr>
                <w:b/>
                <w:sz w:val="24"/>
                <w:szCs w:val="24"/>
              </w:rPr>
            </w:pPr>
            <w:r w:rsidRPr="00C838FA">
              <w:rPr>
                <w:sz w:val="24"/>
                <w:szCs w:val="24"/>
              </w:rPr>
              <w:t>F5</w:t>
            </w:r>
          </w:p>
        </w:tc>
        <w:tc>
          <w:tcPr>
            <w:tcW w:w="6974" w:type="dxa"/>
            <w:shd w:val="clear" w:color="auto" w:fill="auto"/>
          </w:tcPr>
          <w:p w:rsidR="00037709" w:rsidRPr="00C838FA" w:rsidRDefault="00037709" w:rsidP="00A14326">
            <w:pPr>
              <w:pStyle w:val="ListParagraph"/>
              <w:spacing w:before="120" w:after="0"/>
              <w:ind w:left="0"/>
              <w:contextualSpacing w:val="0"/>
              <w:rPr>
                <w:b/>
                <w:sz w:val="24"/>
                <w:szCs w:val="24"/>
              </w:rPr>
            </w:pPr>
            <w:r w:rsidRPr="00C838FA">
              <w:rPr>
                <w:sz w:val="24"/>
                <w:szCs w:val="24"/>
              </w:rPr>
              <w:t>Operatorii desemnați în baza licitațiilor pentru concesiunea serviciilor de operare a stațiilor de transfer și sortare, respectiv de colectare și transport, transferă deșeurile colectate de la persoanele fizice și juridice din mediul urban și rural stația TMB (30% din cantitate). Operatorul TMB (desemnat prin licitație publica) percepe un tarif de operare TMB “per tonă” de deșeu.</w:t>
            </w:r>
            <w:r w:rsidR="00752495" w:rsidRPr="00C838FA">
              <w:rPr>
                <w:sz w:val="24"/>
                <w:szCs w:val="24"/>
              </w:rPr>
              <w:t xml:space="preserve"> Se va avea în vedere faptul că este estimat un cost de operare și mentenanță a stației TMB de 12,63 euro fara TVA /tona introdusă (conform studiului de fezabilitate al proiectului).</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center"/>
              <w:rPr>
                <w:sz w:val="24"/>
                <w:szCs w:val="24"/>
              </w:rPr>
            </w:pPr>
          </w:p>
        </w:tc>
        <w:tc>
          <w:tcPr>
            <w:tcW w:w="1275" w:type="dxa"/>
            <w:shd w:val="clear" w:color="auto" w:fill="auto"/>
            <w:vAlign w:val="center"/>
          </w:tcPr>
          <w:p w:rsidR="00037709" w:rsidRPr="00C838FA" w:rsidRDefault="00037709" w:rsidP="00A14326">
            <w:pPr>
              <w:pStyle w:val="ListParagraph"/>
              <w:spacing w:before="120" w:after="0"/>
              <w:ind w:left="0"/>
              <w:contextualSpacing w:val="0"/>
              <w:jc w:val="center"/>
              <w:rPr>
                <w:sz w:val="24"/>
                <w:szCs w:val="24"/>
              </w:rPr>
            </w:pPr>
            <w:r w:rsidRPr="00C838FA">
              <w:rPr>
                <w:sz w:val="24"/>
                <w:szCs w:val="24"/>
              </w:rPr>
              <w:t>F6</w:t>
            </w:r>
          </w:p>
        </w:tc>
        <w:tc>
          <w:tcPr>
            <w:tcW w:w="6974" w:type="dxa"/>
            <w:shd w:val="clear" w:color="auto" w:fill="auto"/>
          </w:tcPr>
          <w:p w:rsidR="00037709" w:rsidRPr="00C838FA" w:rsidRDefault="00037709" w:rsidP="00A14326">
            <w:pPr>
              <w:pStyle w:val="ListParagraph"/>
              <w:spacing w:before="120" w:after="0"/>
              <w:ind w:left="0"/>
              <w:contextualSpacing w:val="0"/>
              <w:rPr>
                <w:sz w:val="24"/>
                <w:szCs w:val="24"/>
              </w:rPr>
            </w:pPr>
            <w:r w:rsidRPr="00C838FA">
              <w:rPr>
                <w:sz w:val="24"/>
                <w:szCs w:val="24"/>
              </w:rPr>
              <w:t xml:space="preserve">Operatorii stațiilor de sortare, transfer, respectiv al stației plătesc către ADI ECOLECT GROUP redevența anuală, pentru furnizarea în numele acesteia a serviciului de colectare și transport a deșeurilor menajere și respectiv pentru utilizarea infrastructurii create prin proiect, a cărei valoare va fi menționata în cadrul fiecărei documentații de atribuire aferente contractului de delegare a serviciului menționat, precum și taxele către ADI ECOLECT GROUP (taxa de administrare și tarif publicitate). </w:t>
            </w:r>
          </w:p>
        </w:tc>
      </w:tr>
      <w:tr w:rsidR="00037709" w:rsidRPr="00C838FA" w:rsidTr="00A14326">
        <w:tc>
          <w:tcPr>
            <w:tcW w:w="964" w:type="dxa"/>
            <w:shd w:val="clear" w:color="auto" w:fill="auto"/>
            <w:vAlign w:val="center"/>
          </w:tcPr>
          <w:p w:rsidR="00037709" w:rsidRPr="00C838FA" w:rsidRDefault="00037709" w:rsidP="00BA40FF">
            <w:pPr>
              <w:pStyle w:val="ListParagraph"/>
              <w:numPr>
                <w:ilvl w:val="0"/>
                <w:numId w:val="6"/>
              </w:numPr>
              <w:spacing w:before="120" w:after="0"/>
              <w:contextualSpacing w:val="0"/>
              <w:jc w:val="center"/>
              <w:rPr>
                <w:sz w:val="24"/>
                <w:szCs w:val="24"/>
              </w:rPr>
            </w:pPr>
          </w:p>
        </w:tc>
        <w:tc>
          <w:tcPr>
            <w:tcW w:w="1275" w:type="dxa"/>
            <w:shd w:val="clear" w:color="auto" w:fill="auto"/>
            <w:vAlign w:val="center"/>
          </w:tcPr>
          <w:p w:rsidR="00037709" w:rsidRPr="00C838FA" w:rsidRDefault="00037709" w:rsidP="00A14326">
            <w:pPr>
              <w:pStyle w:val="ListParagraph"/>
              <w:spacing w:before="120" w:after="0"/>
              <w:ind w:left="0"/>
              <w:contextualSpacing w:val="0"/>
              <w:jc w:val="center"/>
              <w:rPr>
                <w:sz w:val="24"/>
                <w:szCs w:val="24"/>
              </w:rPr>
            </w:pPr>
            <w:r w:rsidRPr="00C838FA">
              <w:rPr>
                <w:sz w:val="24"/>
                <w:szCs w:val="24"/>
              </w:rPr>
              <w:t>F7</w:t>
            </w:r>
          </w:p>
        </w:tc>
        <w:tc>
          <w:tcPr>
            <w:tcW w:w="6974" w:type="dxa"/>
            <w:shd w:val="clear" w:color="auto" w:fill="auto"/>
          </w:tcPr>
          <w:p w:rsidR="00037709" w:rsidRPr="00C838FA" w:rsidRDefault="00037709" w:rsidP="00A14326">
            <w:pPr>
              <w:pStyle w:val="ListParagraph"/>
              <w:spacing w:before="120" w:after="0"/>
              <w:ind w:left="0"/>
              <w:contextualSpacing w:val="0"/>
              <w:rPr>
                <w:sz w:val="24"/>
                <w:szCs w:val="24"/>
              </w:rPr>
            </w:pPr>
            <w:r w:rsidRPr="00C838FA">
              <w:rPr>
                <w:sz w:val="24"/>
                <w:szCs w:val="24"/>
              </w:rPr>
              <w:t>ADI ECOLECT GROUP transferă integral către Consiliul Județean Bihor redevența anuală pentru furnizarea în numele acesteia a serviciului de colectare și transport a deșeurilor menajere și respectiv pentru utilizarea infrastructurii create prin proiect (contribuție proprie eligibilă la proiect, costuri administrare credit de angajament pentru derularea proiectului, etc) încasată prin fluxul F6.</w:t>
            </w:r>
          </w:p>
        </w:tc>
      </w:tr>
    </w:tbl>
    <w:p w:rsidR="00037709" w:rsidRPr="00C838FA" w:rsidRDefault="00037709" w:rsidP="00037709">
      <w:pPr>
        <w:pStyle w:val="ListParagraph"/>
        <w:spacing w:after="0"/>
        <w:rPr>
          <w:b/>
          <w:sz w:val="24"/>
          <w:szCs w:val="24"/>
        </w:rPr>
      </w:pPr>
    </w:p>
    <w:p w:rsidR="00037709" w:rsidRPr="00C838FA" w:rsidRDefault="00037709" w:rsidP="00037709">
      <w:pPr>
        <w:pStyle w:val="ListParagraph"/>
        <w:spacing w:after="0"/>
        <w:ind w:left="0"/>
        <w:contextualSpacing w:val="0"/>
        <w:rPr>
          <w:sz w:val="24"/>
          <w:szCs w:val="24"/>
        </w:rPr>
      </w:pPr>
      <w:r w:rsidRPr="00C838FA">
        <w:rPr>
          <w:sz w:val="24"/>
          <w:szCs w:val="24"/>
        </w:rPr>
        <w:t xml:space="preserve">Principiul compunerii acestor fluxuri financiare este reprezentat de </w:t>
      </w:r>
      <w:r w:rsidR="001C59FC" w:rsidRPr="00C838FA">
        <w:rPr>
          <w:sz w:val="24"/>
          <w:szCs w:val="24"/>
        </w:rPr>
        <w:t>„</w:t>
      </w:r>
      <w:r w:rsidRPr="00C838FA">
        <w:rPr>
          <w:sz w:val="24"/>
          <w:szCs w:val="24"/>
        </w:rPr>
        <w:t>dimensionarea corectă a fiecărui flux financiar astfel încât toate interesele entităților implicate în cadrul sistemului integrat să fie respectate iar condițiile legale să fie îndeplinite”.</w:t>
      </w:r>
    </w:p>
    <w:p w:rsidR="00037709" w:rsidRPr="00C838FA" w:rsidRDefault="00037709" w:rsidP="00037709">
      <w:pPr>
        <w:pStyle w:val="ListParagraph"/>
        <w:spacing w:after="0"/>
        <w:ind w:left="0"/>
        <w:contextualSpacing w:val="0"/>
        <w:rPr>
          <w:color w:val="000000"/>
          <w:sz w:val="24"/>
          <w:szCs w:val="24"/>
        </w:rPr>
      </w:pPr>
      <w:r w:rsidRPr="00C838FA">
        <w:rPr>
          <w:color w:val="000000"/>
          <w:sz w:val="24"/>
          <w:szCs w:val="24"/>
        </w:rPr>
        <w:t>În mod opțional, pentru colectarea, transportul, sortarea, valorificarea și eliminarea deșeurilor provenite din gospodăriile populației, generate de activități de reamenajare și reabilitare interioară/exterioară a locuințelor/apartamentelor proprietate individuală operatorii delegați pentru operarea serviciilor de gestionare deșeuri în cadrul zonelor 1-6 pot institui de asemenea  tarife speciale, separate de tariful aferent colectării și transportului deșeurilor menajere. Utilizatorii casnici și cei non-casnici care solicită acest serviciu vor achita contravaloarea acestor prestații suplimentar, costul acestuia nefiind inclus în tariful de bază de salubrizare.</w:t>
      </w:r>
    </w:p>
    <w:p w:rsidR="00DD6D30" w:rsidRDefault="00037709" w:rsidP="00037709">
      <w:pPr>
        <w:pStyle w:val="ListParagraph"/>
        <w:spacing w:after="0"/>
        <w:ind w:left="0"/>
        <w:rPr>
          <w:rFonts w:ascii="Cambria" w:hAnsi="Cambria"/>
          <w:sz w:val="24"/>
          <w:szCs w:val="24"/>
        </w:rPr>
      </w:pPr>
      <w:r w:rsidRPr="00C838FA">
        <w:rPr>
          <w:sz w:val="24"/>
          <w:szCs w:val="24"/>
        </w:rPr>
        <w:t xml:space="preserve">Pentru fiecare zonă de gestionare, operatorii desemnați vor încheia contracte pentru serviciul de precolectare, colectare și transport al deșeurilor municipale cu utilizatorii casnici și non-casnici, pe o perioadă ce nu va depăși durata de valabilitate a contractului de delegare prin concesiune dintre Delegatar (ADI Ecolect Group) și delegat (8 ani). Pentru fiecare localitate/zonă de gestiune a deșeurilor contractele cu utilizatorii casnici și non-casnici vor intra în efectivitate după încetarea contractelor în vigoare la momentul încheierii contractelor de delegare prin concesiune. </w:t>
      </w:r>
    </w:p>
    <w:p w:rsidR="00037709" w:rsidRDefault="00037709" w:rsidP="00752495">
      <w:pPr>
        <w:pStyle w:val="ListParagraph"/>
        <w:spacing w:after="0"/>
        <w:ind w:left="0"/>
        <w:rPr>
          <w:rFonts w:ascii="Cambria" w:hAnsi="Cambria"/>
        </w:rPr>
      </w:pPr>
      <w:r>
        <w:rPr>
          <w:rFonts w:ascii="Cambria" w:hAnsi="Cambria"/>
        </w:rPr>
        <w:br w:type="page"/>
      </w:r>
    </w:p>
    <w:p w:rsidR="006C517A" w:rsidRPr="001D2A42" w:rsidRDefault="00DF7830" w:rsidP="00BA40FF">
      <w:pPr>
        <w:pStyle w:val="Heading1"/>
        <w:numPr>
          <w:ilvl w:val="0"/>
          <w:numId w:val="94"/>
        </w:numPr>
        <w:shd w:val="clear" w:color="auto" w:fill="0070C0"/>
        <w:tabs>
          <w:tab w:val="left" w:pos="180"/>
        </w:tabs>
        <w:ind w:left="1980" w:hanging="1980"/>
        <w:rPr>
          <w:rFonts w:ascii="Cambria" w:hAnsi="Cambria"/>
          <w:b/>
          <w:color w:val="FFFFFF"/>
        </w:rPr>
      </w:pPr>
      <w:bookmarkStart w:id="50" w:name="_Toc525647602"/>
      <w:r w:rsidRPr="001D2A42">
        <w:rPr>
          <w:rStyle w:val="BookTitle1"/>
          <w:bCs/>
          <w:color w:val="FFFFFF" w:themeColor="background1"/>
          <w:kern w:val="28"/>
          <w:sz w:val="32"/>
          <w:szCs w:val="32"/>
        </w:rPr>
        <w:lastRenderedPageBreak/>
        <w:t xml:space="preserve">PARTEA </w:t>
      </w:r>
      <w:r w:rsidR="008A2161" w:rsidRPr="001D2A42">
        <w:rPr>
          <w:rStyle w:val="BookTitle1"/>
          <w:bCs/>
          <w:color w:val="FFFFFF" w:themeColor="background1"/>
          <w:kern w:val="28"/>
          <w:sz w:val="32"/>
          <w:szCs w:val="32"/>
        </w:rPr>
        <w:t>III:</w:t>
      </w:r>
      <w:r w:rsidR="006C517A" w:rsidRPr="001D2A42">
        <w:rPr>
          <w:rStyle w:val="BookTitle1"/>
          <w:bCs/>
          <w:color w:val="FFFFFF" w:themeColor="background1"/>
          <w:kern w:val="28"/>
          <w:sz w:val="32"/>
          <w:szCs w:val="32"/>
        </w:rPr>
        <w:t xml:space="preserve">  DATE </w:t>
      </w:r>
      <w:r w:rsidR="00C3475A" w:rsidRPr="001D2A42">
        <w:rPr>
          <w:rStyle w:val="BookTitle1"/>
          <w:bCs/>
          <w:color w:val="FFFFFF" w:themeColor="background1"/>
          <w:kern w:val="28"/>
          <w:sz w:val="32"/>
          <w:szCs w:val="32"/>
        </w:rPr>
        <w:t xml:space="preserve">PRELIMINARE </w:t>
      </w:r>
      <w:r w:rsidR="006C517A" w:rsidRPr="001D2A42">
        <w:rPr>
          <w:rStyle w:val="BookTitle1"/>
          <w:bCs/>
          <w:color w:val="FFFFFF" w:themeColor="background1"/>
          <w:kern w:val="28"/>
          <w:sz w:val="32"/>
          <w:szCs w:val="32"/>
        </w:rPr>
        <w:t>PRIVIND SERVICIUL</w:t>
      </w:r>
      <w:r w:rsidR="006C517A" w:rsidRPr="001D2A42">
        <w:rPr>
          <w:rFonts w:ascii="Cambria" w:hAnsi="Cambria"/>
          <w:b/>
          <w:color w:val="FFFFFF"/>
        </w:rPr>
        <w:t xml:space="preserve"> </w:t>
      </w:r>
      <w:r w:rsidR="006C517A" w:rsidRPr="001D2A42">
        <w:rPr>
          <w:rFonts w:ascii="Cambria" w:hAnsi="Cambria"/>
          <w:b/>
          <w:i/>
          <w:color w:val="FFFFFF"/>
        </w:rPr>
        <w:t>SOLICITAT</w:t>
      </w:r>
      <w:r w:rsidR="006249F7">
        <w:rPr>
          <w:rFonts w:ascii="Cambria" w:hAnsi="Cambria"/>
          <w:b/>
          <w:i/>
          <w:color w:val="FFFFFF"/>
        </w:rPr>
        <w:t xml:space="preserve"> </w:t>
      </w:r>
      <w:r w:rsidR="006249F7">
        <w:rPr>
          <w:rFonts w:ascii="Cambria" w:hAnsi="Cambria"/>
          <w:b/>
          <w:i/>
          <w:color w:val="FFFFFF"/>
          <w:lang w:val="ro-RO"/>
        </w:rPr>
        <w:t>ȘI CONDIȚIILE PRESTĂRII</w:t>
      </w:r>
      <w:bookmarkEnd w:id="50"/>
    </w:p>
    <w:p w:rsidR="00E82105" w:rsidRDefault="007B3E1B" w:rsidP="0094355C">
      <w:pPr>
        <w:pStyle w:val="Heading2"/>
        <w:rPr>
          <w:rStyle w:val="Heading2Char"/>
        </w:rPr>
      </w:pPr>
      <w:bookmarkStart w:id="51" w:name="_Toc525647603"/>
      <w:r w:rsidRPr="00E82105">
        <w:rPr>
          <w:rStyle w:val="Heading2Char"/>
        </w:rPr>
        <w:t>Cerinţe organizatorice minimale</w:t>
      </w:r>
      <w:bookmarkEnd w:id="51"/>
    </w:p>
    <w:tbl>
      <w:tblPr>
        <w:tblStyle w:val="TableGrid"/>
        <w:tblW w:w="0" w:type="auto"/>
        <w:tblLook w:val="04A0"/>
      </w:tblPr>
      <w:tblGrid>
        <w:gridCol w:w="9576"/>
      </w:tblGrid>
      <w:tr w:rsidR="008541DF" w:rsidTr="008541DF">
        <w:tc>
          <w:tcPr>
            <w:tcW w:w="9576" w:type="dxa"/>
          </w:tcPr>
          <w:p w:rsidR="008541DF" w:rsidRPr="00C838FA" w:rsidRDefault="008541DF" w:rsidP="00C838FA">
            <w:pPr>
              <w:pStyle w:val="Heading3"/>
              <w:outlineLvl w:val="2"/>
              <w:rPr>
                <w:rFonts w:ascii="Times New Roman" w:hAnsi="Times New Roman"/>
              </w:rPr>
            </w:pPr>
            <w:bookmarkStart w:id="52" w:name="_Toc525647604"/>
            <w:r w:rsidRPr="00C838FA">
              <w:rPr>
                <w:rFonts w:ascii="Times New Roman" w:hAnsi="Times New Roman"/>
              </w:rPr>
              <w:t>Art. 6 cadru</w:t>
            </w:r>
            <w:bookmarkEnd w:id="52"/>
          </w:p>
          <w:p w:rsidR="008541DF" w:rsidRPr="00C838FA" w:rsidRDefault="008541DF" w:rsidP="00C838FA">
            <w:pPr>
              <w:keepNext/>
              <w:jc w:val="left"/>
              <w:rPr>
                <w:i/>
                <w:sz w:val="24"/>
                <w:szCs w:val="24"/>
              </w:rPr>
            </w:pPr>
            <w:r w:rsidRPr="00C838FA">
              <w:rPr>
                <w:i/>
                <w:sz w:val="24"/>
                <w:szCs w:val="24"/>
              </w:rPr>
              <w:t>Operatorii serviciului de salubrizare vor asigura:</w:t>
            </w:r>
          </w:p>
          <w:p w:rsidR="008541DF" w:rsidRPr="00C838FA" w:rsidRDefault="008541DF" w:rsidP="00C838FA">
            <w:pPr>
              <w:keepNext/>
              <w:rPr>
                <w:i/>
                <w:sz w:val="24"/>
                <w:szCs w:val="24"/>
              </w:rPr>
            </w:pPr>
            <w:r w:rsidRPr="00C838FA">
              <w:rPr>
                <w:i/>
                <w:sz w:val="24"/>
                <w:szCs w:val="24"/>
              </w:rPr>
              <w:t>a) respectarea legislaţiei, normelor, prescripţiilor şi regulamentelor privind igiena muncii, protecţia muncii, gospodãrirea apelor, protecţia mediului, urmãrirea comportãrii în timp a construcţiilor, prevenirea şi combaterea incendiilor;</w:t>
            </w:r>
          </w:p>
          <w:p w:rsidR="008541DF" w:rsidRPr="00C838FA" w:rsidRDefault="008541DF" w:rsidP="00C838FA">
            <w:pPr>
              <w:keepNext/>
              <w:rPr>
                <w:i/>
                <w:sz w:val="24"/>
                <w:szCs w:val="24"/>
              </w:rPr>
            </w:pPr>
            <w:r w:rsidRPr="00C838FA">
              <w:rPr>
                <w:i/>
                <w:sz w:val="24"/>
                <w:szCs w:val="24"/>
              </w:rPr>
              <w:t>b) exploatarea, întreţinerea şi reparaţia instalaţiilor şi utilajelor cu personal autorizat, în funcţie de complexitatea instalaţiei şi specificul locului de muncã;</w:t>
            </w:r>
          </w:p>
          <w:p w:rsidR="008541DF" w:rsidRPr="00C838FA" w:rsidRDefault="008541DF" w:rsidP="00C838FA">
            <w:pPr>
              <w:keepNext/>
              <w:rPr>
                <w:i/>
                <w:sz w:val="24"/>
                <w:szCs w:val="24"/>
              </w:rPr>
            </w:pPr>
            <w:r w:rsidRPr="00C838FA">
              <w:rPr>
                <w:i/>
                <w:sz w:val="24"/>
                <w:szCs w:val="24"/>
              </w:rPr>
              <w:t>c) respectarea indicatorilor de performanţã şi calitate stabiliţi prin contractul de delegare a gestiunii sau prin hotãrârea de dare în administrare a serviciului şi precizaţi în regulamentul serviciului de salubrizare;</w:t>
            </w:r>
          </w:p>
          <w:p w:rsidR="008541DF" w:rsidRPr="00C838FA" w:rsidRDefault="008541DF" w:rsidP="00C838FA">
            <w:pPr>
              <w:keepNext/>
              <w:rPr>
                <w:i/>
                <w:sz w:val="24"/>
                <w:szCs w:val="24"/>
              </w:rPr>
            </w:pPr>
            <w:r w:rsidRPr="00C838FA">
              <w:rPr>
                <w:i/>
                <w:sz w:val="24"/>
                <w:szCs w:val="24"/>
              </w:rPr>
              <w:t>d) furnizarea cãtre autoritatea administraţiei publice locale, respectiv A.N.R.S.C., a informaţiilor solicitate şi accesul la documentaţiile şi la actele individuale pe baza cãrora presteazã serviciul de salubrizare, în condiţiile legii;</w:t>
            </w:r>
          </w:p>
          <w:p w:rsidR="008541DF" w:rsidRPr="00C838FA" w:rsidRDefault="008541DF" w:rsidP="00C838FA">
            <w:pPr>
              <w:keepNext/>
              <w:rPr>
                <w:i/>
                <w:sz w:val="24"/>
                <w:szCs w:val="24"/>
              </w:rPr>
            </w:pPr>
            <w:r w:rsidRPr="00C838FA">
              <w:rPr>
                <w:i/>
                <w:sz w:val="24"/>
                <w:szCs w:val="24"/>
              </w:rPr>
              <w:t>e) respectarea angajamentelor luate prin contractele de prestare a serviciului de salubrizare;</w:t>
            </w:r>
          </w:p>
          <w:p w:rsidR="008541DF" w:rsidRPr="00C838FA" w:rsidRDefault="008541DF" w:rsidP="00C838FA">
            <w:pPr>
              <w:keepNext/>
              <w:rPr>
                <w:i/>
                <w:sz w:val="24"/>
                <w:szCs w:val="24"/>
              </w:rPr>
            </w:pPr>
            <w:r w:rsidRPr="00C838FA">
              <w:rPr>
                <w:i/>
                <w:sz w:val="24"/>
                <w:szCs w:val="24"/>
              </w:rPr>
              <w:t>f) prestarea serviciului de salubrizare la toţi utilizatorii din raza unitãţii administrativ-teritoriale pentru care are hotãrâre de dare în administrare sau contract de delegare a gestiunii, colectarea întregii cantitãţi de deşeuri municipale şi lãsarea în stare de curãţenie a spaţiului destinat depozitãrii recipientelor de precolectare;</w:t>
            </w:r>
          </w:p>
          <w:p w:rsidR="008541DF" w:rsidRPr="00C838FA" w:rsidRDefault="008541DF" w:rsidP="00C838FA">
            <w:pPr>
              <w:keepNext/>
              <w:rPr>
                <w:i/>
                <w:sz w:val="24"/>
                <w:szCs w:val="24"/>
              </w:rPr>
            </w:pPr>
            <w:r w:rsidRPr="00C838FA">
              <w:rPr>
                <w:i/>
                <w:sz w:val="24"/>
                <w:szCs w:val="24"/>
              </w:rPr>
              <w:t>g) aplicarea de metode performante de management care sã conducã la reducerea costurilor de operare;</w:t>
            </w:r>
          </w:p>
          <w:p w:rsidR="008541DF" w:rsidRPr="00C838FA" w:rsidRDefault="008541DF" w:rsidP="00C838FA">
            <w:pPr>
              <w:keepNext/>
              <w:rPr>
                <w:i/>
                <w:sz w:val="24"/>
                <w:szCs w:val="24"/>
              </w:rPr>
            </w:pPr>
            <w:r w:rsidRPr="00C838FA">
              <w:rPr>
                <w:i/>
                <w:sz w:val="24"/>
                <w:szCs w:val="24"/>
              </w:rPr>
              <w:t>h) dotarea utilizatorilor cu mijloace de realizare a precolectãrii selective în cantitãţi suficiente, etanşe şi adecvate mijloacelor de transport pe care le au în dotare;</w:t>
            </w:r>
          </w:p>
          <w:p w:rsidR="008541DF" w:rsidRPr="00C838FA" w:rsidRDefault="008541DF" w:rsidP="00C838FA">
            <w:pPr>
              <w:keepNext/>
              <w:rPr>
                <w:i/>
                <w:sz w:val="24"/>
                <w:szCs w:val="24"/>
              </w:rPr>
            </w:pPr>
            <w:r w:rsidRPr="00C838FA">
              <w:rPr>
                <w:i/>
                <w:sz w:val="24"/>
                <w:szCs w:val="24"/>
              </w:rPr>
              <w:t>i) înlocuirea mijloacelor de precolectare care prezintã defecţiuni sau neetanşeitãţi;</w:t>
            </w:r>
          </w:p>
          <w:p w:rsidR="008541DF" w:rsidRPr="00C838FA" w:rsidRDefault="008541DF" w:rsidP="00C838FA">
            <w:pPr>
              <w:keepNext/>
              <w:rPr>
                <w:i/>
                <w:sz w:val="24"/>
                <w:szCs w:val="24"/>
              </w:rPr>
            </w:pPr>
            <w:r w:rsidRPr="00C838FA">
              <w:rPr>
                <w:i/>
                <w:sz w:val="24"/>
                <w:szCs w:val="24"/>
              </w:rPr>
              <w:t>j) elaborarea planurilor anuale de revizii şi reparaţii executate cu forţe proprii şi cu terţi;</w:t>
            </w:r>
          </w:p>
          <w:p w:rsidR="008541DF" w:rsidRPr="00C838FA" w:rsidRDefault="008541DF" w:rsidP="00C838FA">
            <w:pPr>
              <w:keepNext/>
              <w:rPr>
                <w:i/>
                <w:sz w:val="24"/>
                <w:szCs w:val="24"/>
              </w:rPr>
            </w:pPr>
            <w:r w:rsidRPr="00C838FA">
              <w:rPr>
                <w:i/>
                <w:sz w:val="24"/>
                <w:szCs w:val="24"/>
              </w:rPr>
              <w:t>k) realizarea unui sistem de evidenţã a sesizãrilor şi reclamaţiilor şi de rezolvare operativã a acestora;</w:t>
            </w:r>
          </w:p>
          <w:p w:rsidR="008541DF" w:rsidRPr="00C838FA" w:rsidRDefault="008541DF" w:rsidP="00C838FA">
            <w:pPr>
              <w:keepNext/>
              <w:rPr>
                <w:i/>
                <w:sz w:val="24"/>
                <w:szCs w:val="24"/>
              </w:rPr>
            </w:pPr>
            <w:r w:rsidRPr="00C838FA">
              <w:rPr>
                <w:i/>
                <w:sz w:val="24"/>
                <w:szCs w:val="24"/>
              </w:rPr>
              <w:t>l)evidenţa orelor de funcţionare a utilajelor;</w:t>
            </w:r>
          </w:p>
          <w:p w:rsidR="008541DF" w:rsidRPr="00C838FA" w:rsidRDefault="008541DF" w:rsidP="00C838FA">
            <w:pPr>
              <w:keepNext/>
              <w:rPr>
                <w:i/>
                <w:sz w:val="24"/>
                <w:szCs w:val="24"/>
              </w:rPr>
            </w:pPr>
            <w:r w:rsidRPr="00C838FA">
              <w:rPr>
                <w:i/>
                <w:sz w:val="24"/>
                <w:szCs w:val="24"/>
              </w:rPr>
              <w:t>m) ţinerea unei evidenţe a gestiunii deşeurilor şi raportarea periodicã a situaţiei autoritãţilor competente, conform reglementãrilor în vigoare;</w:t>
            </w:r>
          </w:p>
          <w:p w:rsidR="008541DF" w:rsidRPr="00C838FA" w:rsidRDefault="008541DF" w:rsidP="00C838FA">
            <w:pPr>
              <w:keepNext/>
              <w:rPr>
                <w:i/>
                <w:sz w:val="24"/>
                <w:szCs w:val="24"/>
              </w:rPr>
            </w:pPr>
            <w:r w:rsidRPr="00C838FA">
              <w:rPr>
                <w:i/>
                <w:sz w:val="24"/>
                <w:szCs w:val="24"/>
              </w:rPr>
              <w:t>n) personalul necesar pentru prestarea activitãţilor asumate prin contract sau prin hotãrârea de dare în administrare;</w:t>
            </w:r>
          </w:p>
          <w:p w:rsidR="008541DF" w:rsidRPr="00C838FA" w:rsidRDefault="008541DF" w:rsidP="00C838FA">
            <w:pPr>
              <w:keepNext/>
              <w:jc w:val="left"/>
              <w:rPr>
                <w:i/>
                <w:sz w:val="24"/>
                <w:szCs w:val="24"/>
              </w:rPr>
            </w:pPr>
            <w:r w:rsidRPr="00C838FA">
              <w:rPr>
                <w:i/>
                <w:sz w:val="24"/>
                <w:szCs w:val="24"/>
              </w:rPr>
              <w:t xml:space="preserve">o) conducerea operativã prin dispecerat şi asigurarea mijloacelor tehnice şi a personalului de </w:t>
            </w:r>
            <w:r w:rsidRPr="00C838FA">
              <w:rPr>
                <w:i/>
                <w:sz w:val="24"/>
                <w:szCs w:val="24"/>
              </w:rPr>
              <w:lastRenderedPageBreak/>
              <w:t>intervenţie;</w:t>
            </w:r>
          </w:p>
          <w:p w:rsidR="008541DF" w:rsidRPr="00C838FA" w:rsidRDefault="008541DF" w:rsidP="00C838FA">
            <w:pPr>
              <w:keepNext/>
              <w:rPr>
                <w:i/>
                <w:sz w:val="24"/>
                <w:szCs w:val="24"/>
              </w:rPr>
            </w:pPr>
            <w:r w:rsidRPr="00C838FA">
              <w:rPr>
                <w:i/>
                <w:sz w:val="24"/>
                <w:szCs w:val="24"/>
              </w:rPr>
              <w:t>p) o dotare proprie cu instalaţii şi echipamente specifice necesare pentru prestarea activitãţilor în condiţiile stabilite prin contract sau prin hotãrârea de dare în administrare;</w:t>
            </w:r>
          </w:p>
          <w:p w:rsidR="008541DF" w:rsidRPr="00C838FA" w:rsidRDefault="008541DF" w:rsidP="00C838FA">
            <w:pPr>
              <w:keepNext/>
              <w:rPr>
                <w:i/>
                <w:sz w:val="24"/>
                <w:szCs w:val="24"/>
              </w:rPr>
            </w:pPr>
            <w:r w:rsidRPr="00C838FA">
              <w:rPr>
                <w:i/>
                <w:sz w:val="24"/>
                <w:szCs w:val="24"/>
              </w:rPr>
              <w:t>q) alte condiţii specifice stabilite de autoritatea administraţiei publice locale.</w:t>
            </w:r>
          </w:p>
          <w:p w:rsidR="008541DF" w:rsidRPr="00C838FA" w:rsidRDefault="008541DF" w:rsidP="00C838FA">
            <w:pPr>
              <w:pStyle w:val="Heading3"/>
              <w:outlineLvl w:val="2"/>
              <w:rPr>
                <w:rFonts w:ascii="Times New Roman" w:hAnsi="Times New Roman"/>
              </w:rPr>
            </w:pPr>
            <w:bookmarkStart w:id="53" w:name="_Toc525647605"/>
            <w:r w:rsidRPr="00C838FA">
              <w:rPr>
                <w:rFonts w:ascii="Times New Roman" w:hAnsi="Times New Roman"/>
              </w:rPr>
              <w:t>Art. 7 cadru</w:t>
            </w:r>
            <w:bookmarkEnd w:id="53"/>
          </w:p>
          <w:p w:rsidR="008541DF" w:rsidRPr="00C838FA" w:rsidRDefault="008541DF" w:rsidP="00C838FA">
            <w:pPr>
              <w:keepNext/>
              <w:rPr>
                <w:i/>
                <w:sz w:val="24"/>
                <w:szCs w:val="24"/>
              </w:rPr>
            </w:pPr>
            <w:r w:rsidRPr="00C838FA">
              <w:rPr>
                <w:i/>
                <w:sz w:val="24"/>
                <w:szCs w:val="24"/>
              </w:rPr>
              <w:t>Obligaţiile şi rãspunderile personalului operativ al operatorului sunt cuprinse în regulamentul serviciului, anexã la prezentul caiet de sarcini (Regulamentul de serviciu se întocmeşte pe baza Regulamentului-cadru al serviciului de salubrizare).</w:t>
            </w:r>
          </w:p>
          <w:p w:rsidR="008541DF" w:rsidRPr="00C838FA" w:rsidRDefault="008541DF" w:rsidP="00C838FA">
            <w:pPr>
              <w:keepNext/>
              <w:tabs>
                <w:tab w:val="left" w:pos="720"/>
                <w:tab w:val="left" w:pos="810"/>
              </w:tabs>
              <w:rPr>
                <w:rStyle w:val="Heading3Char"/>
                <w:rFonts w:ascii="Times New Roman" w:eastAsia="MS Mincho" w:hAnsi="Times New Roman"/>
              </w:rPr>
            </w:pPr>
            <w:bookmarkStart w:id="54" w:name="_Toc525647606"/>
            <w:r w:rsidRPr="00C838FA">
              <w:rPr>
                <w:rStyle w:val="Heading3Char"/>
                <w:rFonts w:ascii="Times New Roman" w:eastAsia="MS Mincho" w:hAnsi="Times New Roman"/>
              </w:rPr>
              <w:t>3.1.3. S</w:t>
            </w:r>
            <w:r w:rsidR="002D6424" w:rsidRPr="00C838FA">
              <w:rPr>
                <w:rStyle w:val="Heading3Char"/>
                <w:rFonts w:ascii="Times New Roman" w:eastAsia="MS Mincho" w:hAnsi="Times New Roman"/>
              </w:rPr>
              <w:t>ECȚIUNEA</w:t>
            </w:r>
            <w:r w:rsidRPr="00C838FA">
              <w:rPr>
                <w:rStyle w:val="Heading3Char"/>
                <w:rFonts w:ascii="Times New Roman" w:eastAsia="MS Mincho" w:hAnsi="Times New Roman"/>
              </w:rPr>
              <w:t xml:space="preserve"> 1- cadru: Precolectarea, colectarea şi transportul deşeurilor municipale, inclusiv a deşeurilor toxice periculoase din deşeurile menajere, cu excepţia celor cu regim special</w:t>
            </w:r>
            <w:bookmarkEnd w:id="54"/>
          </w:p>
          <w:p w:rsidR="00F24DDD" w:rsidRPr="00C838FA" w:rsidRDefault="008541DF" w:rsidP="00C838FA">
            <w:pPr>
              <w:keepNext/>
              <w:tabs>
                <w:tab w:val="left" w:pos="810"/>
                <w:tab w:val="left" w:pos="900"/>
              </w:tabs>
              <w:rPr>
                <w:i/>
                <w:sz w:val="24"/>
                <w:szCs w:val="24"/>
              </w:rPr>
            </w:pPr>
            <w:r w:rsidRPr="00C838FA">
              <w:rPr>
                <w:i/>
                <w:sz w:val="24"/>
                <w:szCs w:val="24"/>
              </w:rPr>
              <w:t>ART. 9</w:t>
            </w:r>
          </w:p>
          <w:p w:rsidR="008541DF" w:rsidRPr="00C838FA" w:rsidRDefault="008541DF" w:rsidP="00C838FA">
            <w:pPr>
              <w:keepNext/>
              <w:tabs>
                <w:tab w:val="left" w:pos="810"/>
                <w:tab w:val="left" w:pos="900"/>
              </w:tabs>
              <w:rPr>
                <w:i/>
                <w:sz w:val="24"/>
                <w:szCs w:val="24"/>
              </w:rPr>
            </w:pPr>
            <w:r w:rsidRPr="00C838FA">
              <w:rPr>
                <w:i/>
                <w:sz w:val="24"/>
                <w:szCs w:val="24"/>
              </w:rPr>
              <w:t xml:space="preserve">Operatorul are permisiunea de a desfãşura activitãţile de precolectare, colectare şi transport al deşeurilor municipale, inclusiv a deşeurilor toxice periculoase din deşeurile menajere, cu excepţia celor cu regim special, în condiţiile legii, în aria administrativ-teritorialã cuprinsă în ZONA </w:t>
            </w:r>
            <w:r w:rsidR="000D0F89" w:rsidRPr="00C838FA">
              <w:rPr>
                <w:i/>
                <w:sz w:val="24"/>
                <w:szCs w:val="24"/>
              </w:rPr>
              <w:t>1</w:t>
            </w:r>
            <w:r w:rsidRPr="00C838FA">
              <w:rPr>
                <w:i/>
                <w:sz w:val="24"/>
                <w:szCs w:val="24"/>
              </w:rPr>
              <w:t xml:space="preserve">: </w:t>
            </w:r>
            <w:r w:rsidR="001A7E3C" w:rsidRPr="00C838FA">
              <w:rPr>
                <w:i/>
                <w:sz w:val="24"/>
                <w:szCs w:val="24"/>
                <w:lang w:val="en-US"/>
              </w:rPr>
              <w:t xml:space="preserve">Orașul </w:t>
            </w:r>
            <w:r w:rsidR="000D0F89" w:rsidRPr="00C838FA">
              <w:rPr>
                <w:i/>
                <w:sz w:val="24"/>
                <w:szCs w:val="24"/>
                <w:lang w:val="en-US"/>
              </w:rPr>
              <w:t>Oradea</w:t>
            </w:r>
            <w:r w:rsidR="001A7E3C" w:rsidRPr="00C838FA">
              <w:rPr>
                <w:i/>
                <w:sz w:val="24"/>
                <w:szCs w:val="24"/>
                <w:lang w:val="en-US"/>
              </w:rPr>
              <w:t xml:space="preserve"> și comunele arondate, respectiv </w:t>
            </w:r>
            <w:r w:rsidR="000D0F89" w:rsidRPr="00C838FA">
              <w:rPr>
                <w:i/>
                <w:sz w:val="24"/>
                <w:szCs w:val="24"/>
                <w:lang w:val="en-US"/>
              </w:rPr>
              <w:t xml:space="preserve">Biharia, Borș, Ceica, Cetariu, Copăcel, Drăgești, </w:t>
            </w:r>
            <w:r w:rsidR="00DD6984" w:rsidRPr="00C838FA">
              <w:rPr>
                <w:i/>
                <w:sz w:val="24"/>
                <w:szCs w:val="24"/>
                <w:lang w:val="en-US"/>
              </w:rPr>
              <w:t>Girișu de Criș, Hișidelu de Sus, Holod, Ineu, Lăzăreni, Nojorid, Oșorhei, Paleu, Săcădat, Sanmartin, Sântandrei, Sarbi, Spinuș, Tileag, Vârciorog, Husasău de Tinca, Gepiu, Sălard și Toboliu</w:t>
            </w:r>
            <w:r w:rsidR="001A7E3C" w:rsidRPr="00C838FA">
              <w:rPr>
                <w:i/>
                <w:sz w:val="24"/>
                <w:szCs w:val="24"/>
                <w:lang w:val="en-US"/>
              </w:rPr>
              <w:t>.</w:t>
            </w:r>
            <w:r w:rsidRPr="00C838FA">
              <w:rPr>
                <w:i/>
                <w:sz w:val="24"/>
                <w:szCs w:val="24"/>
              </w:rPr>
              <w:t xml:space="preserve"> </w:t>
            </w:r>
          </w:p>
          <w:p w:rsidR="00C1328E" w:rsidRPr="00C838FA" w:rsidRDefault="008541DF" w:rsidP="00C838FA">
            <w:pPr>
              <w:keepNext/>
              <w:tabs>
                <w:tab w:val="left" w:pos="810"/>
                <w:tab w:val="left" w:pos="900"/>
              </w:tabs>
              <w:rPr>
                <w:i/>
                <w:sz w:val="24"/>
                <w:szCs w:val="24"/>
              </w:rPr>
            </w:pPr>
            <w:r w:rsidRPr="00C838FA">
              <w:rPr>
                <w:i/>
                <w:sz w:val="24"/>
                <w:szCs w:val="24"/>
              </w:rPr>
              <w:t>ART. 10</w:t>
            </w:r>
          </w:p>
          <w:p w:rsidR="008541DF" w:rsidRPr="00C838FA" w:rsidRDefault="008541DF" w:rsidP="00C838FA">
            <w:pPr>
              <w:keepNext/>
              <w:tabs>
                <w:tab w:val="left" w:pos="810"/>
                <w:tab w:val="left" w:pos="900"/>
              </w:tabs>
              <w:rPr>
                <w:i/>
                <w:sz w:val="24"/>
                <w:szCs w:val="24"/>
              </w:rPr>
            </w:pPr>
            <w:r w:rsidRPr="00C838FA">
              <w:rPr>
                <w:i/>
                <w:sz w:val="24"/>
                <w:szCs w:val="24"/>
              </w:rPr>
              <w:t xml:space="preserve">Numãrul mediu anual de locuitori din aria de operare este de </w:t>
            </w:r>
            <w:r w:rsidR="00A8791E">
              <w:rPr>
                <w:bCs/>
                <w:i/>
                <w:sz w:val="24"/>
                <w:szCs w:val="24"/>
                <w:lang w:val="en-US"/>
              </w:rPr>
              <w:t>318.648</w:t>
            </w:r>
            <w:r w:rsidRPr="00C838FA">
              <w:rPr>
                <w:i/>
                <w:sz w:val="24"/>
                <w:szCs w:val="24"/>
              </w:rPr>
              <w:t xml:space="preserve"> locuitori înregistraţi, inclusiv flotanţii, din care în mediul urban Zonei </w:t>
            </w:r>
            <w:r w:rsidR="0081010C" w:rsidRPr="00C838FA">
              <w:rPr>
                <w:i/>
                <w:sz w:val="24"/>
                <w:szCs w:val="24"/>
              </w:rPr>
              <w:t>1</w:t>
            </w:r>
            <w:r w:rsidRPr="00C838FA">
              <w:rPr>
                <w:i/>
                <w:sz w:val="24"/>
                <w:szCs w:val="24"/>
              </w:rPr>
              <w:t xml:space="preserve"> în medie anuală </w:t>
            </w:r>
            <w:r w:rsidR="00A8791E">
              <w:rPr>
                <w:i/>
                <w:sz w:val="24"/>
                <w:szCs w:val="24"/>
              </w:rPr>
              <w:t>221.796</w:t>
            </w:r>
            <w:r w:rsidRPr="00C838FA">
              <w:rPr>
                <w:i/>
                <w:sz w:val="24"/>
                <w:szCs w:val="24"/>
              </w:rPr>
              <w:t xml:space="preserve"> locuitori, iar în ruralul zonei </w:t>
            </w:r>
            <w:r w:rsidR="0081010C" w:rsidRPr="00C838FA">
              <w:rPr>
                <w:i/>
                <w:sz w:val="24"/>
                <w:szCs w:val="24"/>
              </w:rPr>
              <w:t>1</w:t>
            </w:r>
            <w:r w:rsidRPr="00C838FA">
              <w:rPr>
                <w:i/>
                <w:sz w:val="24"/>
                <w:szCs w:val="24"/>
              </w:rPr>
              <w:t xml:space="preserve"> un număr mediu anual de </w:t>
            </w:r>
            <w:r w:rsidR="00A8791E">
              <w:rPr>
                <w:i/>
                <w:sz w:val="24"/>
                <w:szCs w:val="24"/>
              </w:rPr>
              <w:t>96.852</w:t>
            </w:r>
            <w:r w:rsidRPr="00C838FA">
              <w:rPr>
                <w:i/>
                <w:sz w:val="24"/>
                <w:szCs w:val="24"/>
              </w:rPr>
              <w:t xml:space="preserve"> locuitori,</w:t>
            </w:r>
            <w:r w:rsidR="00AD0BC6">
              <w:rPr>
                <w:i/>
                <w:sz w:val="24"/>
                <w:szCs w:val="24"/>
              </w:rPr>
              <w:t xml:space="preserve"> conform </w:t>
            </w:r>
            <w:r w:rsidR="0038046E">
              <w:rPr>
                <w:i/>
                <w:sz w:val="24"/>
                <w:szCs w:val="24"/>
              </w:rPr>
              <w:t>informațiilor preluate de la Direcția Județeană de Statistică Bihor.</w:t>
            </w:r>
            <w:r w:rsidR="00AD0BC6">
              <w:rPr>
                <w:i/>
                <w:sz w:val="24"/>
                <w:szCs w:val="24"/>
              </w:rPr>
              <w:t xml:space="preserve"> </w:t>
            </w:r>
            <w:r w:rsidRPr="00C838FA">
              <w:rPr>
                <w:i/>
                <w:sz w:val="24"/>
                <w:szCs w:val="24"/>
              </w:rPr>
              <w:t xml:space="preserve"> </w:t>
            </w:r>
          </w:p>
          <w:p w:rsidR="00C1328E" w:rsidRPr="00C838FA" w:rsidRDefault="008541DF" w:rsidP="00C838FA">
            <w:pPr>
              <w:keepNext/>
              <w:tabs>
                <w:tab w:val="left" w:pos="810"/>
                <w:tab w:val="left" w:pos="900"/>
              </w:tabs>
              <w:rPr>
                <w:i/>
                <w:sz w:val="24"/>
                <w:szCs w:val="24"/>
              </w:rPr>
            </w:pPr>
            <w:r w:rsidRPr="00C838FA">
              <w:rPr>
                <w:i/>
                <w:sz w:val="24"/>
                <w:szCs w:val="24"/>
              </w:rPr>
              <w:t>ART. 11</w:t>
            </w:r>
          </w:p>
          <w:p w:rsidR="008541DF" w:rsidRPr="00C838FA" w:rsidRDefault="008541DF" w:rsidP="00C838FA">
            <w:pPr>
              <w:keepNext/>
              <w:tabs>
                <w:tab w:val="left" w:pos="810"/>
                <w:tab w:val="left" w:pos="900"/>
              </w:tabs>
              <w:rPr>
                <w:i/>
                <w:sz w:val="24"/>
                <w:szCs w:val="24"/>
              </w:rPr>
            </w:pPr>
            <w:r w:rsidRPr="00C838FA">
              <w:rPr>
                <w:i/>
                <w:sz w:val="24"/>
                <w:szCs w:val="24"/>
              </w:rPr>
              <w:t xml:space="preserve">Punctele de colectare şi dotarea acestora </w:t>
            </w:r>
            <w:r w:rsidR="00531A90">
              <w:rPr>
                <w:i/>
                <w:sz w:val="24"/>
                <w:szCs w:val="24"/>
              </w:rPr>
              <w:t>vor fi stabilite de comun acord între autoritatea contractantă și operatorul de servicii</w:t>
            </w:r>
            <w:r w:rsidRPr="00C838FA">
              <w:rPr>
                <w:i/>
                <w:sz w:val="24"/>
                <w:szCs w:val="24"/>
              </w:rPr>
              <w:t xml:space="preserve">. </w:t>
            </w:r>
          </w:p>
          <w:p w:rsidR="008541DF" w:rsidRPr="00C838FA" w:rsidRDefault="008541DF" w:rsidP="00C838FA">
            <w:pPr>
              <w:keepNext/>
              <w:tabs>
                <w:tab w:val="left" w:pos="810"/>
                <w:tab w:val="left" w:pos="900"/>
              </w:tabs>
              <w:jc w:val="left"/>
              <w:rPr>
                <w:i/>
                <w:sz w:val="24"/>
                <w:szCs w:val="24"/>
              </w:rPr>
            </w:pPr>
            <w:r w:rsidRPr="00C838FA">
              <w:rPr>
                <w:i/>
                <w:sz w:val="24"/>
                <w:szCs w:val="24"/>
              </w:rPr>
              <w:t>ART. 12</w:t>
            </w:r>
            <w:r w:rsidRPr="00C838FA">
              <w:rPr>
                <w:i/>
                <w:sz w:val="24"/>
                <w:szCs w:val="24"/>
              </w:rPr>
              <w:br/>
              <w:t xml:space="preserve">Lista agenţilor economici şi a instituţiilor publice din aria de operare şi cantitãţile de deşeuri defalcate pe componente, conform datelor transmise de aceştia, sunt prezentate în anexa nr. 2 la caietul de sarcini </w:t>
            </w:r>
          </w:p>
          <w:p w:rsidR="00C1328E" w:rsidRPr="00C838FA" w:rsidRDefault="008541DF" w:rsidP="00C838FA">
            <w:pPr>
              <w:keepNext/>
              <w:tabs>
                <w:tab w:val="left" w:pos="810"/>
                <w:tab w:val="left" w:pos="900"/>
              </w:tabs>
              <w:rPr>
                <w:i/>
                <w:sz w:val="24"/>
                <w:szCs w:val="24"/>
              </w:rPr>
            </w:pPr>
            <w:r w:rsidRPr="00C838FA">
              <w:rPr>
                <w:i/>
                <w:sz w:val="24"/>
                <w:szCs w:val="24"/>
              </w:rPr>
              <w:t>ART. 13</w:t>
            </w:r>
          </w:p>
          <w:p w:rsidR="008541DF" w:rsidRPr="00C838FA" w:rsidRDefault="008541DF" w:rsidP="00C838FA">
            <w:pPr>
              <w:keepNext/>
              <w:tabs>
                <w:tab w:val="left" w:pos="810"/>
                <w:tab w:val="left" w:pos="900"/>
              </w:tabs>
              <w:rPr>
                <w:i/>
                <w:sz w:val="24"/>
                <w:szCs w:val="24"/>
              </w:rPr>
            </w:pPr>
            <w:r w:rsidRPr="00C838FA">
              <w:rPr>
                <w:i/>
                <w:sz w:val="24"/>
                <w:szCs w:val="24"/>
              </w:rPr>
              <w:t xml:space="preserve">Graficul de precolectare a deşeurilor municipale nesortate sau a celor biodegradabile de la toţi utilizatorii, inclusiv agenţii economici şi instituţiile publice, în perioada 1 aprilie - 1 octombrie, este prezentat în anexa nr. 3 la caietul de sarcini </w:t>
            </w:r>
          </w:p>
          <w:p w:rsidR="00C1328E" w:rsidRPr="00C838FA" w:rsidRDefault="008541DF" w:rsidP="00C838FA">
            <w:pPr>
              <w:keepNext/>
              <w:tabs>
                <w:tab w:val="left" w:pos="810"/>
                <w:tab w:val="left" w:pos="900"/>
              </w:tabs>
              <w:rPr>
                <w:i/>
                <w:sz w:val="24"/>
                <w:szCs w:val="24"/>
              </w:rPr>
            </w:pPr>
            <w:r w:rsidRPr="00C838FA">
              <w:rPr>
                <w:i/>
                <w:sz w:val="24"/>
                <w:szCs w:val="24"/>
              </w:rPr>
              <w:t>ART. 14</w:t>
            </w:r>
          </w:p>
          <w:p w:rsidR="008541DF" w:rsidRPr="00C838FA" w:rsidRDefault="008541DF" w:rsidP="00C838FA">
            <w:pPr>
              <w:keepNext/>
              <w:tabs>
                <w:tab w:val="left" w:pos="810"/>
                <w:tab w:val="left" w:pos="900"/>
              </w:tabs>
              <w:rPr>
                <w:i/>
                <w:sz w:val="24"/>
                <w:szCs w:val="24"/>
              </w:rPr>
            </w:pPr>
            <w:r w:rsidRPr="00C838FA">
              <w:rPr>
                <w:i/>
                <w:sz w:val="24"/>
                <w:szCs w:val="24"/>
              </w:rPr>
              <w:t xml:space="preserve">Graficul de precolectare a deşeurilor municipale preselectate de la toţi utilizatorii, inclusiv </w:t>
            </w:r>
            <w:r w:rsidRPr="00C838FA">
              <w:rPr>
                <w:i/>
                <w:sz w:val="24"/>
                <w:szCs w:val="24"/>
              </w:rPr>
              <w:lastRenderedPageBreak/>
              <w:t>agenţii economici şi instituţiile publice, este prezentat în anexa nr. 4 la prezentul caiet de sarcini.</w:t>
            </w:r>
          </w:p>
          <w:p w:rsidR="00C1328E" w:rsidRPr="00C838FA" w:rsidRDefault="008541DF" w:rsidP="00C838FA">
            <w:pPr>
              <w:keepNext/>
              <w:tabs>
                <w:tab w:val="left" w:pos="810"/>
                <w:tab w:val="left" w:pos="900"/>
              </w:tabs>
              <w:rPr>
                <w:i/>
                <w:sz w:val="24"/>
                <w:szCs w:val="24"/>
              </w:rPr>
            </w:pPr>
            <w:r w:rsidRPr="00C838FA">
              <w:rPr>
                <w:i/>
                <w:sz w:val="24"/>
                <w:szCs w:val="24"/>
              </w:rPr>
              <w:t>ART. 15</w:t>
            </w:r>
          </w:p>
          <w:p w:rsidR="00C1328E" w:rsidRPr="00C838FA" w:rsidRDefault="008541DF" w:rsidP="00C838FA">
            <w:pPr>
              <w:keepNext/>
              <w:tabs>
                <w:tab w:val="left" w:pos="810"/>
                <w:tab w:val="left" w:pos="900"/>
              </w:tabs>
              <w:rPr>
                <w:i/>
                <w:sz w:val="24"/>
                <w:szCs w:val="24"/>
              </w:rPr>
            </w:pPr>
            <w:r w:rsidRPr="00C838FA">
              <w:rPr>
                <w:i/>
                <w:sz w:val="24"/>
                <w:szCs w:val="24"/>
              </w:rPr>
              <w:t>Numãrul de recipiente necesare pentru precolectarea deşeurilor municipale nesortate este prezentat în anexa nr. 5 la prezentul caiet de sarcini conform Breviarului de calcul nr. 3, anexã la caietul de sarcini-cadru).</w:t>
            </w:r>
          </w:p>
          <w:p w:rsidR="00C1328E" w:rsidRPr="00C838FA" w:rsidRDefault="008541DF" w:rsidP="00C838FA">
            <w:pPr>
              <w:keepNext/>
              <w:tabs>
                <w:tab w:val="left" w:pos="810"/>
                <w:tab w:val="left" w:pos="900"/>
              </w:tabs>
              <w:rPr>
                <w:i/>
                <w:sz w:val="24"/>
                <w:szCs w:val="24"/>
              </w:rPr>
            </w:pPr>
            <w:r w:rsidRPr="00C838FA">
              <w:rPr>
                <w:i/>
                <w:sz w:val="24"/>
                <w:szCs w:val="24"/>
              </w:rPr>
              <w:t>ART. 16</w:t>
            </w:r>
          </w:p>
          <w:p w:rsidR="00C1328E" w:rsidRPr="00C838FA" w:rsidRDefault="008541DF" w:rsidP="00C838FA">
            <w:pPr>
              <w:keepNext/>
              <w:tabs>
                <w:tab w:val="left" w:pos="810"/>
                <w:tab w:val="left" w:pos="900"/>
              </w:tabs>
              <w:rPr>
                <w:i/>
                <w:sz w:val="24"/>
                <w:szCs w:val="24"/>
              </w:rPr>
            </w:pPr>
            <w:r w:rsidRPr="00C838FA">
              <w:rPr>
                <w:i/>
                <w:sz w:val="24"/>
                <w:szCs w:val="24"/>
              </w:rPr>
              <w:t>Cantitatea medie zilnicã de deşeuri nesortate ce urmeazã a fi transportate</w:t>
            </w:r>
            <w:r w:rsidR="00BC5B8C" w:rsidRPr="00C838FA">
              <w:rPr>
                <w:i/>
                <w:sz w:val="24"/>
                <w:szCs w:val="24"/>
              </w:rPr>
              <w:t xml:space="preserve"> la nivelul fiecărei localități deservite</w:t>
            </w:r>
            <w:r w:rsidRPr="00C838FA">
              <w:rPr>
                <w:i/>
                <w:sz w:val="24"/>
                <w:szCs w:val="24"/>
              </w:rPr>
              <w:t xml:space="preserve"> este </w:t>
            </w:r>
            <w:r w:rsidR="00BC5B8C" w:rsidRPr="00C838FA">
              <w:rPr>
                <w:i/>
                <w:sz w:val="24"/>
                <w:szCs w:val="24"/>
              </w:rPr>
              <w:t xml:space="preserve">prezentată în anexa </w:t>
            </w:r>
            <w:r w:rsidR="001A6B2C" w:rsidRPr="00C838FA">
              <w:rPr>
                <w:i/>
                <w:sz w:val="24"/>
                <w:szCs w:val="24"/>
              </w:rPr>
              <w:t>1</w:t>
            </w:r>
            <w:r w:rsidR="007D1002" w:rsidRPr="00C838FA">
              <w:rPr>
                <w:i/>
                <w:sz w:val="24"/>
                <w:szCs w:val="24"/>
              </w:rPr>
              <w:t>0</w:t>
            </w:r>
            <w:r w:rsidR="00BC5B8C" w:rsidRPr="00C838FA">
              <w:rPr>
                <w:i/>
                <w:sz w:val="24"/>
                <w:szCs w:val="24"/>
              </w:rPr>
              <w:t xml:space="preserve"> și este </w:t>
            </w:r>
            <w:r w:rsidR="00E1649C" w:rsidRPr="00C838FA">
              <w:rPr>
                <w:i/>
                <w:sz w:val="24"/>
                <w:szCs w:val="24"/>
              </w:rPr>
              <w:t xml:space="preserve">determinatã </w:t>
            </w:r>
            <w:r w:rsidRPr="00C838FA">
              <w:rPr>
                <w:i/>
                <w:sz w:val="24"/>
                <w:szCs w:val="24"/>
              </w:rPr>
              <w:t>conform Breviarului de calcul nr. 1, an</w:t>
            </w:r>
            <w:r w:rsidR="00E1649C" w:rsidRPr="00C838FA">
              <w:rPr>
                <w:i/>
                <w:sz w:val="24"/>
                <w:szCs w:val="24"/>
              </w:rPr>
              <w:t>exã la caietul de sarcini-cadru</w:t>
            </w:r>
            <w:r w:rsidRPr="00C838FA">
              <w:rPr>
                <w:i/>
                <w:sz w:val="24"/>
                <w:szCs w:val="24"/>
              </w:rPr>
              <w:t>).</w:t>
            </w:r>
          </w:p>
          <w:p w:rsidR="00C1328E" w:rsidRPr="00C838FA" w:rsidRDefault="008541DF" w:rsidP="00C838FA">
            <w:pPr>
              <w:keepNext/>
              <w:tabs>
                <w:tab w:val="left" w:pos="810"/>
                <w:tab w:val="left" w:pos="900"/>
              </w:tabs>
              <w:rPr>
                <w:i/>
                <w:sz w:val="24"/>
                <w:szCs w:val="24"/>
              </w:rPr>
            </w:pPr>
            <w:r w:rsidRPr="00C838FA">
              <w:rPr>
                <w:i/>
                <w:sz w:val="24"/>
                <w:szCs w:val="24"/>
              </w:rPr>
              <w:t>ART. 17</w:t>
            </w:r>
          </w:p>
          <w:p w:rsidR="00C1328E" w:rsidRPr="00C838FA" w:rsidRDefault="008541DF" w:rsidP="00C838FA">
            <w:pPr>
              <w:keepNext/>
              <w:tabs>
                <w:tab w:val="left" w:pos="810"/>
                <w:tab w:val="left" w:pos="900"/>
              </w:tabs>
              <w:rPr>
                <w:i/>
                <w:sz w:val="24"/>
                <w:szCs w:val="24"/>
              </w:rPr>
            </w:pPr>
            <w:r w:rsidRPr="00C838FA">
              <w:rPr>
                <w:i/>
                <w:sz w:val="24"/>
                <w:szCs w:val="24"/>
              </w:rPr>
              <w:t xml:space="preserve">Volumul total de deşeuri municipale nesortate </w:t>
            </w:r>
            <w:r w:rsidR="00BC5B8C" w:rsidRPr="00C838FA">
              <w:rPr>
                <w:i/>
                <w:sz w:val="24"/>
                <w:szCs w:val="24"/>
              </w:rPr>
              <w:t xml:space="preserve">ce urmeazã a fi transportate la nivelul fiecărei localități deservite </w:t>
            </w:r>
            <w:r w:rsidRPr="00C838FA">
              <w:rPr>
                <w:i/>
                <w:sz w:val="24"/>
                <w:szCs w:val="24"/>
              </w:rPr>
              <w:t xml:space="preserve">este </w:t>
            </w:r>
            <w:r w:rsidR="00BC5B8C" w:rsidRPr="00C838FA">
              <w:rPr>
                <w:i/>
                <w:sz w:val="24"/>
                <w:szCs w:val="24"/>
              </w:rPr>
              <w:t xml:space="preserve">prezentat în anexa </w:t>
            </w:r>
            <w:r w:rsidR="00FD4CC4" w:rsidRPr="00C838FA">
              <w:rPr>
                <w:i/>
                <w:sz w:val="24"/>
                <w:szCs w:val="24"/>
              </w:rPr>
              <w:t>11</w:t>
            </w:r>
            <w:r w:rsidR="00BC5B8C" w:rsidRPr="00C838FA">
              <w:rPr>
                <w:i/>
                <w:sz w:val="24"/>
                <w:szCs w:val="24"/>
              </w:rPr>
              <w:t xml:space="preserve"> și este </w:t>
            </w:r>
            <w:r w:rsidRPr="00C838FA">
              <w:rPr>
                <w:i/>
                <w:sz w:val="24"/>
                <w:szCs w:val="24"/>
              </w:rPr>
              <w:t>determinat conform Breviarului de calcul nr. 2, an</w:t>
            </w:r>
            <w:r w:rsidR="00E1649C" w:rsidRPr="00C838FA">
              <w:rPr>
                <w:i/>
                <w:sz w:val="24"/>
                <w:szCs w:val="24"/>
              </w:rPr>
              <w:t>exã la caietul de sarcini-cadru</w:t>
            </w:r>
            <w:r w:rsidRPr="00C838FA">
              <w:rPr>
                <w:i/>
                <w:sz w:val="24"/>
                <w:szCs w:val="24"/>
              </w:rPr>
              <w:t>).</w:t>
            </w:r>
          </w:p>
          <w:p w:rsidR="00C1328E" w:rsidRPr="00C838FA" w:rsidRDefault="008541DF" w:rsidP="00C838FA">
            <w:pPr>
              <w:keepNext/>
              <w:tabs>
                <w:tab w:val="left" w:pos="810"/>
                <w:tab w:val="left" w:pos="900"/>
              </w:tabs>
              <w:rPr>
                <w:i/>
                <w:sz w:val="24"/>
                <w:szCs w:val="24"/>
              </w:rPr>
            </w:pPr>
            <w:r w:rsidRPr="00C838FA">
              <w:rPr>
                <w:i/>
                <w:sz w:val="24"/>
                <w:szCs w:val="24"/>
              </w:rPr>
              <w:t>ART. 18</w:t>
            </w:r>
          </w:p>
          <w:p w:rsidR="00C1328E" w:rsidRPr="00C838FA" w:rsidRDefault="008541DF" w:rsidP="00C838FA">
            <w:pPr>
              <w:keepNext/>
              <w:tabs>
                <w:tab w:val="left" w:pos="810"/>
                <w:tab w:val="left" w:pos="900"/>
              </w:tabs>
              <w:rPr>
                <w:i/>
                <w:sz w:val="24"/>
                <w:szCs w:val="24"/>
              </w:rPr>
            </w:pPr>
            <w:r w:rsidRPr="00C838FA">
              <w:rPr>
                <w:i/>
                <w:sz w:val="24"/>
                <w:szCs w:val="24"/>
              </w:rPr>
              <w:t>În cazul gestiunii delegate se poate impune ca o condiţie de eligibilitate existenţa unei dotãri minime cu mi</w:t>
            </w:r>
            <w:r w:rsidR="00E1649C" w:rsidRPr="00C838FA">
              <w:rPr>
                <w:i/>
                <w:sz w:val="24"/>
                <w:szCs w:val="24"/>
              </w:rPr>
              <w:t>jloace de colectare şi transport</w:t>
            </w:r>
            <w:r w:rsidR="00BC1A49" w:rsidRPr="00C838FA">
              <w:rPr>
                <w:i/>
                <w:sz w:val="24"/>
                <w:szCs w:val="24"/>
              </w:rPr>
              <w:t xml:space="preserve">, </w:t>
            </w:r>
            <w:r w:rsidRPr="00C838FA">
              <w:rPr>
                <w:i/>
                <w:sz w:val="24"/>
                <w:szCs w:val="24"/>
              </w:rPr>
              <w:t>utilizând Breviarele de calcul nr. 4 şi 5, an</w:t>
            </w:r>
            <w:r w:rsidR="00BC5B8C" w:rsidRPr="00C838FA">
              <w:rPr>
                <w:i/>
                <w:sz w:val="24"/>
                <w:szCs w:val="24"/>
              </w:rPr>
              <w:t xml:space="preserve">exe la caietul de sarcini-cadru- anexa </w:t>
            </w:r>
            <w:r w:rsidR="00FD4CC4" w:rsidRPr="00C838FA">
              <w:rPr>
                <w:i/>
                <w:sz w:val="24"/>
                <w:szCs w:val="24"/>
              </w:rPr>
              <w:t>12</w:t>
            </w:r>
            <w:r w:rsidR="00BC5B8C" w:rsidRPr="00C838FA">
              <w:rPr>
                <w:i/>
                <w:sz w:val="24"/>
                <w:szCs w:val="24"/>
              </w:rPr>
              <w:t>.</w:t>
            </w:r>
          </w:p>
          <w:p w:rsidR="00C1328E" w:rsidRPr="00C838FA" w:rsidRDefault="008541DF" w:rsidP="00C838FA">
            <w:pPr>
              <w:keepNext/>
              <w:tabs>
                <w:tab w:val="left" w:pos="810"/>
                <w:tab w:val="left" w:pos="900"/>
              </w:tabs>
              <w:rPr>
                <w:i/>
                <w:sz w:val="24"/>
                <w:szCs w:val="24"/>
              </w:rPr>
            </w:pPr>
            <w:r w:rsidRPr="00C838FA">
              <w:rPr>
                <w:i/>
                <w:sz w:val="24"/>
                <w:szCs w:val="24"/>
              </w:rPr>
              <w:t>ART. 19</w:t>
            </w:r>
          </w:p>
          <w:p w:rsidR="00C1328E" w:rsidRPr="00C838FA" w:rsidRDefault="008541DF" w:rsidP="00C838FA">
            <w:pPr>
              <w:keepNext/>
              <w:tabs>
                <w:tab w:val="left" w:pos="810"/>
                <w:tab w:val="left" w:pos="900"/>
              </w:tabs>
              <w:rPr>
                <w:i/>
                <w:color w:val="FF0000"/>
                <w:sz w:val="24"/>
                <w:szCs w:val="24"/>
              </w:rPr>
            </w:pPr>
            <w:r w:rsidRPr="00C838FA">
              <w:rPr>
                <w:i/>
                <w:color w:val="FF0000"/>
                <w:sz w:val="24"/>
                <w:szCs w:val="24"/>
              </w:rPr>
              <w:t xml:space="preserve">Traseele de transport al deşeurilor municipale la staţia de sortare, transfer sau depozit, sunt cele prezentate în </w:t>
            </w:r>
            <w:commentRangeStart w:id="55"/>
            <w:r w:rsidRPr="00C838FA">
              <w:rPr>
                <w:i/>
                <w:color w:val="FF0000"/>
                <w:sz w:val="24"/>
                <w:szCs w:val="24"/>
              </w:rPr>
              <w:t>anexa</w:t>
            </w:r>
            <w:commentRangeEnd w:id="55"/>
            <w:r w:rsidR="00BB7335" w:rsidRPr="00C838FA">
              <w:rPr>
                <w:rStyle w:val="CommentReference"/>
                <w:rFonts w:eastAsia="Times New Roman"/>
                <w:noProof/>
              </w:rPr>
              <w:commentReference w:id="55"/>
            </w:r>
            <w:r w:rsidRPr="00C838FA">
              <w:rPr>
                <w:i/>
                <w:color w:val="FF0000"/>
                <w:sz w:val="24"/>
                <w:szCs w:val="24"/>
              </w:rPr>
              <w:t xml:space="preserve"> </w:t>
            </w:r>
            <w:r w:rsidR="002E584A" w:rsidRPr="00C838FA">
              <w:rPr>
                <w:i/>
                <w:color w:val="FF0000"/>
                <w:sz w:val="24"/>
                <w:szCs w:val="24"/>
                <w:highlight w:val="cyan"/>
              </w:rPr>
              <w:t>.</w:t>
            </w:r>
            <w:r w:rsidR="002E584A" w:rsidRPr="00C838FA">
              <w:rPr>
                <w:i/>
                <w:color w:val="FF0000"/>
                <w:sz w:val="24"/>
                <w:szCs w:val="24"/>
                <w:highlight w:val="yellow"/>
              </w:rPr>
              <w:t>.................</w:t>
            </w:r>
          </w:p>
          <w:p w:rsidR="00C1328E" w:rsidRPr="00C838FA" w:rsidRDefault="002E584A" w:rsidP="00C838FA">
            <w:pPr>
              <w:keepNext/>
              <w:tabs>
                <w:tab w:val="left" w:pos="810"/>
                <w:tab w:val="left" w:pos="900"/>
              </w:tabs>
              <w:rPr>
                <w:i/>
                <w:sz w:val="24"/>
                <w:szCs w:val="24"/>
              </w:rPr>
            </w:pPr>
            <w:r w:rsidRPr="00C838FA">
              <w:rPr>
                <w:i/>
                <w:sz w:val="24"/>
                <w:szCs w:val="24"/>
              </w:rPr>
              <w:t xml:space="preserve"> </w:t>
            </w:r>
            <w:r w:rsidR="008541DF" w:rsidRPr="00C838FA">
              <w:rPr>
                <w:i/>
                <w:sz w:val="24"/>
                <w:szCs w:val="24"/>
              </w:rPr>
              <w:t>ART. 20</w:t>
            </w:r>
          </w:p>
          <w:p w:rsidR="008541DF" w:rsidRPr="00C838FA" w:rsidRDefault="008541DF" w:rsidP="00C838FA">
            <w:pPr>
              <w:keepNext/>
              <w:tabs>
                <w:tab w:val="left" w:pos="810"/>
                <w:tab w:val="left" w:pos="900"/>
              </w:tabs>
              <w:rPr>
                <w:i/>
                <w:sz w:val="24"/>
                <w:szCs w:val="24"/>
              </w:rPr>
            </w:pPr>
            <w:r w:rsidRPr="00C838FA">
              <w:rPr>
                <w:i/>
                <w:sz w:val="24"/>
                <w:szCs w:val="24"/>
              </w:rPr>
              <w:t xml:space="preserve">(1) Deşeurile municipale, dupã colectare, se depoziteazã </w:t>
            </w:r>
            <w:r w:rsidR="00917826" w:rsidRPr="00C838FA">
              <w:rPr>
                <w:i/>
                <w:sz w:val="24"/>
                <w:szCs w:val="24"/>
              </w:rPr>
              <w:t>la cel mai apropiat depozit de deșeuri din Zona 1.</w:t>
            </w:r>
          </w:p>
          <w:p w:rsidR="00320491" w:rsidRDefault="008541DF" w:rsidP="00C838FA">
            <w:pPr>
              <w:keepNext/>
              <w:rPr>
                <w:i/>
                <w:sz w:val="24"/>
                <w:szCs w:val="24"/>
              </w:rPr>
            </w:pPr>
            <w:r w:rsidRPr="00C838FA">
              <w:rPr>
                <w:i/>
                <w:sz w:val="24"/>
                <w:szCs w:val="24"/>
              </w:rPr>
              <w:t xml:space="preserve">(2) </w:t>
            </w:r>
            <w:r w:rsidR="0076302F" w:rsidRPr="00C838FA">
              <w:rPr>
                <w:i/>
                <w:sz w:val="24"/>
                <w:szCs w:val="24"/>
              </w:rPr>
              <w:t>În zona 1</w:t>
            </w:r>
            <w:r w:rsidRPr="00C838FA">
              <w:rPr>
                <w:i/>
                <w:sz w:val="24"/>
                <w:szCs w:val="24"/>
              </w:rPr>
              <w:t xml:space="preserve"> sunt arondaţi urmãtorii operatori care depozite</w:t>
            </w:r>
            <w:r w:rsidR="00EA5F52">
              <w:rPr>
                <w:i/>
                <w:sz w:val="24"/>
                <w:szCs w:val="24"/>
              </w:rPr>
              <w:t>azã temporar deşeuri municipale:</w:t>
            </w:r>
          </w:p>
          <w:p w:rsidR="00320491" w:rsidRPr="00C838FA" w:rsidRDefault="00320491" w:rsidP="00320491">
            <w:pPr>
              <w:keepNext/>
              <w:rPr>
                <w:i/>
                <w:sz w:val="24"/>
                <w:szCs w:val="24"/>
              </w:rPr>
            </w:pPr>
            <w:r w:rsidRPr="00C838FA">
              <w:rPr>
                <w:i/>
                <w:sz w:val="24"/>
                <w:szCs w:val="24"/>
                <w:lang w:val="en-US"/>
              </w:rPr>
              <w:t>RER Ecologic Service Oradea</w:t>
            </w:r>
            <w:r w:rsidRPr="00C838FA">
              <w:rPr>
                <w:i/>
                <w:sz w:val="24"/>
                <w:szCs w:val="24"/>
              </w:rPr>
              <w:t xml:space="preserve"> cu sediul în str. Tudor Vladimirescu nr. 79, Oradea, pentru Orașul Oradea și comuna Vârciorog.</w:t>
            </w:r>
          </w:p>
          <w:p w:rsidR="00320491" w:rsidRPr="00C838FA" w:rsidRDefault="00320491" w:rsidP="00320491">
            <w:pPr>
              <w:keepNext/>
              <w:rPr>
                <w:i/>
                <w:sz w:val="24"/>
                <w:szCs w:val="24"/>
              </w:rPr>
            </w:pPr>
            <w:r w:rsidRPr="00C838FA">
              <w:rPr>
                <w:i/>
                <w:sz w:val="24"/>
                <w:szCs w:val="24"/>
              </w:rPr>
              <w:t xml:space="preserve">Compania REOSAL SA cu sediul în str. Principală nr. 102, comuna Borș, pentru comunele Biharia, Borș, Ceica, Cetariu, Gepiu, Hidișelu de Sus, Ineu, Lăzăreni, Oșorhei, </w:t>
            </w:r>
            <w:r>
              <w:rPr>
                <w:i/>
                <w:sz w:val="24"/>
                <w:szCs w:val="24"/>
              </w:rPr>
              <w:t xml:space="preserve">Paleu, </w:t>
            </w:r>
            <w:r w:rsidRPr="00C838FA">
              <w:rPr>
                <w:i/>
                <w:sz w:val="24"/>
                <w:szCs w:val="24"/>
              </w:rPr>
              <w:t>Săcădat, Sălard, Sânmartin, Sarbi, Sântandrei și Toboliu.</w:t>
            </w:r>
          </w:p>
          <w:p w:rsidR="00320491" w:rsidRPr="00C838FA" w:rsidRDefault="00320491" w:rsidP="00320491">
            <w:pPr>
              <w:keepNext/>
              <w:rPr>
                <w:i/>
                <w:sz w:val="24"/>
                <w:szCs w:val="24"/>
              </w:rPr>
            </w:pPr>
            <w:r w:rsidRPr="00C838FA">
              <w:rPr>
                <w:i/>
                <w:sz w:val="24"/>
                <w:szCs w:val="24"/>
              </w:rPr>
              <w:t>SC AVE Bihor SRL cu sediul în str. Oradiei nr. 32C, Salonta, pentru comunele Drăgești, Husasău de Tinca și Spinuș.</w:t>
            </w:r>
          </w:p>
          <w:p w:rsidR="00320491" w:rsidRPr="00C838FA" w:rsidRDefault="00320491" w:rsidP="00320491">
            <w:pPr>
              <w:keepNext/>
              <w:rPr>
                <w:i/>
                <w:sz w:val="24"/>
                <w:szCs w:val="24"/>
              </w:rPr>
            </w:pPr>
            <w:r w:rsidRPr="00C838FA">
              <w:rPr>
                <w:i/>
                <w:sz w:val="24"/>
                <w:szCs w:val="24"/>
              </w:rPr>
              <w:t>Servicul de salubrizare al Consiliului Local Girișu de Criș cu sediul în Girișu de Criș pentru comuna Girișu de Criș.</w:t>
            </w:r>
          </w:p>
          <w:p w:rsidR="00C1328E" w:rsidRPr="00C838FA" w:rsidRDefault="00320491" w:rsidP="00320491">
            <w:pPr>
              <w:keepNext/>
              <w:rPr>
                <w:i/>
                <w:color w:val="FF0000"/>
                <w:sz w:val="24"/>
                <w:szCs w:val="24"/>
              </w:rPr>
            </w:pPr>
            <w:r w:rsidRPr="00C838FA">
              <w:rPr>
                <w:i/>
                <w:sz w:val="24"/>
                <w:szCs w:val="24"/>
              </w:rPr>
              <w:t>SC Proiect Consult SRL, cu sediul în Hodiș, nr. 46/A pentru comuna Holod.</w:t>
            </w:r>
          </w:p>
          <w:p w:rsidR="008541DF" w:rsidRPr="00C838FA" w:rsidRDefault="008541DF" w:rsidP="00C838FA">
            <w:pPr>
              <w:keepNext/>
              <w:rPr>
                <w:i/>
                <w:sz w:val="24"/>
                <w:szCs w:val="24"/>
              </w:rPr>
            </w:pPr>
            <w:r w:rsidRPr="00C838FA">
              <w:rPr>
                <w:i/>
                <w:sz w:val="24"/>
                <w:szCs w:val="24"/>
              </w:rPr>
              <w:lastRenderedPageBreak/>
              <w:t>ART. 21</w:t>
            </w:r>
          </w:p>
          <w:p w:rsidR="00EA5F52" w:rsidRDefault="008541DF" w:rsidP="00C838FA">
            <w:pPr>
              <w:keepNext/>
              <w:rPr>
                <w:i/>
                <w:sz w:val="24"/>
                <w:szCs w:val="24"/>
              </w:rPr>
            </w:pPr>
            <w:r w:rsidRPr="00C838FA">
              <w:rPr>
                <w:i/>
                <w:sz w:val="24"/>
                <w:szCs w:val="24"/>
              </w:rPr>
              <w:t>(1) Deşeurile municipale se sorteazã l</w:t>
            </w:r>
            <w:r w:rsidR="008F36D5" w:rsidRPr="00C838FA">
              <w:rPr>
                <w:i/>
                <w:sz w:val="24"/>
                <w:szCs w:val="24"/>
              </w:rPr>
              <w:t xml:space="preserve">a staţia de sortare </w:t>
            </w:r>
            <w:r w:rsidR="0076302F" w:rsidRPr="00C838FA">
              <w:rPr>
                <w:i/>
                <w:sz w:val="24"/>
                <w:szCs w:val="24"/>
              </w:rPr>
              <w:t>Oradea</w:t>
            </w:r>
            <w:r w:rsidR="00EA5F52">
              <w:rPr>
                <w:i/>
                <w:sz w:val="24"/>
                <w:szCs w:val="24"/>
              </w:rPr>
              <w:t>.</w:t>
            </w:r>
          </w:p>
          <w:p w:rsidR="00C1328E" w:rsidRPr="00C838FA" w:rsidRDefault="008541DF" w:rsidP="00C838FA">
            <w:pPr>
              <w:keepNext/>
              <w:rPr>
                <w:i/>
                <w:sz w:val="24"/>
                <w:szCs w:val="24"/>
              </w:rPr>
            </w:pPr>
            <w:r w:rsidRPr="00C838FA">
              <w:rPr>
                <w:i/>
                <w:sz w:val="24"/>
                <w:szCs w:val="24"/>
              </w:rPr>
              <w:t xml:space="preserve"> ART. 22</w:t>
            </w:r>
          </w:p>
          <w:p w:rsidR="00C1328E" w:rsidRPr="00C838FA" w:rsidRDefault="008541DF" w:rsidP="00C838FA">
            <w:pPr>
              <w:keepNext/>
              <w:rPr>
                <w:i/>
                <w:sz w:val="24"/>
                <w:szCs w:val="24"/>
              </w:rPr>
            </w:pPr>
            <w:r w:rsidRPr="00C838FA">
              <w:rPr>
                <w:i/>
                <w:sz w:val="24"/>
                <w:szCs w:val="24"/>
              </w:rPr>
              <w:t xml:space="preserve">Depozitul de deşeuri în care se va depozita fracţia inutilizabilã este situat în </w:t>
            </w:r>
            <w:r w:rsidR="00102D4B" w:rsidRPr="00C838FA">
              <w:rPr>
                <w:i/>
                <w:sz w:val="24"/>
                <w:szCs w:val="24"/>
              </w:rPr>
              <w:t>O</w:t>
            </w:r>
            <w:r w:rsidRPr="00C838FA">
              <w:rPr>
                <w:i/>
                <w:sz w:val="24"/>
                <w:szCs w:val="24"/>
              </w:rPr>
              <w:t>radea, la care este arondatã localitatea în care operatorul presteazã serviciul, acesta fiind prevãzut în autorizaţia de mediu eliberatã de autoritatea de mediu competentã.</w:t>
            </w:r>
          </w:p>
          <w:p w:rsidR="00C1328E" w:rsidRPr="00C838FA" w:rsidRDefault="008541DF" w:rsidP="00C838FA">
            <w:pPr>
              <w:keepNext/>
              <w:rPr>
                <w:i/>
                <w:sz w:val="24"/>
                <w:szCs w:val="24"/>
              </w:rPr>
            </w:pPr>
            <w:r w:rsidRPr="00C838FA">
              <w:rPr>
                <w:i/>
                <w:sz w:val="24"/>
                <w:szCs w:val="24"/>
              </w:rPr>
              <w:t>ART. 23</w:t>
            </w:r>
          </w:p>
          <w:p w:rsidR="00320491" w:rsidRDefault="008541DF" w:rsidP="00C838FA">
            <w:pPr>
              <w:keepNext/>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r>
          </w:p>
          <w:p w:rsidR="00C1328E" w:rsidRPr="00C838FA" w:rsidRDefault="008541DF" w:rsidP="00C838FA">
            <w:pPr>
              <w:keepNext/>
              <w:rPr>
                <w:i/>
                <w:sz w:val="24"/>
                <w:szCs w:val="24"/>
              </w:rPr>
            </w:pPr>
            <w:r w:rsidRPr="00C838FA">
              <w:rPr>
                <w:i/>
                <w:sz w:val="24"/>
                <w:szCs w:val="24"/>
              </w:rPr>
              <w:t>ART. 24</w:t>
            </w:r>
          </w:p>
          <w:p w:rsidR="00C1328E" w:rsidRPr="00C838FA" w:rsidRDefault="008541DF" w:rsidP="00C838FA">
            <w:pPr>
              <w:keepNext/>
              <w:rPr>
                <w:i/>
                <w:sz w:val="24"/>
                <w:szCs w:val="24"/>
              </w:rPr>
            </w:pPr>
            <w:r w:rsidRPr="00C838FA">
              <w:rPr>
                <w:i/>
                <w:sz w:val="24"/>
                <w:szCs w:val="24"/>
              </w:rPr>
              <w:t>Se vor detalia prevederile art. 4 alin. (2) şi (3) din caietul de sarcini-cadru.</w:t>
            </w:r>
          </w:p>
          <w:p w:rsidR="00C1328E" w:rsidRPr="00C838FA" w:rsidRDefault="008541DF" w:rsidP="00C838FA">
            <w:pPr>
              <w:keepNext/>
              <w:rPr>
                <w:i/>
                <w:sz w:val="24"/>
                <w:szCs w:val="24"/>
              </w:rPr>
            </w:pPr>
            <w:r w:rsidRPr="00C838FA">
              <w:rPr>
                <w:i/>
                <w:sz w:val="24"/>
                <w:szCs w:val="24"/>
              </w:rPr>
              <w:t>ART. 25</w:t>
            </w:r>
          </w:p>
          <w:p w:rsidR="00C1328E" w:rsidRPr="00C838FA" w:rsidRDefault="008541DF" w:rsidP="00C838FA">
            <w:pPr>
              <w:keepNext/>
              <w:rPr>
                <w:i/>
                <w:sz w:val="24"/>
                <w:szCs w:val="24"/>
              </w:rPr>
            </w:pPr>
            <w:r w:rsidRPr="00C838FA">
              <w:rPr>
                <w:i/>
                <w:sz w:val="24"/>
                <w:szCs w:val="24"/>
              </w:rPr>
              <w:t>Prestarea activitãţilor de precolectare, colectare şi transport al deşeurilor municipale, inclusiv a deşeurilor toxice periculoase din deşeurile menajere, cu excepţia celor cu regim special, se va executa astfel încât sã se realizeze:</w:t>
            </w:r>
          </w:p>
          <w:p w:rsidR="00320491" w:rsidRDefault="008541DF" w:rsidP="00C838FA">
            <w:pPr>
              <w:keepNext/>
              <w:rPr>
                <w:i/>
                <w:sz w:val="24"/>
                <w:szCs w:val="24"/>
              </w:rPr>
            </w:pPr>
            <w:r w:rsidRPr="00C838FA">
              <w:rPr>
                <w:i/>
                <w:sz w:val="24"/>
                <w:szCs w:val="24"/>
              </w:rPr>
              <w:t xml:space="preserve">a) </w:t>
            </w:r>
            <w:r w:rsidR="00320491" w:rsidRPr="00320491">
              <w:rPr>
                <w:i/>
                <w:sz w:val="24"/>
                <w:szCs w:val="24"/>
                <w:lang w:val="en-US"/>
              </w:rPr>
              <w:t>s</w:t>
            </w:r>
            <w:r w:rsidR="00320491">
              <w:rPr>
                <w:i/>
                <w:sz w:val="24"/>
                <w:szCs w:val="24"/>
                <w:lang w:val="en-US"/>
              </w:rPr>
              <w:t>e va</w:t>
            </w:r>
            <w:r w:rsidR="00320491" w:rsidRPr="00320491">
              <w:rPr>
                <w:i/>
                <w:sz w:val="24"/>
                <w:szCs w:val="24"/>
                <w:lang w:val="en-US"/>
              </w:rPr>
              <w:t xml:space="preserve"> asigur</w:t>
            </w:r>
            <w:r w:rsidR="00320491">
              <w:rPr>
                <w:i/>
                <w:sz w:val="24"/>
                <w:szCs w:val="24"/>
                <w:lang w:val="en-US"/>
              </w:rPr>
              <w:t>a</w:t>
            </w:r>
            <w:r w:rsidR="00320491" w:rsidRPr="00320491">
              <w:rPr>
                <w:i/>
                <w:sz w:val="24"/>
                <w:szCs w:val="24"/>
                <w:lang w:val="en-US"/>
              </w:rPr>
              <w:t xml:space="preserve"> colectarea separată pentru cel puţin deşeurile de hârtie, metal, plastic şi sticlă din deşeurile municipale;</w:t>
            </w:r>
          </w:p>
          <w:p w:rsidR="00C1328E" w:rsidRPr="00C838FA" w:rsidRDefault="00320491" w:rsidP="00C838FA">
            <w:pPr>
              <w:keepNext/>
              <w:rPr>
                <w:i/>
                <w:sz w:val="24"/>
                <w:szCs w:val="24"/>
              </w:rPr>
            </w:pPr>
            <w:r>
              <w:rPr>
                <w:i/>
                <w:sz w:val="24"/>
                <w:szCs w:val="24"/>
              </w:rPr>
              <w:t xml:space="preserve">b) </w:t>
            </w:r>
            <w:r w:rsidR="008541DF" w:rsidRPr="00C838FA">
              <w:rPr>
                <w:i/>
                <w:sz w:val="24"/>
                <w:szCs w:val="24"/>
              </w:rPr>
              <w:t>continuitatea activitãţii, indiferent de anotimp şi condiţiile meteo, cu respectarea prevederilor contractuale;</w:t>
            </w:r>
          </w:p>
          <w:p w:rsidR="00C1328E" w:rsidRPr="00C838FA" w:rsidRDefault="00320491" w:rsidP="00C838FA">
            <w:pPr>
              <w:keepNext/>
              <w:rPr>
                <w:i/>
                <w:sz w:val="24"/>
                <w:szCs w:val="24"/>
              </w:rPr>
            </w:pPr>
            <w:r>
              <w:rPr>
                <w:i/>
                <w:sz w:val="24"/>
                <w:szCs w:val="24"/>
              </w:rPr>
              <w:t>c</w:t>
            </w:r>
            <w:r w:rsidR="008541DF" w:rsidRPr="00C838FA">
              <w:rPr>
                <w:i/>
                <w:sz w:val="24"/>
                <w:szCs w:val="24"/>
              </w:rPr>
              <w:t>) corectarea şi adaptarea regimului de prestare a activitãţii la cerinţele utilizatorului;</w:t>
            </w:r>
          </w:p>
          <w:p w:rsidR="00C1328E" w:rsidRPr="00C838FA" w:rsidRDefault="00320491" w:rsidP="00C838FA">
            <w:pPr>
              <w:keepNext/>
              <w:rPr>
                <w:i/>
                <w:sz w:val="24"/>
                <w:szCs w:val="24"/>
              </w:rPr>
            </w:pPr>
            <w:r>
              <w:rPr>
                <w:i/>
                <w:sz w:val="24"/>
                <w:szCs w:val="24"/>
              </w:rPr>
              <w:t>d</w:t>
            </w:r>
            <w:r w:rsidR="008541DF" w:rsidRPr="00C838FA">
              <w:rPr>
                <w:i/>
                <w:sz w:val="24"/>
                <w:szCs w:val="24"/>
              </w:rPr>
              <w:t>) controlul calitãţii serviciului prestat;</w:t>
            </w:r>
          </w:p>
          <w:p w:rsidR="00C1328E" w:rsidRPr="00C838FA" w:rsidRDefault="00320491" w:rsidP="00C838FA">
            <w:pPr>
              <w:keepNext/>
              <w:rPr>
                <w:i/>
                <w:sz w:val="24"/>
                <w:szCs w:val="24"/>
              </w:rPr>
            </w:pPr>
            <w:r>
              <w:rPr>
                <w:i/>
                <w:sz w:val="24"/>
                <w:szCs w:val="24"/>
              </w:rPr>
              <w:t>e</w:t>
            </w:r>
            <w:r w:rsidR="008541DF" w:rsidRPr="00C838FA">
              <w:rPr>
                <w:i/>
                <w:sz w:val="24"/>
                <w:szCs w:val="24"/>
              </w:rPr>
              <w:t>) respectarea instrucţiunilor/procedurilor interne de prestare a activitãţii;</w:t>
            </w:r>
          </w:p>
          <w:p w:rsidR="00C1328E" w:rsidRPr="00C838FA" w:rsidRDefault="00320491" w:rsidP="00C838FA">
            <w:pPr>
              <w:keepNext/>
              <w:rPr>
                <w:i/>
                <w:sz w:val="24"/>
                <w:szCs w:val="24"/>
              </w:rPr>
            </w:pPr>
            <w:r>
              <w:rPr>
                <w:i/>
                <w:sz w:val="24"/>
                <w:szCs w:val="24"/>
              </w:rPr>
              <w:t>f</w:t>
            </w:r>
            <w:r w:rsidR="008541DF" w:rsidRPr="00C838FA">
              <w:rPr>
                <w:i/>
                <w:sz w:val="24"/>
                <w:szCs w:val="24"/>
              </w:rPr>
              <w:t>) ţinerea la zi a documentelor cu privire la prestarea serviciului;</w:t>
            </w:r>
          </w:p>
          <w:p w:rsidR="00C1328E" w:rsidRPr="00C838FA" w:rsidRDefault="00320491" w:rsidP="00C838FA">
            <w:pPr>
              <w:keepNext/>
              <w:rPr>
                <w:i/>
                <w:sz w:val="24"/>
                <w:szCs w:val="24"/>
              </w:rPr>
            </w:pPr>
            <w:r>
              <w:rPr>
                <w:i/>
                <w:sz w:val="24"/>
                <w:szCs w:val="24"/>
              </w:rPr>
              <w:t>g</w:t>
            </w:r>
            <w:r w:rsidR="008541DF" w:rsidRPr="00C838FA">
              <w:rPr>
                <w:i/>
                <w:sz w:val="24"/>
                <w:szCs w:val="24"/>
              </w:rPr>
              <w:t>) respectarea regulamentului serviciului de salubrizare aprobat de autoritatea administraţiei publice locale în condiţiile legii;</w:t>
            </w:r>
          </w:p>
          <w:p w:rsidR="00C1328E" w:rsidRPr="00C838FA" w:rsidRDefault="00320491" w:rsidP="00C838FA">
            <w:pPr>
              <w:keepNext/>
              <w:rPr>
                <w:i/>
                <w:sz w:val="24"/>
                <w:szCs w:val="24"/>
              </w:rPr>
            </w:pPr>
            <w:r>
              <w:rPr>
                <w:i/>
                <w:sz w:val="24"/>
                <w:szCs w:val="24"/>
              </w:rPr>
              <w:t>h</w:t>
            </w:r>
            <w:r w:rsidR="008541DF" w:rsidRPr="00C838FA">
              <w:rPr>
                <w:i/>
                <w:sz w:val="24"/>
                <w:szCs w:val="24"/>
              </w:rPr>
              <w:t>) prestarea activitãţii pe baza principiilor de eficienţã economicã, având ca obiectiv reducerea costurilor de prestare a serviciului;</w:t>
            </w:r>
          </w:p>
          <w:p w:rsidR="00C1328E" w:rsidRPr="00C838FA" w:rsidRDefault="00320491" w:rsidP="00C838FA">
            <w:pPr>
              <w:keepNext/>
              <w:rPr>
                <w:i/>
                <w:sz w:val="24"/>
                <w:szCs w:val="24"/>
              </w:rPr>
            </w:pPr>
            <w:r>
              <w:rPr>
                <w:i/>
                <w:sz w:val="24"/>
                <w:szCs w:val="24"/>
              </w:rPr>
              <w:t>i</w:t>
            </w:r>
            <w:r w:rsidR="008541DF" w:rsidRPr="00C838FA">
              <w:rPr>
                <w:i/>
                <w:sz w:val="24"/>
                <w:szCs w:val="24"/>
              </w:rPr>
              <w:t>) asigurarea capacitãţii de transport al deşeurilor, pentru prestarea serviciului la toţi utilizatorii din aria administrativ-teritorialã încredinţatã;</w:t>
            </w:r>
          </w:p>
          <w:p w:rsidR="00C1328E" w:rsidRPr="00C838FA" w:rsidRDefault="00320491" w:rsidP="00C838FA">
            <w:pPr>
              <w:keepNext/>
              <w:rPr>
                <w:i/>
                <w:sz w:val="24"/>
                <w:szCs w:val="24"/>
              </w:rPr>
            </w:pPr>
            <w:r>
              <w:rPr>
                <w:i/>
                <w:sz w:val="24"/>
                <w:szCs w:val="24"/>
              </w:rPr>
              <w:t>j</w:t>
            </w:r>
            <w:r w:rsidR="008541DF" w:rsidRPr="00C838FA">
              <w:rPr>
                <w:i/>
                <w:sz w:val="24"/>
                <w:szCs w:val="24"/>
              </w:rPr>
              <w:t xml:space="preserve"> normele naţionale privind emisiile poluante şi asigurãrii unui serviciu de calitate;</w:t>
            </w:r>
          </w:p>
          <w:p w:rsidR="00C1328E" w:rsidRPr="00C838FA" w:rsidRDefault="00320491" w:rsidP="00C838FA">
            <w:pPr>
              <w:keepNext/>
              <w:rPr>
                <w:i/>
                <w:sz w:val="24"/>
                <w:szCs w:val="24"/>
              </w:rPr>
            </w:pPr>
            <w:r>
              <w:rPr>
                <w:i/>
                <w:sz w:val="24"/>
                <w:szCs w:val="24"/>
              </w:rPr>
              <w:t>k</w:t>
            </w:r>
            <w:r w:rsidR="008541DF" w:rsidRPr="00C838FA">
              <w:rPr>
                <w:i/>
                <w:sz w:val="24"/>
                <w:szCs w:val="24"/>
              </w:rPr>
              <w:t>) îndeplinirea indicatorilor de calitate a prestãrii activitãţii, specificaţi în regulamentul serviciului de salubrizare;</w:t>
            </w:r>
          </w:p>
          <w:p w:rsidR="008541DF" w:rsidRPr="00C838FA" w:rsidRDefault="00320491" w:rsidP="00C838FA">
            <w:pPr>
              <w:keepNext/>
              <w:rPr>
                <w:i/>
                <w:sz w:val="24"/>
                <w:szCs w:val="24"/>
              </w:rPr>
            </w:pPr>
            <w:r>
              <w:rPr>
                <w:i/>
                <w:sz w:val="24"/>
                <w:szCs w:val="24"/>
              </w:rPr>
              <w:t>l</w:t>
            </w:r>
            <w:r w:rsidR="008541DF" w:rsidRPr="00C838FA">
              <w:rPr>
                <w:i/>
                <w:sz w:val="24"/>
                <w:szCs w:val="24"/>
              </w:rPr>
              <w:t xml:space="preserve">) asigurarea, pe toatã durata de executare a serviciului, de personal calificat şi în numãr </w:t>
            </w:r>
            <w:r w:rsidR="008541DF" w:rsidRPr="00C838FA">
              <w:rPr>
                <w:i/>
                <w:sz w:val="24"/>
                <w:szCs w:val="24"/>
              </w:rPr>
              <w:lastRenderedPageBreak/>
              <w:t>suficient.</w:t>
            </w:r>
          </w:p>
          <w:p w:rsidR="008541DF" w:rsidRPr="00C838FA" w:rsidRDefault="002D6424" w:rsidP="00C838FA">
            <w:pPr>
              <w:pStyle w:val="Heading3"/>
              <w:outlineLvl w:val="2"/>
              <w:rPr>
                <w:rFonts w:ascii="Times New Roman" w:eastAsia="MS Mincho" w:hAnsi="Times New Roman"/>
              </w:rPr>
            </w:pPr>
            <w:bookmarkStart w:id="56" w:name="_Toc525647607"/>
            <w:r w:rsidRPr="00C838FA">
              <w:rPr>
                <w:rFonts w:ascii="Times New Roman" w:eastAsia="MS Mincho" w:hAnsi="Times New Roman"/>
              </w:rPr>
              <w:t>SECŢIUNEA a 2-a cadru:</w:t>
            </w:r>
            <w:r w:rsidR="008541DF" w:rsidRPr="00C838FA">
              <w:rPr>
                <w:rFonts w:ascii="Times New Roman" w:eastAsia="MS Mincho" w:hAnsi="Times New Roman"/>
              </w:rPr>
              <w:t xml:space="preserve"> Sortarea deşeurilor municipale</w:t>
            </w:r>
            <w:bookmarkEnd w:id="56"/>
          </w:p>
          <w:p w:rsidR="00295404" w:rsidRPr="00C838FA" w:rsidRDefault="008541DF" w:rsidP="00C838FA">
            <w:pPr>
              <w:keepNext/>
              <w:rPr>
                <w:i/>
                <w:sz w:val="24"/>
                <w:szCs w:val="24"/>
              </w:rPr>
            </w:pPr>
            <w:r w:rsidRPr="00C838FA">
              <w:rPr>
                <w:i/>
                <w:sz w:val="24"/>
                <w:szCs w:val="24"/>
              </w:rPr>
              <w:t>ART. 26</w:t>
            </w:r>
          </w:p>
          <w:p w:rsidR="008541DF" w:rsidRPr="00C838FA" w:rsidRDefault="008541DF" w:rsidP="00C838FA">
            <w:pPr>
              <w:keepNext/>
              <w:rPr>
                <w:i/>
                <w:sz w:val="24"/>
                <w:szCs w:val="24"/>
              </w:rPr>
            </w:pPr>
            <w:r w:rsidRPr="00C838FA">
              <w:rPr>
                <w:i/>
                <w:sz w:val="24"/>
                <w:szCs w:val="24"/>
              </w:rPr>
              <w:t xml:space="preserve">Operatorul are permisiunea de a desfãşura activitatea de sortare a deşeurilor municipale, în condiţiile legii, în aria administrativ-teritorialã a următoarelor localități din </w:t>
            </w:r>
            <w:r w:rsidR="00102D4B" w:rsidRPr="00C838FA">
              <w:rPr>
                <w:i/>
                <w:sz w:val="24"/>
                <w:szCs w:val="24"/>
              </w:rPr>
              <w:t xml:space="preserve">Zona </w:t>
            </w:r>
            <w:r w:rsidR="005B5B74" w:rsidRPr="00C838FA">
              <w:rPr>
                <w:i/>
                <w:sz w:val="24"/>
                <w:szCs w:val="24"/>
              </w:rPr>
              <w:t>1</w:t>
            </w:r>
            <w:r w:rsidR="00102D4B" w:rsidRPr="00C838FA">
              <w:rPr>
                <w:i/>
                <w:sz w:val="24"/>
                <w:szCs w:val="24"/>
              </w:rPr>
              <w:t xml:space="preserve">: </w:t>
            </w:r>
            <w:r w:rsidR="005B5B74" w:rsidRPr="00C838FA">
              <w:rPr>
                <w:i/>
                <w:sz w:val="24"/>
                <w:szCs w:val="24"/>
                <w:lang w:val="en-US"/>
              </w:rPr>
              <w:t>Orașul Oradea și comunele arondate, respectiv Biharia, Borș, Ceica, Cetariu, Copăcel, Drăgești, Girișu de Criș, Hișidelu de Sus, Holod, Ineu, Lăzăreni, Nojorid, Oșorhei, Paleu, Săcădat, Sanmartin, Sântandrei, Sarbi, Spinuș, Tileag, Vârciorog, Husasău de Tinca, Gepiu, Sălard și Toboliu.</w:t>
            </w:r>
            <w:r w:rsidR="00102D4B" w:rsidRPr="00C838FA">
              <w:rPr>
                <w:i/>
                <w:sz w:val="24"/>
                <w:szCs w:val="24"/>
              </w:rPr>
              <w:t xml:space="preserve"> </w:t>
            </w:r>
            <w:r w:rsidRPr="00C838FA">
              <w:rPr>
                <w:i/>
                <w:sz w:val="24"/>
                <w:szCs w:val="24"/>
              </w:rPr>
              <w:t xml:space="preserve"> </w:t>
            </w:r>
          </w:p>
          <w:p w:rsidR="00295404" w:rsidRPr="00C838FA" w:rsidRDefault="008541DF" w:rsidP="00C838FA">
            <w:pPr>
              <w:keepNext/>
              <w:rPr>
                <w:i/>
                <w:sz w:val="24"/>
                <w:szCs w:val="24"/>
              </w:rPr>
            </w:pPr>
            <w:r w:rsidRPr="00C838FA">
              <w:rPr>
                <w:i/>
                <w:sz w:val="24"/>
                <w:szCs w:val="24"/>
              </w:rPr>
              <w:t>ART. 27</w:t>
            </w:r>
          </w:p>
          <w:p w:rsidR="007037C0" w:rsidRPr="00C838FA" w:rsidRDefault="008541DF" w:rsidP="00C838FA">
            <w:pPr>
              <w:keepNext/>
              <w:rPr>
                <w:i/>
                <w:sz w:val="24"/>
                <w:szCs w:val="24"/>
              </w:rPr>
            </w:pPr>
            <w:r w:rsidRPr="00C838FA">
              <w:rPr>
                <w:i/>
                <w:sz w:val="24"/>
                <w:szCs w:val="24"/>
              </w:rPr>
              <w:t>Operatorul care desfãşoarã activitatea de precolectare, colectare şi transport al deşeurilor municipale, inclusiv a deşeurilor toxice periculoase din deşeurile menajere, cu excepţia celor cu regim special, va desfãşura şi activitatea de sortare a deşeurilor municipale şi va fi sprijinit de ADI ECOL</w:t>
            </w:r>
            <w:r w:rsidR="00843DF2">
              <w:rPr>
                <w:i/>
                <w:sz w:val="24"/>
                <w:szCs w:val="24"/>
              </w:rPr>
              <w:t>E</w:t>
            </w:r>
            <w:r w:rsidRPr="00C838FA">
              <w:rPr>
                <w:i/>
                <w:sz w:val="24"/>
                <w:szCs w:val="24"/>
              </w:rPr>
              <w:t>CT GROUP/Delegatar pentru a introduce precolectarea selectivã a deşeurilor, prin dezvoltarea metodelor şi sistemelor pentru sortarea la sursã şi/sau înainte de depozitare.</w:t>
            </w:r>
            <w:r w:rsidRPr="00C838FA">
              <w:rPr>
                <w:i/>
                <w:sz w:val="24"/>
                <w:szCs w:val="24"/>
              </w:rPr>
              <w:br/>
            </w:r>
          </w:p>
          <w:p w:rsidR="00295404" w:rsidRPr="00C838FA" w:rsidRDefault="008541DF" w:rsidP="00C838FA">
            <w:pPr>
              <w:keepNext/>
              <w:rPr>
                <w:i/>
                <w:sz w:val="24"/>
                <w:szCs w:val="24"/>
              </w:rPr>
            </w:pPr>
            <w:r w:rsidRPr="00C838FA">
              <w:rPr>
                <w:i/>
                <w:sz w:val="24"/>
                <w:szCs w:val="24"/>
              </w:rPr>
              <w:t>ART. 28</w:t>
            </w:r>
          </w:p>
          <w:p w:rsidR="008541DF" w:rsidRPr="00C838FA" w:rsidRDefault="008541DF" w:rsidP="00C838FA">
            <w:pPr>
              <w:keepNext/>
              <w:rPr>
                <w:i/>
                <w:sz w:val="24"/>
                <w:szCs w:val="24"/>
              </w:rPr>
            </w:pPr>
            <w:r w:rsidRPr="00C838FA">
              <w:rPr>
                <w:i/>
                <w:sz w:val="24"/>
                <w:szCs w:val="24"/>
              </w:rPr>
              <w:t xml:space="preserve">Spaţiile amenajate pentru colectarea selectivã a deşeurilor menajere şi dotãrile de care dispun acestea </w:t>
            </w:r>
            <w:r w:rsidR="00320491">
              <w:rPr>
                <w:i/>
                <w:sz w:val="24"/>
                <w:szCs w:val="24"/>
              </w:rPr>
              <w:t>vor fi stabilite de comun acord cu autoritatea contractantă.</w:t>
            </w:r>
            <w:r w:rsidRPr="00C838FA">
              <w:rPr>
                <w:i/>
                <w:sz w:val="24"/>
                <w:szCs w:val="24"/>
              </w:rPr>
              <w:t xml:space="preserve"> </w:t>
            </w:r>
          </w:p>
          <w:p w:rsidR="00295404" w:rsidRPr="00C838FA" w:rsidRDefault="008541DF" w:rsidP="00C838FA">
            <w:pPr>
              <w:keepNext/>
              <w:tabs>
                <w:tab w:val="left" w:pos="810"/>
                <w:tab w:val="left" w:pos="900"/>
              </w:tabs>
              <w:rPr>
                <w:i/>
                <w:sz w:val="24"/>
                <w:szCs w:val="24"/>
              </w:rPr>
            </w:pPr>
            <w:r w:rsidRPr="00C838FA">
              <w:rPr>
                <w:i/>
                <w:sz w:val="24"/>
                <w:szCs w:val="24"/>
              </w:rPr>
              <w:t>ART. 29</w:t>
            </w:r>
          </w:p>
          <w:p w:rsidR="00295404" w:rsidRPr="00C838FA" w:rsidRDefault="008541DF" w:rsidP="00C838FA">
            <w:pPr>
              <w:keepNext/>
              <w:tabs>
                <w:tab w:val="left" w:pos="810"/>
                <w:tab w:val="left" w:pos="900"/>
              </w:tabs>
              <w:rPr>
                <w:i/>
                <w:sz w:val="24"/>
                <w:szCs w:val="24"/>
              </w:rPr>
            </w:pPr>
            <w:r w:rsidRPr="00C838FA">
              <w:rPr>
                <w:i/>
                <w:sz w:val="24"/>
                <w:szCs w:val="24"/>
              </w:rPr>
              <w:t>Staţia de sortare amplasat</w:t>
            </w:r>
            <w:r w:rsidR="0088033E" w:rsidRPr="00C838FA">
              <w:rPr>
                <w:i/>
                <w:sz w:val="24"/>
                <w:szCs w:val="24"/>
              </w:rPr>
              <w:t>ă</w:t>
            </w:r>
            <w:r w:rsidRPr="00C838FA">
              <w:rPr>
                <w:i/>
                <w:sz w:val="24"/>
                <w:szCs w:val="24"/>
              </w:rPr>
              <w:t xml:space="preserve"> în aria administrativ-teritorialã din zona de operare este cea de la </w:t>
            </w:r>
            <w:r w:rsidR="005B5B74" w:rsidRPr="00C838FA">
              <w:rPr>
                <w:i/>
                <w:sz w:val="24"/>
                <w:szCs w:val="24"/>
              </w:rPr>
              <w:t>Oradea</w:t>
            </w:r>
            <w:r w:rsidRPr="00C838FA">
              <w:rPr>
                <w:i/>
                <w:sz w:val="24"/>
                <w:szCs w:val="24"/>
              </w:rPr>
              <w:t>.</w:t>
            </w:r>
          </w:p>
          <w:p w:rsidR="00295404" w:rsidRPr="00C838FA" w:rsidRDefault="008541DF" w:rsidP="00C838FA">
            <w:pPr>
              <w:keepNext/>
              <w:tabs>
                <w:tab w:val="left" w:pos="810"/>
                <w:tab w:val="left" w:pos="900"/>
              </w:tabs>
              <w:rPr>
                <w:i/>
                <w:sz w:val="24"/>
                <w:szCs w:val="24"/>
              </w:rPr>
            </w:pPr>
            <w:r w:rsidRPr="00C838FA">
              <w:rPr>
                <w:i/>
                <w:sz w:val="24"/>
                <w:szCs w:val="24"/>
              </w:rPr>
              <w:t>ART. 30</w:t>
            </w:r>
          </w:p>
          <w:p w:rsidR="00295404" w:rsidRPr="00C838FA" w:rsidRDefault="008541DF" w:rsidP="00C838FA">
            <w:pPr>
              <w:keepNext/>
              <w:tabs>
                <w:tab w:val="left" w:pos="810"/>
                <w:tab w:val="left" w:pos="900"/>
              </w:tabs>
              <w:rPr>
                <w:i/>
                <w:sz w:val="24"/>
                <w:szCs w:val="24"/>
              </w:rPr>
            </w:pPr>
            <w:r w:rsidRPr="00C838FA">
              <w:rPr>
                <w:i/>
                <w:sz w:val="24"/>
                <w:szCs w:val="24"/>
              </w:rPr>
              <w:t>La staţia de sortare, cantitãţile şi categoriile de materiale refolosibile ce se vor sorta sunt c</w:t>
            </w:r>
            <w:r w:rsidR="00A702E9" w:rsidRPr="00C838FA">
              <w:rPr>
                <w:i/>
                <w:sz w:val="24"/>
                <w:szCs w:val="24"/>
              </w:rPr>
              <w:t xml:space="preserve">ele specificate în anexa nr. </w:t>
            </w:r>
            <w:r w:rsidR="002E584A" w:rsidRPr="00C838FA">
              <w:rPr>
                <w:i/>
                <w:sz w:val="24"/>
                <w:szCs w:val="24"/>
              </w:rPr>
              <w:t>6.</w:t>
            </w:r>
          </w:p>
          <w:p w:rsidR="00295404" w:rsidRPr="00C838FA" w:rsidRDefault="008541DF" w:rsidP="00C838FA">
            <w:pPr>
              <w:keepNext/>
              <w:tabs>
                <w:tab w:val="left" w:pos="810"/>
                <w:tab w:val="left" w:pos="900"/>
              </w:tabs>
              <w:rPr>
                <w:i/>
                <w:sz w:val="24"/>
                <w:szCs w:val="24"/>
              </w:rPr>
            </w:pPr>
            <w:r w:rsidRPr="00C838FA">
              <w:rPr>
                <w:i/>
                <w:sz w:val="24"/>
                <w:szCs w:val="24"/>
              </w:rPr>
              <w:t>ART. 31</w:t>
            </w:r>
          </w:p>
          <w:p w:rsidR="00295404" w:rsidRPr="00C838FA" w:rsidRDefault="008541DF" w:rsidP="00C838FA">
            <w:pPr>
              <w:keepNext/>
              <w:tabs>
                <w:tab w:val="left" w:pos="810"/>
                <w:tab w:val="left" w:pos="900"/>
              </w:tabs>
              <w:rPr>
                <w:i/>
                <w:sz w:val="24"/>
                <w:szCs w:val="24"/>
              </w:rPr>
            </w:pPr>
            <w:r w:rsidRPr="00C838FA">
              <w:rPr>
                <w:i/>
                <w:sz w:val="24"/>
                <w:szCs w:val="24"/>
              </w:rPr>
              <w:t xml:space="preserve">Lista utilizatorilor arondaţi pentru depozitarea deşeurilor de ambalaje la punctele de colectare este prezentatã în anexa </w:t>
            </w:r>
            <w:r w:rsidR="00A702E9" w:rsidRPr="00C838FA">
              <w:rPr>
                <w:i/>
                <w:sz w:val="24"/>
                <w:szCs w:val="24"/>
              </w:rPr>
              <w:t>8.</w:t>
            </w:r>
          </w:p>
          <w:p w:rsidR="00295404" w:rsidRPr="00C838FA" w:rsidRDefault="008541DF" w:rsidP="00C838FA">
            <w:pPr>
              <w:keepNext/>
              <w:tabs>
                <w:tab w:val="left" w:pos="810"/>
                <w:tab w:val="left" w:pos="900"/>
              </w:tabs>
              <w:rPr>
                <w:i/>
                <w:sz w:val="24"/>
                <w:szCs w:val="24"/>
              </w:rPr>
            </w:pPr>
            <w:r w:rsidRPr="00C838FA">
              <w:rPr>
                <w:i/>
                <w:sz w:val="24"/>
                <w:szCs w:val="24"/>
              </w:rPr>
              <w:t>ART. 32</w:t>
            </w:r>
          </w:p>
          <w:p w:rsidR="007037C0" w:rsidRPr="00C838FA" w:rsidRDefault="008541DF" w:rsidP="00C838FA">
            <w:pPr>
              <w:keepNext/>
              <w:tabs>
                <w:tab w:val="left" w:pos="810"/>
                <w:tab w:val="left" w:pos="900"/>
              </w:tabs>
              <w:rPr>
                <w:i/>
                <w:sz w:val="24"/>
                <w:szCs w:val="24"/>
              </w:rPr>
            </w:pPr>
            <w:r w:rsidRPr="00C838FA">
              <w:rPr>
                <w:i/>
                <w:sz w:val="24"/>
                <w:szCs w:val="24"/>
              </w:rPr>
              <w:t>Alte date necesare definirii serviciului din punct de vedere al parametrilor instalaţiilor şi cantitãţilor.</w:t>
            </w:r>
            <w:r w:rsidRPr="00C838FA">
              <w:rPr>
                <w:i/>
                <w:sz w:val="24"/>
                <w:szCs w:val="24"/>
              </w:rPr>
              <w:br/>
            </w:r>
          </w:p>
          <w:p w:rsidR="00295404" w:rsidRPr="00C838FA" w:rsidRDefault="008541DF" w:rsidP="00C838FA">
            <w:pPr>
              <w:keepNext/>
              <w:tabs>
                <w:tab w:val="left" w:pos="810"/>
                <w:tab w:val="left" w:pos="900"/>
              </w:tabs>
              <w:rPr>
                <w:i/>
                <w:sz w:val="24"/>
                <w:szCs w:val="24"/>
              </w:rPr>
            </w:pPr>
            <w:r w:rsidRPr="00C838FA">
              <w:rPr>
                <w:i/>
                <w:sz w:val="24"/>
                <w:szCs w:val="24"/>
              </w:rPr>
              <w:t>ART. 33</w:t>
            </w:r>
          </w:p>
          <w:p w:rsidR="00295404" w:rsidRPr="00C838FA" w:rsidRDefault="008541DF" w:rsidP="00C838FA">
            <w:pPr>
              <w:keepNext/>
              <w:tabs>
                <w:tab w:val="left" w:pos="810"/>
                <w:tab w:val="left" w:pos="900"/>
              </w:tabs>
              <w:rPr>
                <w:i/>
                <w:sz w:val="24"/>
                <w:szCs w:val="24"/>
              </w:rPr>
            </w:pPr>
            <w:r w:rsidRPr="00C838FA">
              <w:rPr>
                <w:i/>
                <w:sz w:val="24"/>
                <w:szCs w:val="24"/>
              </w:rPr>
              <w:t>Se vor detalia prevederile art. 4 alin. (2) şi (3) din caietul de sarcini-cadru.</w:t>
            </w:r>
          </w:p>
          <w:p w:rsidR="00295404" w:rsidRPr="00C838FA" w:rsidRDefault="008541DF" w:rsidP="00C838FA">
            <w:pPr>
              <w:keepNext/>
              <w:tabs>
                <w:tab w:val="left" w:pos="810"/>
                <w:tab w:val="left" w:pos="900"/>
              </w:tabs>
              <w:rPr>
                <w:i/>
                <w:sz w:val="24"/>
                <w:szCs w:val="24"/>
              </w:rPr>
            </w:pPr>
            <w:r w:rsidRPr="00C838FA">
              <w:rPr>
                <w:i/>
                <w:sz w:val="24"/>
                <w:szCs w:val="24"/>
              </w:rPr>
              <w:t>ART. 34</w:t>
            </w:r>
          </w:p>
          <w:p w:rsidR="00295404" w:rsidRPr="00C838FA" w:rsidRDefault="008541DF" w:rsidP="00C838FA">
            <w:pPr>
              <w:keepNext/>
              <w:tabs>
                <w:tab w:val="left" w:pos="810"/>
                <w:tab w:val="left" w:pos="900"/>
              </w:tabs>
              <w:rPr>
                <w:i/>
                <w:sz w:val="24"/>
                <w:szCs w:val="24"/>
              </w:rPr>
            </w:pPr>
            <w:r w:rsidRPr="00C838FA">
              <w:rPr>
                <w:i/>
                <w:sz w:val="24"/>
                <w:szCs w:val="24"/>
              </w:rPr>
              <w:t>Prestarea activitãţii de sortare a deşeurilor municipale se va executa astfel încât sã se realizeze:</w:t>
            </w:r>
            <w:r w:rsidRPr="00C838FA">
              <w:rPr>
                <w:i/>
                <w:sz w:val="24"/>
                <w:szCs w:val="24"/>
              </w:rPr>
              <w:br/>
              <w:t xml:space="preserve">a) continuitatea activitãţii, indiferent de anotimp şi condiţiile meteo, cu respectarea prevederilor </w:t>
            </w:r>
            <w:r w:rsidRPr="00C838FA">
              <w:rPr>
                <w:i/>
                <w:sz w:val="24"/>
                <w:szCs w:val="24"/>
              </w:rPr>
              <w:lastRenderedPageBreak/>
              <w:t>contractuale;</w:t>
            </w:r>
          </w:p>
          <w:p w:rsidR="00295404" w:rsidRPr="00C838FA" w:rsidRDefault="008541DF" w:rsidP="00C838FA">
            <w:pPr>
              <w:keepNext/>
              <w:tabs>
                <w:tab w:val="left" w:pos="810"/>
                <w:tab w:val="left" w:pos="900"/>
              </w:tabs>
              <w:rPr>
                <w:i/>
                <w:sz w:val="24"/>
                <w:szCs w:val="24"/>
              </w:rPr>
            </w:pPr>
            <w:r w:rsidRPr="00C838FA">
              <w:rPr>
                <w:i/>
                <w:sz w:val="24"/>
                <w:szCs w:val="24"/>
              </w:rPr>
              <w:t>b) controlul calitãţii serviciului prestat;</w:t>
            </w:r>
          </w:p>
          <w:p w:rsidR="00295404" w:rsidRPr="00C838FA" w:rsidRDefault="008541DF" w:rsidP="00C838FA">
            <w:pPr>
              <w:keepNext/>
              <w:tabs>
                <w:tab w:val="left" w:pos="810"/>
                <w:tab w:val="left" w:pos="900"/>
              </w:tabs>
              <w:rPr>
                <w:i/>
                <w:sz w:val="24"/>
                <w:szCs w:val="24"/>
              </w:rPr>
            </w:pPr>
            <w:r w:rsidRPr="00C838FA">
              <w:rPr>
                <w:i/>
                <w:sz w:val="24"/>
                <w:szCs w:val="24"/>
              </w:rPr>
              <w:t>c) respectarea instrucţiunilor/procedurilor interne de prestare a activitãţii;</w:t>
            </w:r>
          </w:p>
          <w:p w:rsidR="00295404" w:rsidRPr="00C838FA" w:rsidRDefault="008541DF" w:rsidP="00C838FA">
            <w:pPr>
              <w:keepNext/>
              <w:tabs>
                <w:tab w:val="left" w:pos="810"/>
                <w:tab w:val="left" w:pos="900"/>
              </w:tabs>
              <w:rPr>
                <w:i/>
                <w:sz w:val="24"/>
                <w:szCs w:val="24"/>
              </w:rPr>
            </w:pPr>
            <w:r w:rsidRPr="00C838FA">
              <w:rPr>
                <w:i/>
                <w:sz w:val="24"/>
                <w:szCs w:val="24"/>
              </w:rPr>
              <w:t>d) ţinerea la zi a documentelor cu privire la cantitãţile de deşeuri de ambalaje colectate şi predate agenţilor economici valorificatori;</w:t>
            </w:r>
          </w:p>
          <w:p w:rsidR="00295404" w:rsidRPr="00C838FA" w:rsidRDefault="008541DF" w:rsidP="00C838FA">
            <w:pPr>
              <w:keepNext/>
              <w:tabs>
                <w:tab w:val="left" w:pos="810"/>
                <w:tab w:val="left" w:pos="900"/>
              </w:tabs>
              <w:rPr>
                <w:i/>
                <w:sz w:val="24"/>
                <w:szCs w:val="24"/>
              </w:rPr>
            </w:pPr>
            <w:r w:rsidRPr="00C838FA">
              <w:rPr>
                <w:i/>
                <w:sz w:val="24"/>
                <w:szCs w:val="24"/>
              </w:rPr>
              <w:t>e) respectarea regulamentului serviciului de salubrizare aprobat de autoritatea administraţiei publice locale, în condiţiile legii;</w:t>
            </w:r>
          </w:p>
          <w:p w:rsidR="00295404" w:rsidRPr="00C838FA" w:rsidRDefault="008541DF" w:rsidP="00C838FA">
            <w:pPr>
              <w:keepNext/>
              <w:tabs>
                <w:tab w:val="left" w:pos="810"/>
                <w:tab w:val="left" w:pos="900"/>
              </w:tabs>
              <w:rPr>
                <w:i/>
                <w:sz w:val="24"/>
                <w:szCs w:val="24"/>
              </w:rPr>
            </w:pPr>
            <w:r w:rsidRPr="00C838FA">
              <w:rPr>
                <w:i/>
                <w:sz w:val="24"/>
                <w:szCs w:val="24"/>
              </w:rPr>
              <w:t>f) prestarea activitãţii pe baza principiilor de eficienţã economicã, având ca obiectiv reducerea costurilor de prestare a serviciului;</w:t>
            </w:r>
          </w:p>
          <w:p w:rsidR="00295404" w:rsidRPr="00C838FA" w:rsidRDefault="008541DF" w:rsidP="00C838FA">
            <w:pPr>
              <w:keepNext/>
              <w:tabs>
                <w:tab w:val="left" w:pos="810"/>
                <w:tab w:val="left" w:pos="900"/>
              </w:tabs>
              <w:rPr>
                <w:i/>
                <w:sz w:val="24"/>
                <w:szCs w:val="24"/>
              </w:rPr>
            </w:pPr>
            <w:r w:rsidRPr="00C838FA">
              <w:rPr>
                <w:i/>
                <w:sz w:val="24"/>
                <w:szCs w:val="24"/>
              </w:rPr>
              <w:t>g) asigurarea mijloacelor auto adecvate pentru încãrcarea şi transportul deşeurilor de ambalaje de la toate punctele amenajate pentru colectarea selectivã a deşeurilor;</w:t>
            </w:r>
          </w:p>
          <w:p w:rsidR="00295404" w:rsidRPr="00C838FA" w:rsidRDefault="008541DF" w:rsidP="00C838FA">
            <w:pPr>
              <w:keepNext/>
              <w:tabs>
                <w:tab w:val="left" w:pos="810"/>
                <w:tab w:val="left" w:pos="900"/>
              </w:tabs>
              <w:rPr>
                <w:i/>
                <w:sz w:val="24"/>
                <w:szCs w:val="24"/>
              </w:rPr>
            </w:pPr>
            <w:r w:rsidRPr="00C838FA">
              <w:rPr>
                <w:i/>
                <w:sz w:val="24"/>
                <w:szCs w:val="24"/>
              </w:rPr>
              <w:t>h) îndeplinirea obiectivelor anuale asumate privind reciclarea şi valorificarea deşeurilor de ambalaje prin preluarea responsabilitãţii de la operatorii economici autorizaţi în acest scop de Ministerul Mediului şi Gospodãririi Apelor;</w:t>
            </w:r>
          </w:p>
          <w:p w:rsidR="008541DF" w:rsidRPr="00C838FA" w:rsidRDefault="008541DF" w:rsidP="00C838FA">
            <w:pPr>
              <w:keepNext/>
              <w:tabs>
                <w:tab w:val="left" w:pos="810"/>
                <w:tab w:val="left" w:pos="900"/>
              </w:tabs>
              <w:rPr>
                <w:i/>
                <w:sz w:val="24"/>
                <w:szCs w:val="24"/>
              </w:rPr>
            </w:pPr>
            <w:r w:rsidRPr="00C838FA">
              <w:rPr>
                <w:i/>
                <w:sz w:val="24"/>
                <w:szCs w:val="24"/>
              </w:rPr>
              <w:t>i) asigurarea, pe toatã durata de executare a serviciului, de personal calificat şi în numãr suficient.</w:t>
            </w:r>
          </w:p>
          <w:p w:rsidR="008541DF" w:rsidRPr="00C838FA" w:rsidRDefault="008541DF" w:rsidP="00C838FA">
            <w:pPr>
              <w:pStyle w:val="Heading3"/>
              <w:outlineLvl w:val="2"/>
              <w:rPr>
                <w:rFonts w:ascii="Times New Roman" w:eastAsia="MS Mincho" w:hAnsi="Times New Roman"/>
              </w:rPr>
            </w:pPr>
            <w:bookmarkStart w:id="57" w:name="_Toc525647608"/>
            <w:r w:rsidRPr="00C838FA">
              <w:rPr>
                <w:rFonts w:ascii="Times New Roman" w:eastAsia="MS Mincho" w:hAnsi="Times New Roman"/>
              </w:rPr>
              <w:t>SECŢIUNEA a 3-a</w:t>
            </w:r>
            <w:r w:rsidR="002D6424" w:rsidRPr="00C838FA">
              <w:rPr>
                <w:rFonts w:ascii="Times New Roman" w:eastAsia="MS Mincho" w:hAnsi="Times New Roman"/>
              </w:rPr>
              <w:t xml:space="preserve"> cadru</w:t>
            </w:r>
            <w:r w:rsidRPr="00C838FA">
              <w:rPr>
                <w:rFonts w:ascii="Times New Roman" w:eastAsia="MS Mincho" w:hAnsi="Times New Roman"/>
              </w:rPr>
              <w:t>: Organizarea prelucrãrii, neutralizãrii şi valorificãrii materiale şi energetice a deşeurilor</w:t>
            </w:r>
            <w:bookmarkEnd w:id="57"/>
          </w:p>
          <w:p w:rsidR="00295404" w:rsidRPr="00C838FA" w:rsidRDefault="008541DF" w:rsidP="00C838FA">
            <w:pPr>
              <w:keepNext/>
              <w:tabs>
                <w:tab w:val="left" w:pos="810"/>
                <w:tab w:val="left" w:pos="900"/>
              </w:tabs>
              <w:rPr>
                <w:i/>
                <w:sz w:val="24"/>
                <w:szCs w:val="24"/>
              </w:rPr>
            </w:pPr>
            <w:r w:rsidRPr="00C838FA">
              <w:rPr>
                <w:i/>
                <w:sz w:val="24"/>
                <w:szCs w:val="24"/>
              </w:rPr>
              <w:t>ART. 35</w:t>
            </w:r>
          </w:p>
          <w:p w:rsidR="008541DF" w:rsidRPr="00C838FA" w:rsidRDefault="008541DF" w:rsidP="00C838FA">
            <w:pPr>
              <w:keepNext/>
              <w:tabs>
                <w:tab w:val="left" w:pos="810"/>
                <w:tab w:val="left" w:pos="900"/>
              </w:tabs>
              <w:rPr>
                <w:i/>
                <w:sz w:val="24"/>
                <w:szCs w:val="24"/>
              </w:rPr>
            </w:pPr>
            <w:r w:rsidRPr="00C838FA">
              <w:rPr>
                <w:i/>
                <w:sz w:val="24"/>
                <w:szCs w:val="24"/>
              </w:rPr>
              <w:t xml:space="preserve">Operatorul are permisiunea de a desfãşura activitatea de prelucrare, neutralizare şi valorificare materialã şi energeticã a deşeurilor, în condiţiile legii, în aria administrativ-teritorialã a localităților din </w:t>
            </w:r>
            <w:r w:rsidR="0088033E" w:rsidRPr="00C838FA">
              <w:rPr>
                <w:i/>
                <w:sz w:val="24"/>
                <w:szCs w:val="24"/>
              </w:rPr>
              <w:t xml:space="preserve">Zona </w:t>
            </w:r>
            <w:r w:rsidR="00A37723" w:rsidRPr="00C838FA">
              <w:rPr>
                <w:i/>
                <w:sz w:val="24"/>
                <w:szCs w:val="24"/>
              </w:rPr>
              <w:t>1</w:t>
            </w:r>
            <w:r w:rsidR="0088033E" w:rsidRPr="00C838FA">
              <w:rPr>
                <w:i/>
                <w:sz w:val="24"/>
                <w:szCs w:val="24"/>
              </w:rPr>
              <w:t xml:space="preserve">: </w:t>
            </w:r>
            <w:r w:rsidR="00A37723" w:rsidRPr="00C838FA">
              <w:rPr>
                <w:i/>
                <w:sz w:val="24"/>
                <w:szCs w:val="24"/>
                <w:lang w:val="en-US"/>
              </w:rPr>
              <w:t>Orașul Oradea și comunele arondate, respectiv Biharia, Borș, Ceica, Cetariu, Copăcel, Drăgești, Girișu de Criș, Hișidelu de Sus, Holod, Ineu, Lăzăreni, Nojorid, Oșorhei, Paleu, Săcădat, Sanmartin, Sântandrei, Sarbi, Spinuș, Tileag, Vârciorog, Husasău de Tinca, Gepiu, Sălard și Toboliu.</w:t>
            </w:r>
            <w:r w:rsidR="0088033E" w:rsidRPr="00C838FA">
              <w:rPr>
                <w:i/>
                <w:sz w:val="24"/>
                <w:szCs w:val="24"/>
              </w:rPr>
              <w:t xml:space="preserve"> </w:t>
            </w:r>
            <w:r w:rsidR="007037C0" w:rsidRPr="00C838FA">
              <w:rPr>
                <w:i/>
                <w:sz w:val="24"/>
                <w:szCs w:val="24"/>
              </w:rPr>
              <w:t xml:space="preserve"> </w:t>
            </w:r>
            <w:r w:rsidRPr="00C838FA">
              <w:rPr>
                <w:i/>
                <w:sz w:val="24"/>
                <w:szCs w:val="24"/>
              </w:rPr>
              <w:t xml:space="preserve"> </w:t>
            </w:r>
          </w:p>
          <w:p w:rsidR="00295404" w:rsidRPr="00C838FA" w:rsidRDefault="008541DF" w:rsidP="00C838FA">
            <w:pPr>
              <w:keepNext/>
              <w:rPr>
                <w:i/>
                <w:sz w:val="24"/>
                <w:szCs w:val="24"/>
              </w:rPr>
            </w:pPr>
            <w:r w:rsidRPr="00C838FA">
              <w:rPr>
                <w:i/>
                <w:sz w:val="24"/>
                <w:szCs w:val="24"/>
              </w:rPr>
              <w:t>ART. 36</w:t>
            </w:r>
          </w:p>
          <w:p w:rsidR="00295404" w:rsidRPr="00C838FA" w:rsidRDefault="008541DF" w:rsidP="00C838FA">
            <w:pPr>
              <w:keepNext/>
              <w:rPr>
                <w:b/>
                <w:i/>
                <w:sz w:val="24"/>
                <w:szCs w:val="24"/>
              </w:rPr>
            </w:pPr>
            <w:r w:rsidRPr="00C838FA">
              <w:rPr>
                <w:i/>
                <w:sz w:val="24"/>
                <w:szCs w:val="24"/>
              </w:rPr>
              <w:t xml:space="preserve">Deşeurile municipale generate în aria administrativ-teritorialã a a localităților </w:t>
            </w:r>
            <w:r w:rsidR="00A702E9" w:rsidRPr="00C838FA">
              <w:rPr>
                <w:i/>
                <w:sz w:val="24"/>
                <w:szCs w:val="24"/>
              </w:rPr>
              <w:t>.....................</w:t>
            </w:r>
            <w:r w:rsidRPr="00C838FA">
              <w:rPr>
                <w:i/>
                <w:sz w:val="24"/>
                <w:szCs w:val="24"/>
              </w:rPr>
              <w:t xml:space="preserve">se vor transporta la incineratoarele precizate în anexa nr. </w:t>
            </w:r>
            <w:r w:rsidR="00A702E9" w:rsidRPr="00C838FA">
              <w:rPr>
                <w:i/>
                <w:sz w:val="24"/>
                <w:szCs w:val="24"/>
              </w:rPr>
              <w:t>...................</w:t>
            </w:r>
            <w:r w:rsidRPr="00C838FA">
              <w:rPr>
                <w:i/>
                <w:sz w:val="24"/>
                <w:szCs w:val="24"/>
              </w:rPr>
              <w:t>în vederea prelucrãrii, neutralizãrii şi valorificãrii materiale şi energetice a acestora.</w:t>
            </w:r>
            <w:r w:rsidR="00A702E9" w:rsidRPr="00C838FA">
              <w:rPr>
                <w:i/>
                <w:sz w:val="24"/>
                <w:szCs w:val="24"/>
              </w:rPr>
              <w:t xml:space="preserve">- </w:t>
            </w:r>
            <w:r w:rsidR="00A702E9" w:rsidRPr="00C838FA">
              <w:rPr>
                <w:b/>
                <w:i/>
                <w:sz w:val="24"/>
                <w:szCs w:val="24"/>
              </w:rPr>
              <w:t>NU SE APLICĂ</w:t>
            </w:r>
          </w:p>
          <w:p w:rsidR="00295404" w:rsidRPr="00C838FA" w:rsidRDefault="008541DF" w:rsidP="00C838FA">
            <w:pPr>
              <w:keepNext/>
              <w:rPr>
                <w:i/>
                <w:sz w:val="24"/>
                <w:szCs w:val="24"/>
              </w:rPr>
            </w:pPr>
            <w:r w:rsidRPr="00C838FA">
              <w:rPr>
                <w:i/>
                <w:sz w:val="24"/>
                <w:szCs w:val="24"/>
              </w:rPr>
              <w:t>ART. 37</w:t>
            </w:r>
          </w:p>
          <w:p w:rsidR="00295404" w:rsidRPr="00C838FA" w:rsidRDefault="008541DF" w:rsidP="00C838FA">
            <w:pPr>
              <w:keepNext/>
              <w:rPr>
                <w:i/>
                <w:sz w:val="24"/>
                <w:szCs w:val="24"/>
              </w:rPr>
            </w:pPr>
            <w:r w:rsidRPr="00C838FA">
              <w:rPr>
                <w:i/>
                <w:sz w:val="24"/>
                <w:szCs w:val="24"/>
              </w:rPr>
              <w:t xml:space="preserve">Cantitatea estimatã de deşeuri municipale ce urmeazã a fi prelucrate, neutralizate şi valorificate material şi energetic este de </w:t>
            </w:r>
            <w:r w:rsidR="006F0ACE" w:rsidRPr="00C838FA">
              <w:rPr>
                <w:i/>
                <w:sz w:val="24"/>
                <w:szCs w:val="24"/>
              </w:rPr>
              <w:t>18.800</w:t>
            </w:r>
            <w:r w:rsidRPr="00C838FA">
              <w:rPr>
                <w:i/>
                <w:sz w:val="24"/>
                <w:szCs w:val="24"/>
              </w:rPr>
              <w:t xml:space="preserve"> tone/an.</w:t>
            </w:r>
          </w:p>
          <w:p w:rsidR="00295404" w:rsidRPr="00C838FA" w:rsidRDefault="008541DF" w:rsidP="00C838FA">
            <w:pPr>
              <w:keepNext/>
              <w:rPr>
                <w:i/>
                <w:sz w:val="24"/>
                <w:szCs w:val="24"/>
              </w:rPr>
            </w:pPr>
            <w:r w:rsidRPr="00C838FA">
              <w:rPr>
                <w:i/>
                <w:sz w:val="24"/>
                <w:szCs w:val="24"/>
              </w:rPr>
              <w:t>ART. 38</w:t>
            </w:r>
          </w:p>
          <w:p w:rsidR="00295404" w:rsidRPr="00C838FA" w:rsidRDefault="008541DF" w:rsidP="00C838FA">
            <w:pPr>
              <w:keepNext/>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39</w:t>
            </w:r>
          </w:p>
          <w:p w:rsidR="00295404" w:rsidRPr="00C838FA" w:rsidRDefault="008541DF" w:rsidP="00C838FA">
            <w:pPr>
              <w:keepNext/>
              <w:rPr>
                <w:i/>
                <w:sz w:val="24"/>
                <w:szCs w:val="24"/>
              </w:rPr>
            </w:pPr>
            <w:r w:rsidRPr="00C838FA">
              <w:rPr>
                <w:i/>
                <w:sz w:val="24"/>
                <w:szCs w:val="24"/>
              </w:rPr>
              <w:lastRenderedPageBreak/>
              <w:t>Se vor detalia prevederile art. 4 alin. (2) şi (3) din caietul de sarcini-cadru.</w:t>
            </w:r>
          </w:p>
          <w:p w:rsidR="008541DF" w:rsidRPr="00C838FA" w:rsidRDefault="008541DF" w:rsidP="00C838FA">
            <w:pPr>
              <w:keepNext/>
            </w:pPr>
          </w:p>
          <w:p w:rsidR="008541DF" w:rsidRPr="00C838FA" w:rsidRDefault="008541DF" w:rsidP="00C838FA">
            <w:pPr>
              <w:pStyle w:val="Heading3"/>
              <w:outlineLvl w:val="2"/>
              <w:rPr>
                <w:rFonts w:ascii="Times New Roman" w:eastAsia="MS Mincho" w:hAnsi="Times New Roman"/>
              </w:rPr>
            </w:pPr>
            <w:bookmarkStart w:id="58" w:name="_Toc525647609"/>
            <w:r w:rsidRPr="00C838FA">
              <w:rPr>
                <w:rFonts w:ascii="Times New Roman" w:eastAsia="MS Mincho" w:hAnsi="Times New Roman"/>
              </w:rPr>
              <w:t>SECŢIUNEA a 4-a</w:t>
            </w:r>
            <w:r w:rsidR="002D6424" w:rsidRPr="00C838FA">
              <w:rPr>
                <w:rFonts w:ascii="Times New Roman" w:eastAsia="MS Mincho" w:hAnsi="Times New Roman"/>
              </w:rPr>
              <w:t xml:space="preserve"> cadru</w:t>
            </w:r>
            <w:r w:rsidRPr="00C838FA">
              <w:rPr>
                <w:rFonts w:ascii="Times New Roman" w:eastAsia="MS Mincho" w:hAnsi="Times New Roman"/>
              </w:rPr>
              <w:t>:  Depozitarea controlatã a deşeurilor municipale</w:t>
            </w:r>
            <w:bookmarkEnd w:id="58"/>
          </w:p>
          <w:p w:rsidR="00295404" w:rsidRPr="00C838FA" w:rsidRDefault="008541DF" w:rsidP="00C838FA">
            <w:pPr>
              <w:keepNext/>
              <w:rPr>
                <w:i/>
                <w:sz w:val="24"/>
                <w:szCs w:val="24"/>
              </w:rPr>
            </w:pPr>
            <w:r w:rsidRPr="00C838FA">
              <w:rPr>
                <w:i/>
                <w:sz w:val="24"/>
                <w:szCs w:val="24"/>
              </w:rPr>
              <w:t>ART. 40</w:t>
            </w:r>
          </w:p>
          <w:p w:rsidR="00295404" w:rsidRPr="00C838FA" w:rsidRDefault="008541DF" w:rsidP="00C838FA">
            <w:pPr>
              <w:keepNext/>
              <w:rPr>
                <w:i/>
                <w:sz w:val="24"/>
                <w:szCs w:val="24"/>
              </w:rPr>
            </w:pPr>
            <w:r w:rsidRPr="00C838FA">
              <w:rPr>
                <w:i/>
                <w:sz w:val="24"/>
                <w:szCs w:val="24"/>
              </w:rPr>
              <w:t>Operatorul are permisiunea de a desfãşura activitatea de depozitare controlatã a deşeurilor municipale, în condiţiile legii, în Oradea (depozit conform Oradea).</w:t>
            </w:r>
          </w:p>
          <w:p w:rsidR="00295404" w:rsidRPr="00C838FA" w:rsidRDefault="008541DF" w:rsidP="00C838FA">
            <w:pPr>
              <w:keepNext/>
              <w:rPr>
                <w:i/>
                <w:sz w:val="24"/>
                <w:szCs w:val="24"/>
              </w:rPr>
            </w:pPr>
            <w:r w:rsidRPr="00C838FA">
              <w:rPr>
                <w:i/>
                <w:sz w:val="24"/>
                <w:szCs w:val="24"/>
              </w:rPr>
              <w:t>ART. 41</w:t>
            </w:r>
          </w:p>
          <w:p w:rsidR="00295404" w:rsidRPr="00C838FA" w:rsidRDefault="008541DF" w:rsidP="00C838FA">
            <w:pPr>
              <w:keepNext/>
              <w:rPr>
                <w:i/>
                <w:sz w:val="24"/>
                <w:szCs w:val="24"/>
              </w:rPr>
            </w:pPr>
            <w:r w:rsidRPr="00C838FA">
              <w:rPr>
                <w:i/>
                <w:sz w:val="24"/>
                <w:szCs w:val="24"/>
              </w:rPr>
              <w:t>Deşeurile municipale generate în aria administrativ-teritorialã de operare care, în urma procesului de sortare, nu mai pot fi reciclate sunt depozitate controlat în urmãtoarele depozite de deşeuri: Oradea (depozit conform).</w:t>
            </w:r>
          </w:p>
          <w:p w:rsidR="00295404" w:rsidRPr="00C838FA" w:rsidRDefault="008541DF" w:rsidP="00C838FA">
            <w:pPr>
              <w:keepNext/>
              <w:rPr>
                <w:i/>
                <w:sz w:val="24"/>
                <w:szCs w:val="24"/>
              </w:rPr>
            </w:pPr>
            <w:r w:rsidRPr="00C838FA">
              <w:rPr>
                <w:i/>
                <w:sz w:val="24"/>
                <w:szCs w:val="24"/>
              </w:rPr>
              <w:t>ART. 42</w:t>
            </w:r>
          </w:p>
          <w:p w:rsidR="00295404" w:rsidRPr="00C838FA" w:rsidRDefault="008541DF" w:rsidP="00C838FA">
            <w:pPr>
              <w:keepNext/>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43</w:t>
            </w:r>
          </w:p>
          <w:p w:rsidR="00295404" w:rsidRPr="00C838FA" w:rsidRDefault="008541DF" w:rsidP="00C838FA">
            <w:pPr>
              <w:keepNext/>
              <w:rPr>
                <w:i/>
                <w:sz w:val="24"/>
                <w:szCs w:val="24"/>
              </w:rPr>
            </w:pPr>
            <w:r w:rsidRPr="00C838FA">
              <w:rPr>
                <w:i/>
                <w:sz w:val="24"/>
                <w:szCs w:val="24"/>
              </w:rPr>
              <w:t>Se vor detalia prevederile art. 4 alin. (2) şi (3) din caietul de sarcini-cadru.</w:t>
            </w:r>
          </w:p>
          <w:p w:rsidR="00295404" w:rsidRPr="00C838FA" w:rsidRDefault="008541DF" w:rsidP="00C838FA">
            <w:pPr>
              <w:keepNext/>
              <w:rPr>
                <w:i/>
                <w:sz w:val="24"/>
                <w:szCs w:val="24"/>
              </w:rPr>
            </w:pPr>
            <w:r w:rsidRPr="00C838FA">
              <w:rPr>
                <w:i/>
                <w:sz w:val="24"/>
                <w:szCs w:val="24"/>
              </w:rPr>
              <w:t>ART. 44</w:t>
            </w:r>
          </w:p>
          <w:p w:rsidR="00295404" w:rsidRPr="00C838FA" w:rsidRDefault="008541DF" w:rsidP="00C838FA">
            <w:pPr>
              <w:keepNext/>
              <w:rPr>
                <w:i/>
                <w:sz w:val="24"/>
                <w:szCs w:val="24"/>
              </w:rPr>
            </w:pPr>
            <w:r w:rsidRPr="00C838FA">
              <w:rPr>
                <w:i/>
                <w:sz w:val="24"/>
                <w:szCs w:val="24"/>
              </w:rPr>
              <w:t>Prestarea activitãţii de depozitare controlatã a deşeurilor municipale se va executa astfel încât sã se realizeze:</w:t>
            </w:r>
          </w:p>
          <w:p w:rsidR="00295404" w:rsidRPr="00C838FA" w:rsidRDefault="008541DF" w:rsidP="00C838FA">
            <w:pPr>
              <w:keepNext/>
              <w:rPr>
                <w:i/>
                <w:sz w:val="24"/>
                <w:szCs w:val="24"/>
              </w:rPr>
            </w:pPr>
            <w:r w:rsidRPr="00C838FA">
              <w:rPr>
                <w:i/>
                <w:sz w:val="24"/>
                <w:szCs w:val="24"/>
              </w:rPr>
              <w:t>a) continuitatea activitãţii, indiferent de anotimp şi condiţiile meteo, cu respectarea prevederilor contractuale;</w:t>
            </w:r>
          </w:p>
          <w:p w:rsidR="00295404" w:rsidRPr="00C838FA" w:rsidRDefault="008541DF" w:rsidP="00C838FA">
            <w:pPr>
              <w:keepNext/>
              <w:rPr>
                <w:i/>
                <w:sz w:val="24"/>
                <w:szCs w:val="24"/>
              </w:rPr>
            </w:pPr>
            <w:r w:rsidRPr="00C838FA">
              <w:rPr>
                <w:i/>
                <w:sz w:val="24"/>
                <w:szCs w:val="24"/>
              </w:rPr>
              <w:t>b) controlul calitãţii serviciului prestat;</w:t>
            </w:r>
          </w:p>
          <w:p w:rsidR="00295404" w:rsidRPr="00C838FA" w:rsidRDefault="008541DF" w:rsidP="00C838FA">
            <w:pPr>
              <w:keepNext/>
              <w:rPr>
                <w:i/>
                <w:sz w:val="24"/>
                <w:szCs w:val="24"/>
              </w:rPr>
            </w:pPr>
            <w:r w:rsidRPr="00C838FA">
              <w:rPr>
                <w:i/>
                <w:sz w:val="24"/>
                <w:szCs w:val="24"/>
              </w:rPr>
              <w:t>c) respectarea instrucţiunilor/procedurilor interne de prestare a activitãţii;</w:t>
            </w:r>
          </w:p>
          <w:p w:rsidR="00295404" w:rsidRPr="00C838FA" w:rsidRDefault="008541DF" w:rsidP="00C838FA">
            <w:pPr>
              <w:keepNext/>
              <w:rPr>
                <w:i/>
                <w:sz w:val="24"/>
                <w:szCs w:val="24"/>
              </w:rPr>
            </w:pPr>
            <w:r w:rsidRPr="00C838FA">
              <w:rPr>
                <w:i/>
                <w:sz w:val="24"/>
                <w:szCs w:val="24"/>
              </w:rPr>
              <w:t>d) respectarea regulamentului serviciului de salubrizare aprobat de autoritatea administraţiei publice locale, în condiţiile legii;</w:t>
            </w:r>
          </w:p>
          <w:p w:rsidR="00295404" w:rsidRPr="00C838FA" w:rsidRDefault="008541DF" w:rsidP="00C838FA">
            <w:pPr>
              <w:keepNext/>
              <w:rPr>
                <w:i/>
                <w:sz w:val="24"/>
                <w:szCs w:val="24"/>
              </w:rPr>
            </w:pPr>
            <w:r w:rsidRPr="00C838FA">
              <w:rPr>
                <w:i/>
                <w:sz w:val="24"/>
                <w:szCs w:val="24"/>
              </w:rPr>
              <w:t>e) prestarea activitãţii pe baza principiilor de eficienţã economicã, având ca obiectiv reducerea costurilor de prestare a serviciului;</w:t>
            </w:r>
          </w:p>
          <w:p w:rsidR="00295404" w:rsidRPr="00C838FA" w:rsidRDefault="008541DF" w:rsidP="00C838FA">
            <w:pPr>
              <w:keepNext/>
              <w:rPr>
                <w:i/>
                <w:sz w:val="24"/>
                <w:szCs w:val="24"/>
              </w:rPr>
            </w:pPr>
            <w:r w:rsidRPr="00C838FA">
              <w:rPr>
                <w:i/>
                <w:sz w:val="24"/>
                <w:szCs w:val="24"/>
              </w:rPr>
              <w:t>f) asigurarea mijloacelor auto adecvate pentru încãrcarea şi transportul deşeurilor de la locul de producere la staţiile de transfer, staţiile de sortare sau depozitul de deşeuri;</w:t>
            </w:r>
          </w:p>
          <w:p w:rsidR="00295404" w:rsidRPr="00C838FA" w:rsidRDefault="008541DF" w:rsidP="00C838FA">
            <w:pPr>
              <w:keepNext/>
              <w:rPr>
                <w:i/>
                <w:sz w:val="24"/>
                <w:szCs w:val="24"/>
              </w:rPr>
            </w:pPr>
            <w:r w:rsidRPr="00C838FA">
              <w:rPr>
                <w:i/>
                <w:sz w:val="24"/>
                <w:szCs w:val="24"/>
              </w:rPr>
              <w:t>g) asigurarea, pe toatã durata de executare a serviciului, de personal calificat şi în numãr suficient;</w:t>
            </w:r>
          </w:p>
          <w:p w:rsidR="008541DF" w:rsidRPr="00C838FA" w:rsidRDefault="008541DF" w:rsidP="00C838FA">
            <w:pPr>
              <w:keepNext/>
              <w:rPr>
                <w:i/>
                <w:sz w:val="24"/>
                <w:szCs w:val="24"/>
              </w:rPr>
            </w:pPr>
          </w:p>
          <w:p w:rsidR="002D6424" w:rsidRPr="00C838FA" w:rsidRDefault="008541DF" w:rsidP="00C838FA">
            <w:pPr>
              <w:pStyle w:val="Heading3"/>
              <w:outlineLvl w:val="2"/>
              <w:rPr>
                <w:rFonts w:ascii="Times New Roman" w:hAnsi="Times New Roman"/>
              </w:rPr>
            </w:pPr>
            <w:r w:rsidRPr="00C838FA">
              <w:rPr>
                <w:rFonts w:ascii="Times New Roman" w:eastAsia="MS Mincho" w:hAnsi="Times New Roman"/>
              </w:rPr>
              <w:t xml:space="preserve"> </w:t>
            </w:r>
            <w:bookmarkStart w:id="59" w:name="_Toc525647610"/>
            <w:r w:rsidRPr="00C838FA">
              <w:rPr>
                <w:rFonts w:ascii="Times New Roman" w:eastAsia="MS Mincho" w:hAnsi="Times New Roman"/>
              </w:rPr>
              <w:t>SECŢIUNEA a 5-a</w:t>
            </w:r>
            <w:r w:rsidR="002D6424" w:rsidRPr="00C838FA">
              <w:rPr>
                <w:rFonts w:ascii="Times New Roman" w:eastAsia="MS Mincho" w:hAnsi="Times New Roman"/>
              </w:rPr>
              <w:t xml:space="preserve"> cadru</w:t>
            </w:r>
            <w:r w:rsidRPr="00C838FA">
              <w:rPr>
                <w:rFonts w:ascii="Times New Roman" w:eastAsia="MS Mincho" w:hAnsi="Times New Roman"/>
              </w:rPr>
              <w:t>:  Înfiinţarea depozitelor de de</w:t>
            </w:r>
            <w:r w:rsidR="002D6424" w:rsidRPr="00C838FA">
              <w:rPr>
                <w:rFonts w:ascii="Times New Roman" w:eastAsia="MS Mincho" w:hAnsi="Times New Roman"/>
              </w:rPr>
              <w:t>şeuri şi administrarea acestora</w:t>
            </w:r>
            <w:r w:rsidR="00BB2749" w:rsidRPr="00C838FA">
              <w:rPr>
                <w:rFonts w:ascii="Times New Roman" w:eastAsia="MS Mincho" w:hAnsi="Times New Roman"/>
              </w:rPr>
              <w:t xml:space="preserve"> – </w:t>
            </w:r>
            <w:r w:rsidR="00E624DE" w:rsidRPr="00C838FA">
              <w:rPr>
                <w:rFonts w:ascii="Times New Roman" w:eastAsia="MS Mincho" w:hAnsi="Times New Roman"/>
              </w:rPr>
              <w:t>NU SE APLICĂ</w:t>
            </w:r>
            <w:bookmarkEnd w:id="59"/>
          </w:p>
          <w:p w:rsidR="00E73D1D" w:rsidRPr="00C838FA" w:rsidRDefault="008541DF" w:rsidP="00C838FA">
            <w:pPr>
              <w:rPr>
                <w:i/>
                <w:sz w:val="24"/>
                <w:szCs w:val="24"/>
              </w:rPr>
            </w:pPr>
            <w:r w:rsidRPr="00C838FA">
              <w:rPr>
                <w:sz w:val="24"/>
                <w:szCs w:val="24"/>
              </w:rPr>
              <w:t>A</w:t>
            </w:r>
            <w:r w:rsidRPr="00C838FA">
              <w:rPr>
                <w:i/>
                <w:sz w:val="24"/>
                <w:szCs w:val="24"/>
              </w:rPr>
              <w:t>RT. 45</w:t>
            </w:r>
          </w:p>
          <w:p w:rsidR="00E73D1D" w:rsidRPr="00C838FA" w:rsidRDefault="008541DF" w:rsidP="00C838FA">
            <w:pPr>
              <w:rPr>
                <w:i/>
                <w:sz w:val="24"/>
                <w:szCs w:val="24"/>
              </w:rPr>
            </w:pPr>
            <w:r w:rsidRPr="00C838FA">
              <w:rPr>
                <w:i/>
                <w:sz w:val="24"/>
                <w:szCs w:val="24"/>
              </w:rPr>
              <w:t xml:space="preserve">Operatorul are permisiunea de a desfãşura activitatea de înfiinţare a depozitului de deşeuri şi </w:t>
            </w:r>
            <w:r w:rsidRPr="00C838FA">
              <w:rPr>
                <w:i/>
                <w:sz w:val="24"/>
                <w:szCs w:val="24"/>
              </w:rPr>
              <w:lastRenderedPageBreak/>
              <w:t>administrarea acestuia, în condiţiile legii, în ....(se va completa locaţia în care urmeazã sã se presteze activitatea).</w:t>
            </w:r>
          </w:p>
          <w:p w:rsidR="00E73D1D" w:rsidRPr="00C838FA" w:rsidRDefault="008541DF" w:rsidP="00C838FA">
            <w:pPr>
              <w:rPr>
                <w:i/>
                <w:sz w:val="24"/>
                <w:szCs w:val="24"/>
              </w:rPr>
            </w:pPr>
            <w:r w:rsidRPr="00C838FA">
              <w:rPr>
                <w:i/>
                <w:sz w:val="24"/>
                <w:szCs w:val="24"/>
              </w:rPr>
              <w:t>ART. 46</w:t>
            </w:r>
          </w:p>
          <w:p w:rsidR="00E73D1D" w:rsidRPr="00C838FA" w:rsidRDefault="008541DF" w:rsidP="00C838FA">
            <w:pPr>
              <w:rPr>
                <w:i/>
                <w:sz w:val="24"/>
                <w:szCs w:val="24"/>
              </w:rPr>
            </w:pPr>
            <w:r w:rsidRPr="00C838FA">
              <w:rPr>
                <w:i/>
                <w:sz w:val="24"/>
                <w:szCs w:val="24"/>
              </w:rPr>
              <w:t xml:space="preserve">Depozitul de deşeuri va fi construit pe terenul aflat în </w:t>
            </w:r>
            <w:r w:rsidR="00565DA6" w:rsidRPr="00C838FA">
              <w:rPr>
                <w:i/>
                <w:sz w:val="24"/>
                <w:szCs w:val="24"/>
              </w:rPr>
              <w:t xml:space="preserve">proprietatea consiliului local </w:t>
            </w:r>
            <w:r w:rsidRPr="00C838FA">
              <w:rPr>
                <w:i/>
                <w:sz w:val="24"/>
                <w:szCs w:val="24"/>
              </w:rPr>
              <w:t>sau a asociaţiei de dezvoltare comunitarã, dupã caz, în conformitate cu prevederile legale.</w:t>
            </w:r>
          </w:p>
          <w:p w:rsidR="00E73D1D" w:rsidRPr="00C838FA" w:rsidRDefault="008541DF" w:rsidP="00C838FA">
            <w:pPr>
              <w:rPr>
                <w:i/>
                <w:sz w:val="24"/>
                <w:szCs w:val="24"/>
              </w:rPr>
            </w:pPr>
            <w:r w:rsidRPr="00C838FA">
              <w:rPr>
                <w:i/>
                <w:sz w:val="24"/>
                <w:szCs w:val="24"/>
              </w:rPr>
              <w:t>ART. 47</w:t>
            </w:r>
          </w:p>
          <w:p w:rsidR="00E73D1D" w:rsidRPr="00C838FA" w:rsidRDefault="008541DF" w:rsidP="00C838FA">
            <w:pPr>
              <w:rPr>
                <w:i/>
                <w:sz w:val="24"/>
                <w:szCs w:val="24"/>
              </w:rPr>
            </w:pPr>
            <w:r w:rsidRPr="00C838FA">
              <w:rPr>
                <w:i/>
                <w:sz w:val="24"/>
                <w:szCs w:val="24"/>
              </w:rPr>
              <w:t>Principalele date tehnice ale depozitului de deşeuri din .....(se va completa cu amplasamentul depozitului) sunt cele din anexa nr. 1 (se va completa tabelul nr. 8, anexã la prezentul caiet de sarcini-cadru, cu principalele date tehnice ale depozitului).</w:t>
            </w:r>
          </w:p>
          <w:p w:rsidR="00E73D1D" w:rsidRPr="00C838FA" w:rsidRDefault="008541DF" w:rsidP="00C838FA">
            <w:pPr>
              <w:rPr>
                <w:i/>
                <w:sz w:val="24"/>
                <w:szCs w:val="24"/>
              </w:rPr>
            </w:pPr>
            <w:r w:rsidRPr="00C838FA">
              <w:rPr>
                <w:i/>
                <w:sz w:val="24"/>
                <w:szCs w:val="24"/>
              </w:rPr>
              <w:t>ART. 48</w:t>
            </w:r>
          </w:p>
          <w:p w:rsidR="00E73D1D" w:rsidRPr="00C838FA" w:rsidRDefault="008541DF" w:rsidP="00C838FA">
            <w:pPr>
              <w:rPr>
                <w:i/>
                <w:sz w:val="24"/>
                <w:szCs w:val="24"/>
              </w:rPr>
            </w:pPr>
            <w:r w:rsidRPr="00C838FA">
              <w:rPr>
                <w:i/>
                <w:sz w:val="24"/>
                <w:szCs w:val="24"/>
              </w:rPr>
              <w:t xml:space="preserve">Depozitul de deşeuri trebuie sã deserveascã cel puţin </w:t>
            </w:r>
            <w:r w:rsidR="00AF5CBB" w:rsidRPr="00C838FA">
              <w:rPr>
                <w:sz w:val="24"/>
                <w:szCs w:val="24"/>
              </w:rPr>
              <w:t>..........</w:t>
            </w:r>
            <w:r w:rsidRPr="00C838FA">
              <w:rPr>
                <w:i/>
                <w:sz w:val="24"/>
                <w:szCs w:val="24"/>
              </w:rPr>
              <w:t xml:space="preserve"> de locuitori, iar la construirea acestuia se va avea în vedere abordarea regionalã a gestiunii deşeurilor.</w:t>
            </w:r>
          </w:p>
          <w:p w:rsidR="00E73D1D" w:rsidRPr="00C838FA" w:rsidRDefault="008541DF" w:rsidP="00C838FA">
            <w:pPr>
              <w:rPr>
                <w:i/>
                <w:sz w:val="24"/>
                <w:szCs w:val="24"/>
              </w:rPr>
            </w:pPr>
            <w:r w:rsidRPr="00C838FA">
              <w:rPr>
                <w:i/>
                <w:sz w:val="24"/>
                <w:szCs w:val="24"/>
              </w:rPr>
              <w:t>ART. 49</w:t>
            </w:r>
          </w:p>
          <w:p w:rsidR="00E73D1D" w:rsidRPr="00C838FA" w:rsidRDefault="008541DF" w:rsidP="00C838FA">
            <w:pPr>
              <w:rPr>
                <w:i/>
                <w:sz w:val="24"/>
                <w:szCs w:val="24"/>
              </w:rPr>
            </w:pPr>
            <w:r w:rsidRPr="00C838FA">
              <w:rPr>
                <w:i/>
                <w:sz w:val="24"/>
                <w:szCs w:val="24"/>
              </w:rPr>
              <w:t>Cantitatea estimatã de deşeuri municipale ce urmeazã a fi depozitatã este de .... tone/zi, pe o perioadã de .... ani, fiind/nefiind necesare lucrãri de extindere pe perioada de derulare a exploatãrii, acestea constând în urmãtoarele ....(se vor trece lucrãrile ce urmeazã a fi executate în depozitul de deşeuri, dacã este cazul).</w:t>
            </w:r>
          </w:p>
          <w:p w:rsidR="00E73D1D" w:rsidRPr="00C838FA" w:rsidRDefault="008541DF" w:rsidP="00C838FA">
            <w:pPr>
              <w:rPr>
                <w:i/>
                <w:sz w:val="24"/>
                <w:szCs w:val="24"/>
              </w:rPr>
            </w:pPr>
            <w:r w:rsidRPr="00C838FA">
              <w:rPr>
                <w:i/>
                <w:sz w:val="24"/>
                <w:szCs w:val="24"/>
              </w:rPr>
              <w:t>ART. 50</w:t>
            </w:r>
          </w:p>
          <w:p w:rsidR="00E73D1D" w:rsidRPr="00C838FA" w:rsidRDefault="008541DF" w:rsidP="00C838FA">
            <w:pPr>
              <w:rPr>
                <w:i/>
                <w:sz w:val="24"/>
                <w:szCs w:val="24"/>
              </w:rPr>
            </w:pPr>
            <w:r w:rsidRPr="00C838FA">
              <w:rPr>
                <w:i/>
                <w:sz w:val="24"/>
                <w:szCs w:val="24"/>
              </w:rPr>
              <w:t xml:space="preserve">Mijloacele auto şi utilajele necesare efectuãrii </w:t>
            </w:r>
            <w:hyperlink r:id="rId28" w:tgtFrame="_blank" w:tooltip="Rentrop &amp; Straton" w:history="1">
              <w:r w:rsidRPr="00C838FA">
                <w:rPr>
                  <w:i/>
                  <w:sz w:val="24"/>
                  <w:szCs w:val="24"/>
                </w:rPr>
                <w:t>lucrãrilor</w:t>
              </w:r>
            </w:hyperlink>
            <w:r w:rsidRPr="00C838FA">
              <w:rPr>
                <w:i/>
                <w:sz w:val="24"/>
                <w:szCs w:val="24"/>
              </w:rPr>
              <w:t xml:space="preserve"> specifice exploatãrii depozitului de deşeuri sunt specificate în anexa nr. 2 (se va completa tabelul nr. 9, anexã la caietul de sarcini-cadru, cu tipuri de utilaje necesare în depozit şi principalele caracteristici tehnice ale acestora).</w:t>
            </w:r>
            <w:r w:rsidRPr="00C838FA">
              <w:rPr>
                <w:i/>
                <w:sz w:val="24"/>
                <w:szCs w:val="24"/>
              </w:rPr>
              <w:br/>
              <w:t>ART. 51</w:t>
            </w:r>
          </w:p>
          <w:p w:rsidR="00E73D1D" w:rsidRPr="00C838FA" w:rsidRDefault="008541DF" w:rsidP="00C838FA">
            <w:pPr>
              <w:rPr>
                <w:i/>
                <w:sz w:val="24"/>
                <w:szCs w:val="24"/>
              </w:rPr>
            </w:pPr>
            <w:r w:rsidRPr="00C838FA">
              <w:rPr>
                <w:i/>
                <w:sz w:val="24"/>
                <w:szCs w:val="24"/>
              </w:rPr>
              <w:t>Operatorul depozitului va constitui un fond pentru închiderea şi urmãrirea postînchidere a depozitului, care este în limita sumei de ..... lei şi se va realiza conform prevederilor actelor normative în vigoare.</w:t>
            </w:r>
          </w:p>
          <w:p w:rsidR="00E73D1D" w:rsidRPr="00C838FA" w:rsidRDefault="008541DF" w:rsidP="00C838FA">
            <w:pPr>
              <w:rPr>
                <w:i/>
                <w:sz w:val="24"/>
                <w:szCs w:val="24"/>
              </w:rPr>
            </w:pPr>
            <w:r w:rsidRPr="00C838FA">
              <w:rPr>
                <w:i/>
                <w:sz w:val="24"/>
                <w:szCs w:val="24"/>
              </w:rPr>
              <w:t>ART. 52</w:t>
            </w:r>
          </w:p>
          <w:p w:rsidR="00E73D1D" w:rsidRPr="00C838FA" w:rsidRDefault="008541DF"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53</w:t>
            </w:r>
          </w:p>
          <w:p w:rsidR="00E73D1D" w:rsidRPr="00C838FA" w:rsidRDefault="008541DF" w:rsidP="00C838FA">
            <w:pPr>
              <w:rPr>
                <w:i/>
                <w:sz w:val="24"/>
                <w:szCs w:val="24"/>
              </w:rPr>
            </w:pPr>
            <w:r w:rsidRPr="00C838FA">
              <w:rPr>
                <w:i/>
                <w:sz w:val="24"/>
                <w:szCs w:val="24"/>
              </w:rPr>
              <w:t>Se vor detalia prevederile art. 4 alin. (2) şi (3) din caietul de sarcini-cadru.</w:t>
            </w:r>
          </w:p>
          <w:p w:rsidR="00E73D1D" w:rsidRPr="00C838FA" w:rsidRDefault="008541DF" w:rsidP="00C838FA">
            <w:pPr>
              <w:rPr>
                <w:i/>
                <w:sz w:val="24"/>
                <w:szCs w:val="24"/>
              </w:rPr>
            </w:pPr>
            <w:r w:rsidRPr="00C838FA">
              <w:rPr>
                <w:i/>
                <w:sz w:val="24"/>
                <w:szCs w:val="24"/>
              </w:rPr>
              <w:t>ART. 54</w:t>
            </w:r>
          </w:p>
          <w:p w:rsidR="00E73D1D" w:rsidRPr="00C838FA" w:rsidRDefault="008541DF" w:rsidP="00C838FA">
            <w:pPr>
              <w:rPr>
                <w:i/>
                <w:sz w:val="24"/>
                <w:szCs w:val="24"/>
              </w:rPr>
            </w:pPr>
            <w:r w:rsidRPr="00C838FA">
              <w:rPr>
                <w:i/>
                <w:sz w:val="24"/>
                <w:szCs w:val="24"/>
              </w:rPr>
              <w:t>Prestarea activitãţilor de înfiinţare a depozitului de deşeuri şi administrarea acestuia se va executa astfel încât sã se realizeze:</w:t>
            </w:r>
          </w:p>
          <w:p w:rsidR="00E73D1D" w:rsidRPr="00C838FA" w:rsidRDefault="008541DF" w:rsidP="00C838FA">
            <w:pPr>
              <w:rPr>
                <w:i/>
                <w:sz w:val="24"/>
                <w:szCs w:val="24"/>
              </w:rPr>
            </w:pPr>
            <w:r w:rsidRPr="00C838FA">
              <w:rPr>
                <w:i/>
                <w:sz w:val="24"/>
                <w:szCs w:val="24"/>
              </w:rPr>
              <w:t>a) continuitatea activitãţii, indiferent de anotimp şi condiţiile meteo, cu respectarea prevederilor contractuale;</w:t>
            </w:r>
          </w:p>
          <w:p w:rsidR="00E73D1D" w:rsidRPr="00C838FA" w:rsidRDefault="008541DF" w:rsidP="00C838FA">
            <w:pPr>
              <w:rPr>
                <w:i/>
                <w:sz w:val="24"/>
                <w:szCs w:val="24"/>
              </w:rPr>
            </w:pPr>
            <w:r w:rsidRPr="00C838FA">
              <w:rPr>
                <w:i/>
                <w:sz w:val="24"/>
                <w:szCs w:val="24"/>
              </w:rPr>
              <w:t>b) controlul calitãţii serviciului prestat;</w:t>
            </w:r>
          </w:p>
          <w:p w:rsidR="00E73D1D" w:rsidRPr="00C838FA" w:rsidRDefault="008541DF" w:rsidP="00C838FA">
            <w:pPr>
              <w:rPr>
                <w:i/>
                <w:sz w:val="24"/>
                <w:szCs w:val="24"/>
              </w:rPr>
            </w:pPr>
            <w:r w:rsidRPr="00C838FA">
              <w:rPr>
                <w:i/>
                <w:sz w:val="24"/>
                <w:szCs w:val="24"/>
              </w:rPr>
              <w:lastRenderedPageBreak/>
              <w:t>c) respectarea instrucţiunilor/procedurilor interne de prestare a activitãţii;</w:t>
            </w:r>
          </w:p>
          <w:p w:rsidR="00E73D1D" w:rsidRPr="00C838FA" w:rsidRDefault="008541DF" w:rsidP="00C838FA">
            <w:pPr>
              <w:rPr>
                <w:i/>
                <w:sz w:val="24"/>
                <w:szCs w:val="24"/>
              </w:rPr>
            </w:pPr>
            <w:r w:rsidRPr="00C838FA">
              <w:rPr>
                <w:i/>
                <w:sz w:val="24"/>
                <w:szCs w:val="24"/>
              </w:rPr>
              <w:t>d) respectarea regulamentului serviciului de salubrizare aprobat de autoritatea administraţiei publice locale, în condiţiile legii;</w:t>
            </w:r>
          </w:p>
          <w:p w:rsidR="00E73D1D" w:rsidRPr="00C838FA" w:rsidRDefault="008541DF" w:rsidP="00C838FA">
            <w:pPr>
              <w:rPr>
                <w:i/>
                <w:sz w:val="24"/>
                <w:szCs w:val="24"/>
              </w:rPr>
            </w:pPr>
            <w:r w:rsidRPr="00C838FA">
              <w:rPr>
                <w:i/>
                <w:sz w:val="24"/>
                <w:szCs w:val="24"/>
              </w:rPr>
              <w:t>e) prestarea activitãţii pe baza principiilor de eficienţã economicã, având ca obiectiv reducerea costurilor de depozitare a deşeurilor;</w:t>
            </w:r>
          </w:p>
          <w:p w:rsidR="00E73D1D" w:rsidRPr="00C838FA" w:rsidRDefault="008541DF" w:rsidP="00C838FA">
            <w:pPr>
              <w:rPr>
                <w:i/>
                <w:sz w:val="24"/>
                <w:szCs w:val="24"/>
              </w:rPr>
            </w:pPr>
            <w:r w:rsidRPr="00C838FA">
              <w:rPr>
                <w:i/>
                <w:sz w:val="24"/>
                <w:szCs w:val="24"/>
              </w:rPr>
              <w:t xml:space="preserve">f) asigurarea mijloacelor auto şi utilajelor adecvate pentru efectuarea </w:t>
            </w:r>
            <w:hyperlink r:id="rId29" w:tgtFrame="_blank" w:tooltip="Rentrop &amp; Straton" w:history="1">
              <w:r w:rsidRPr="00C838FA">
                <w:rPr>
                  <w:i/>
                  <w:sz w:val="24"/>
                  <w:szCs w:val="24"/>
                </w:rPr>
                <w:t>lucrãrilor</w:t>
              </w:r>
            </w:hyperlink>
            <w:r w:rsidRPr="00C838FA">
              <w:rPr>
                <w:i/>
                <w:sz w:val="24"/>
                <w:szCs w:val="24"/>
              </w:rPr>
              <w:t xml:space="preserve"> în incinta depozitului de deşeuri;</w:t>
            </w:r>
          </w:p>
          <w:p w:rsidR="00E73D1D" w:rsidRPr="00C838FA" w:rsidRDefault="008541DF" w:rsidP="00C838FA">
            <w:pPr>
              <w:rPr>
                <w:i/>
                <w:sz w:val="24"/>
                <w:szCs w:val="24"/>
              </w:rPr>
            </w:pPr>
            <w:r w:rsidRPr="00C838FA">
              <w:rPr>
                <w:i/>
                <w:sz w:val="24"/>
                <w:szCs w:val="24"/>
              </w:rPr>
              <w:t>g) asigurarea, pe toatã durata de executare a serviciului, de personal calificat şi în numãr suficient;</w:t>
            </w:r>
            <w:r w:rsidRPr="00C838FA">
              <w:rPr>
                <w:i/>
                <w:sz w:val="24"/>
                <w:szCs w:val="24"/>
              </w:rPr>
              <w:br/>
              <w:t>h) acceptarea la depozitare a deşeurilor care îndeplinesc criteriile corespunzãtoare clasei depozitului şi stabilite de actele normative în vigoare;</w:t>
            </w:r>
          </w:p>
          <w:p w:rsidR="008541DF" w:rsidRPr="00C838FA" w:rsidRDefault="008541DF" w:rsidP="00C838FA">
            <w:pPr>
              <w:rPr>
                <w:i/>
                <w:sz w:val="24"/>
                <w:szCs w:val="24"/>
              </w:rPr>
            </w:pPr>
            <w:r w:rsidRPr="00C838FA">
              <w:rPr>
                <w:i/>
                <w:sz w:val="24"/>
                <w:szCs w:val="24"/>
              </w:rPr>
              <w:t>i) prevenirea sau reducerea cât de mult posibil a efectelor negative asupra mediului şi sãnãtãţii umane, generate de depozitarea deşeurilor pe toatã durata de exploatare a depozitului.</w:t>
            </w:r>
          </w:p>
          <w:p w:rsidR="002D6424" w:rsidRPr="00C838FA" w:rsidRDefault="002D6424" w:rsidP="00C838FA">
            <w:pPr>
              <w:keepNext/>
              <w:jc w:val="left"/>
            </w:pPr>
          </w:p>
          <w:p w:rsidR="002D6424" w:rsidRPr="00C838FA" w:rsidRDefault="002D6424" w:rsidP="00C838FA">
            <w:pPr>
              <w:pStyle w:val="Heading3"/>
              <w:outlineLvl w:val="2"/>
              <w:rPr>
                <w:rFonts w:ascii="Times New Roman" w:hAnsi="Times New Roman"/>
              </w:rPr>
            </w:pPr>
            <w:bookmarkStart w:id="60" w:name="_Toc525647611"/>
            <w:r w:rsidRPr="00C838FA">
              <w:rPr>
                <w:rFonts w:ascii="Times New Roman" w:hAnsi="Times New Roman"/>
              </w:rPr>
              <w:t>SECŢIUNEA a 6-a cadru: Mãturatul, spãlatul, stropirea şi întreţinerea cãilor publice</w:t>
            </w:r>
            <w:bookmarkEnd w:id="60"/>
          </w:p>
          <w:p w:rsidR="002D6424" w:rsidRPr="00C838FA" w:rsidRDefault="002D6424" w:rsidP="00C838FA">
            <w:pPr>
              <w:rPr>
                <w:b/>
              </w:rPr>
            </w:pPr>
            <w:r w:rsidRPr="00C838FA">
              <w:rPr>
                <w:b/>
              </w:rPr>
              <w:t>NU SE APLICĂ</w:t>
            </w:r>
          </w:p>
          <w:p w:rsidR="00E73D1D" w:rsidRPr="00C838FA" w:rsidRDefault="002D6424" w:rsidP="00C838FA">
            <w:pPr>
              <w:rPr>
                <w:i/>
                <w:sz w:val="24"/>
                <w:szCs w:val="24"/>
              </w:rPr>
            </w:pPr>
            <w:r w:rsidRPr="00C838FA">
              <w:rPr>
                <w:i/>
                <w:sz w:val="24"/>
                <w:szCs w:val="24"/>
              </w:rPr>
              <w:t>ART. 55</w:t>
            </w:r>
          </w:p>
          <w:p w:rsidR="00E73D1D" w:rsidRPr="00C838FA" w:rsidRDefault="002D6424" w:rsidP="00C838FA">
            <w:pPr>
              <w:rPr>
                <w:i/>
                <w:sz w:val="24"/>
                <w:szCs w:val="24"/>
              </w:rPr>
            </w:pPr>
            <w:r w:rsidRPr="00C838FA">
              <w:rPr>
                <w:i/>
                <w:sz w:val="24"/>
                <w:szCs w:val="24"/>
              </w:rPr>
              <w:t>Operatorul are permisiunea de a desfãşura activitãţile de mãturat, spãlat, stropit şi întreţinere a cãilor publice, în condiţiile legii, în aria administrativ-teritorialã (se va completa aria administrativ-teritorialã în care urmeazã sã se presteze activitatea).</w:t>
            </w:r>
          </w:p>
          <w:p w:rsidR="00E73D1D" w:rsidRPr="00C838FA" w:rsidRDefault="002D6424" w:rsidP="00C838FA">
            <w:pPr>
              <w:rPr>
                <w:i/>
                <w:sz w:val="24"/>
                <w:szCs w:val="24"/>
              </w:rPr>
            </w:pPr>
            <w:r w:rsidRPr="00C838FA">
              <w:rPr>
                <w:i/>
                <w:sz w:val="24"/>
                <w:szCs w:val="24"/>
              </w:rPr>
              <w:t>ART. 56</w:t>
            </w:r>
          </w:p>
          <w:p w:rsidR="00E73D1D" w:rsidRPr="00C838FA" w:rsidRDefault="002D6424" w:rsidP="00C838FA">
            <w:pPr>
              <w:rPr>
                <w:i/>
                <w:sz w:val="24"/>
                <w:szCs w:val="24"/>
              </w:rPr>
            </w:pPr>
            <w:r w:rsidRPr="00C838FA">
              <w:rPr>
                <w:i/>
                <w:sz w:val="24"/>
                <w:szCs w:val="24"/>
              </w:rPr>
              <w:t>Cãile de circulaţie pe care se executã operaţia de mãturare sunt cuprinse în anexa nr. 1 (se va completa tabelul nr. 10, anexã la caietul de sarcini-cadru, cu cãile de circulaţie pe care se executã operaţia de mãturat manual sau mecanizat).</w:t>
            </w:r>
          </w:p>
          <w:p w:rsidR="00E73D1D" w:rsidRPr="00C838FA" w:rsidRDefault="002D6424" w:rsidP="00C838FA">
            <w:pPr>
              <w:rPr>
                <w:i/>
                <w:sz w:val="24"/>
                <w:szCs w:val="24"/>
              </w:rPr>
            </w:pPr>
            <w:r w:rsidRPr="00C838FA">
              <w:rPr>
                <w:i/>
                <w:sz w:val="24"/>
                <w:szCs w:val="24"/>
              </w:rPr>
              <w:t>ART. 57</w:t>
            </w:r>
          </w:p>
          <w:p w:rsidR="00E73D1D" w:rsidRPr="00C838FA" w:rsidRDefault="002D6424" w:rsidP="00C838FA">
            <w:pPr>
              <w:rPr>
                <w:i/>
                <w:sz w:val="24"/>
                <w:szCs w:val="24"/>
              </w:rPr>
            </w:pPr>
            <w:r w:rsidRPr="00C838FA">
              <w:rPr>
                <w:i/>
                <w:sz w:val="24"/>
                <w:szCs w:val="24"/>
              </w:rPr>
              <w:t>În cazul gestiunii delegate se poate impune ca o condiţie de eligibilitate existenţa unei dotãri minime cu mijloace de colectare şi transport, utilizând Breviarul de calcul nr. 5, anexã la caietul de sarcini-cadru.</w:t>
            </w:r>
          </w:p>
          <w:p w:rsidR="00E73D1D" w:rsidRPr="00C838FA" w:rsidRDefault="002D6424" w:rsidP="00C838FA">
            <w:pPr>
              <w:rPr>
                <w:i/>
                <w:sz w:val="24"/>
                <w:szCs w:val="24"/>
              </w:rPr>
            </w:pPr>
            <w:r w:rsidRPr="00C838FA">
              <w:rPr>
                <w:i/>
                <w:sz w:val="24"/>
                <w:szCs w:val="24"/>
              </w:rPr>
              <w:t>ART. 58</w:t>
            </w:r>
          </w:p>
          <w:p w:rsidR="00E73D1D" w:rsidRPr="00C838FA" w:rsidRDefault="002D6424" w:rsidP="00C838FA">
            <w:pPr>
              <w:rPr>
                <w:i/>
                <w:sz w:val="24"/>
                <w:szCs w:val="24"/>
              </w:rPr>
            </w:pPr>
            <w:r w:rsidRPr="00C838FA">
              <w:rPr>
                <w:i/>
                <w:sz w:val="24"/>
                <w:szCs w:val="24"/>
              </w:rPr>
              <w:t>În cazul gestiunii delegate se poate impune ca o condiţie de eligibilitate existenţa unei dotãri minime cu mijloace mecanice de mãturat, utilizând Breviarul de calcul nr. 6, anexã la caietul de sarcini-cadru.</w:t>
            </w:r>
          </w:p>
          <w:p w:rsidR="00E73D1D" w:rsidRPr="00C838FA" w:rsidRDefault="002D6424" w:rsidP="00C838FA">
            <w:pPr>
              <w:rPr>
                <w:i/>
                <w:sz w:val="24"/>
                <w:szCs w:val="24"/>
              </w:rPr>
            </w:pPr>
            <w:r w:rsidRPr="00C838FA">
              <w:rPr>
                <w:i/>
                <w:sz w:val="24"/>
                <w:szCs w:val="24"/>
              </w:rPr>
              <w:t>ART. 59</w:t>
            </w:r>
          </w:p>
          <w:p w:rsidR="00E73D1D" w:rsidRPr="00C838FA" w:rsidRDefault="002D6424" w:rsidP="00C838FA">
            <w:pPr>
              <w:rPr>
                <w:i/>
                <w:sz w:val="24"/>
                <w:szCs w:val="24"/>
              </w:rPr>
            </w:pPr>
            <w:r w:rsidRPr="00C838FA">
              <w:rPr>
                <w:i/>
                <w:sz w:val="24"/>
                <w:szCs w:val="24"/>
              </w:rPr>
              <w:t>Cãile de circulaţie pe care se executã operaţiile de spãlare, stropire şi rãzuire a rigolei sunt cuprinse în anexa nr. 2 (se va completa tabelul nr. 11, anexã la caietul de sarcini-cadru, cu cãile de circulaţie pe care se executã operaţiile de spãlat, stropit şi rãzuit rigola).</w:t>
            </w:r>
          </w:p>
          <w:p w:rsidR="00E73D1D" w:rsidRPr="00C838FA" w:rsidRDefault="002D6424" w:rsidP="00C838FA">
            <w:pPr>
              <w:rPr>
                <w:i/>
                <w:sz w:val="24"/>
                <w:szCs w:val="24"/>
              </w:rPr>
            </w:pPr>
            <w:r w:rsidRPr="00C838FA">
              <w:rPr>
                <w:i/>
                <w:sz w:val="24"/>
                <w:szCs w:val="24"/>
              </w:rPr>
              <w:lastRenderedPageBreak/>
              <w:t>ART. 60</w:t>
            </w:r>
          </w:p>
          <w:p w:rsidR="00E73D1D" w:rsidRPr="00C838FA" w:rsidRDefault="002D6424" w:rsidP="00C838FA">
            <w:pPr>
              <w:rPr>
                <w:i/>
                <w:sz w:val="24"/>
                <w:szCs w:val="24"/>
              </w:rPr>
            </w:pPr>
            <w:r w:rsidRPr="00C838FA">
              <w:rPr>
                <w:i/>
                <w:sz w:val="24"/>
                <w:szCs w:val="24"/>
              </w:rPr>
              <w:t>În cazul gestiunii delegate se poate impune ca o condiţie de eligibilitate existenţa unei dotãri minime cu mijloace mecanice de spãlat/stropit, utilizând Breviarul de calcul nr. 7, anexã la caietul de sarcini-cadru.</w:t>
            </w:r>
          </w:p>
          <w:p w:rsidR="00E73D1D" w:rsidRPr="00C838FA" w:rsidRDefault="002D6424" w:rsidP="00C838FA">
            <w:pPr>
              <w:rPr>
                <w:i/>
                <w:sz w:val="24"/>
                <w:szCs w:val="24"/>
              </w:rPr>
            </w:pPr>
            <w:r w:rsidRPr="00C838FA">
              <w:rPr>
                <w:i/>
                <w:sz w:val="24"/>
                <w:szCs w:val="24"/>
              </w:rPr>
              <w:t>ART. 61</w:t>
            </w:r>
          </w:p>
          <w:p w:rsidR="00E73D1D" w:rsidRPr="00C838FA" w:rsidRDefault="002D6424" w:rsidP="00C838FA">
            <w:pPr>
              <w:rPr>
                <w:i/>
                <w:sz w:val="24"/>
                <w:szCs w:val="24"/>
              </w:rPr>
            </w:pPr>
            <w:r w:rsidRPr="00C838FA">
              <w:rPr>
                <w:i/>
                <w:sz w:val="24"/>
                <w:szCs w:val="24"/>
              </w:rPr>
              <w:t>Strãzile pe care se realizeazã întreţinerea curãţeniei sunt prevãzute în anexa nr. 3 (se va completa tabelul nr. 12, anexã la caietul de sarcini-cadru, cu cãile de circulaţie pe care se executã operaţia de întreţinere a curãţeniei).</w:t>
            </w:r>
          </w:p>
          <w:p w:rsidR="00E73D1D" w:rsidRPr="00C838FA" w:rsidRDefault="002D6424" w:rsidP="00C838FA">
            <w:pPr>
              <w:rPr>
                <w:i/>
                <w:sz w:val="24"/>
                <w:szCs w:val="24"/>
              </w:rPr>
            </w:pPr>
            <w:r w:rsidRPr="00C838FA">
              <w:rPr>
                <w:i/>
                <w:sz w:val="24"/>
                <w:szCs w:val="24"/>
              </w:rPr>
              <w:t>ART. 62</w:t>
            </w:r>
          </w:p>
          <w:p w:rsidR="00E73D1D" w:rsidRPr="00C838FA" w:rsidRDefault="002D6424"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63</w:t>
            </w:r>
          </w:p>
          <w:p w:rsidR="00E73D1D" w:rsidRPr="00C838FA" w:rsidRDefault="002D6424" w:rsidP="00C838FA">
            <w:pPr>
              <w:rPr>
                <w:i/>
                <w:sz w:val="24"/>
                <w:szCs w:val="24"/>
              </w:rPr>
            </w:pPr>
            <w:r w:rsidRPr="00C838FA">
              <w:rPr>
                <w:i/>
                <w:sz w:val="24"/>
                <w:szCs w:val="24"/>
              </w:rPr>
              <w:t>Se vor detalia prevederile art. 4 alin. (2) şi (3) din caietul de sarcini-cadru.</w:t>
            </w:r>
          </w:p>
          <w:p w:rsidR="00E73D1D" w:rsidRPr="00C838FA" w:rsidRDefault="002D6424" w:rsidP="00C838FA">
            <w:pPr>
              <w:rPr>
                <w:i/>
                <w:sz w:val="24"/>
                <w:szCs w:val="24"/>
              </w:rPr>
            </w:pPr>
            <w:r w:rsidRPr="00C838FA">
              <w:rPr>
                <w:i/>
                <w:sz w:val="24"/>
                <w:szCs w:val="24"/>
              </w:rPr>
              <w:t>ART. 64</w:t>
            </w:r>
          </w:p>
          <w:p w:rsidR="00E73D1D" w:rsidRPr="00C838FA" w:rsidRDefault="002D6424" w:rsidP="00C838FA">
            <w:pPr>
              <w:rPr>
                <w:i/>
                <w:sz w:val="24"/>
                <w:szCs w:val="24"/>
              </w:rPr>
            </w:pPr>
            <w:r w:rsidRPr="00C838FA">
              <w:rPr>
                <w:i/>
                <w:sz w:val="24"/>
                <w:szCs w:val="24"/>
              </w:rPr>
              <w:t>Prestarea activitãţilor de mãturat, spãlat, stropit şi întreţinerea cãilor publice se va executa astfel încât sã se realizeze:</w:t>
            </w:r>
          </w:p>
          <w:p w:rsidR="00E73D1D" w:rsidRPr="00C838FA" w:rsidRDefault="002D6424" w:rsidP="00C838FA">
            <w:pPr>
              <w:rPr>
                <w:i/>
                <w:sz w:val="24"/>
                <w:szCs w:val="24"/>
              </w:rPr>
            </w:pPr>
            <w:r w:rsidRPr="00C838FA">
              <w:rPr>
                <w:i/>
                <w:sz w:val="24"/>
                <w:szCs w:val="24"/>
              </w:rPr>
              <w:t>a) continuitatea activitãţii, indiferent de anotimp şi condiţiile meteo, cu respectarea prevederilor contractuale;</w:t>
            </w:r>
          </w:p>
          <w:p w:rsidR="00E73D1D" w:rsidRPr="00C838FA" w:rsidRDefault="002D6424" w:rsidP="00C838FA">
            <w:pPr>
              <w:rPr>
                <w:i/>
                <w:sz w:val="24"/>
                <w:szCs w:val="24"/>
              </w:rPr>
            </w:pPr>
            <w:r w:rsidRPr="00C838FA">
              <w:rPr>
                <w:i/>
                <w:sz w:val="24"/>
                <w:szCs w:val="24"/>
              </w:rPr>
              <w:t>b) corectarea şi adaptarea regimului de prestare a activitãţii la cerinţele beneficiarilor;</w:t>
            </w:r>
          </w:p>
          <w:p w:rsidR="00E73D1D" w:rsidRPr="00C838FA" w:rsidRDefault="002D6424" w:rsidP="00C838FA">
            <w:pPr>
              <w:rPr>
                <w:i/>
                <w:sz w:val="24"/>
                <w:szCs w:val="24"/>
              </w:rPr>
            </w:pPr>
            <w:r w:rsidRPr="00C838FA">
              <w:rPr>
                <w:i/>
                <w:sz w:val="24"/>
                <w:szCs w:val="24"/>
              </w:rPr>
              <w:t>c) controlul calitãţii serviciului prestat;</w:t>
            </w:r>
          </w:p>
          <w:p w:rsidR="00E73D1D" w:rsidRPr="00C838FA" w:rsidRDefault="002D6424" w:rsidP="00C838FA">
            <w:pPr>
              <w:rPr>
                <w:i/>
                <w:sz w:val="24"/>
                <w:szCs w:val="24"/>
              </w:rPr>
            </w:pPr>
            <w:r w:rsidRPr="00C838FA">
              <w:rPr>
                <w:i/>
                <w:sz w:val="24"/>
                <w:szCs w:val="24"/>
              </w:rPr>
              <w:t>d) respectarea instrucţiunilor/procedurilor interne de prestare a activitãţii;</w:t>
            </w:r>
          </w:p>
          <w:p w:rsidR="00E73D1D" w:rsidRPr="00C838FA" w:rsidRDefault="002D6424" w:rsidP="00C838FA">
            <w:pPr>
              <w:rPr>
                <w:i/>
                <w:sz w:val="24"/>
                <w:szCs w:val="24"/>
              </w:rPr>
            </w:pPr>
            <w:r w:rsidRPr="00C838FA">
              <w:rPr>
                <w:i/>
                <w:sz w:val="24"/>
                <w:szCs w:val="24"/>
              </w:rPr>
              <w:t>e) ţinerea la zi a documentelor cu privire la prestarea serviciului;</w:t>
            </w:r>
          </w:p>
          <w:p w:rsidR="00E73D1D" w:rsidRPr="00C838FA" w:rsidRDefault="002D6424" w:rsidP="00C838FA">
            <w:pPr>
              <w:rPr>
                <w:i/>
                <w:sz w:val="24"/>
                <w:szCs w:val="24"/>
              </w:rPr>
            </w:pPr>
            <w:r w:rsidRPr="00C838FA">
              <w:rPr>
                <w:i/>
                <w:sz w:val="24"/>
                <w:szCs w:val="24"/>
              </w:rPr>
              <w:t>f) respectarea regulamentului serviciului de salubrizare aprobat de autoritatea administraţiei publice locale, în condiţiile legii;</w:t>
            </w:r>
          </w:p>
          <w:p w:rsidR="00E73D1D" w:rsidRPr="00C838FA" w:rsidRDefault="002D6424" w:rsidP="00C838FA">
            <w:pPr>
              <w:rPr>
                <w:i/>
                <w:sz w:val="24"/>
                <w:szCs w:val="24"/>
              </w:rPr>
            </w:pPr>
            <w:r w:rsidRPr="00C838FA">
              <w:rPr>
                <w:i/>
                <w:sz w:val="24"/>
                <w:szCs w:val="24"/>
              </w:rPr>
              <w:t>g) prestarea activitãţii pe baza principiilor de eficienţã economicã, având ca obiectiv reducerea costurilor de prestare a serviciului;</w:t>
            </w:r>
          </w:p>
          <w:p w:rsidR="00E73D1D" w:rsidRPr="00C838FA" w:rsidRDefault="002D6424" w:rsidP="00C838FA">
            <w:pPr>
              <w:rPr>
                <w:i/>
                <w:sz w:val="24"/>
                <w:szCs w:val="24"/>
              </w:rPr>
            </w:pPr>
            <w:r w:rsidRPr="00C838FA">
              <w:rPr>
                <w:i/>
                <w:sz w:val="24"/>
                <w:szCs w:val="24"/>
              </w:rPr>
              <w:t>h) asigurarea capacitãţii de transport al deşeurilor stradale, a mijloacelor pentru spãlat şi stropit, pentru prestarea serviciului în întreaga arie administrativ-teritorialã încredinţatã;</w:t>
            </w:r>
          </w:p>
          <w:p w:rsidR="00E73D1D" w:rsidRPr="00C838FA" w:rsidRDefault="002D6424" w:rsidP="00C838FA">
            <w:pPr>
              <w:rPr>
                <w:i/>
                <w:sz w:val="24"/>
                <w:szCs w:val="24"/>
              </w:rPr>
            </w:pPr>
            <w:r w:rsidRPr="00C838FA">
              <w:rPr>
                <w:i/>
                <w:sz w:val="24"/>
                <w:szCs w:val="24"/>
              </w:rPr>
              <w:t>i) reînnoirea parcului auto, în vederea creşterii eficienţei în exploatarea acestuia, încadrãrii în normele naţionale privind emisiile poluante şi asigurãrii unui serviciu de calitate;</w:t>
            </w:r>
          </w:p>
          <w:p w:rsidR="00E73D1D" w:rsidRPr="00C838FA" w:rsidRDefault="002D6424" w:rsidP="00C838FA">
            <w:pPr>
              <w:rPr>
                <w:i/>
                <w:sz w:val="24"/>
                <w:szCs w:val="24"/>
              </w:rPr>
            </w:pPr>
            <w:r w:rsidRPr="00C838FA">
              <w:rPr>
                <w:i/>
                <w:sz w:val="24"/>
                <w:szCs w:val="24"/>
              </w:rPr>
              <w:t>j) îndeplinirea indicatorilor de calitate a prestãrii activitãţii, specificaţi în regulamentul serviciului de salubrizare;</w:t>
            </w:r>
          </w:p>
          <w:p w:rsidR="002D6424" w:rsidRPr="00C838FA" w:rsidRDefault="002D6424" w:rsidP="00C838FA">
            <w:pPr>
              <w:rPr>
                <w:i/>
                <w:sz w:val="24"/>
                <w:szCs w:val="24"/>
              </w:rPr>
            </w:pPr>
            <w:r w:rsidRPr="00C838FA">
              <w:rPr>
                <w:i/>
                <w:sz w:val="24"/>
                <w:szCs w:val="24"/>
              </w:rPr>
              <w:t>k) asigurarea, pe toatã durata de executare a serviciului, de personal calificat şi în numãr suficient</w:t>
            </w:r>
            <w:r w:rsidRPr="00C838FA">
              <w:t>.</w:t>
            </w:r>
            <w:r w:rsidRPr="00C838FA">
              <w:br/>
            </w:r>
          </w:p>
          <w:p w:rsidR="002D6424" w:rsidRPr="00C838FA" w:rsidRDefault="002D6424" w:rsidP="00C838FA">
            <w:pPr>
              <w:pStyle w:val="Heading3"/>
              <w:outlineLvl w:val="2"/>
              <w:rPr>
                <w:rFonts w:ascii="Times New Roman" w:eastAsia="MS Mincho" w:hAnsi="Times New Roman"/>
              </w:rPr>
            </w:pPr>
            <w:r w:rsidRPr="00C838FA">
              <w:rPr>
                <w:rFonts w:ascii="Times New Roman" w:eastAsia="MS Mincho" w:hAnsi="Times New Roman"/>
              </w:rPr>
              <w:lastRenderedPageBreak/>
              <w:t xml:space="preserve"> </w:t>
            </w:r>
            <w:bookmarkStart w:id="61" w:name="_Toc525647612"/>
            <w:r w:rsidRPr="00C838FA">
              <w:rPr>
                <w:rFonts w:ascii="Times New Roman" w:hAnsi="Times New Roman"/>
              </w:rPr>
              <w:t>SECŢIUNEA a 7-a</w:t>
            </w:r>
            <w:r w:rsidR="0034694B" w:rsidRPr="00C838FA">
              <w:rPr>
                <w:rFonts w:ascii="Times New Roman" w:hAnsi="Times New Roman"/>
              </w:rPr>
              <w:t xml:space="preserve"> cadru</w:t>
            </w:r>
            <w:r w:rsidRPr="00C838FA">
              <w:rPr>
                <w:rFonts w:ascii="Times New Roman" w:hAnsi="Times New Roman"/>
              </w:rPr>
              <w:t>: Curãţarea şi transportul zãpezii de pe cãile publice şi menţinerea în funcţiune a acestora pe timp de polei sau de îngheţ</w:t>
            </w:r>
            <w:bookmarkEnd w:id="61"/>
          </w:p>
          <w:p w:rsidR="002D6424" w:rsidRPr="00C838FA" w:rsidRDefault="002D6424" w:rsidP="00C838FA">
            <w:pPr>
              <w:jc w:val="left"/>
              <w:rPr>
                <w:b/>
                <w:sz w:val="24"/>
                <w:szCs w:val="24"/>
              </w:rPr>
            </w:pPr>
            <w:r w:rsidRPr="00C838FA">
              <w:rPr>
                <w:b/>
                <w:sz w:val="24"/>
                <w:szCs w:val="24"/>
              </w:rPr>
              <w:t>NU SE APLICĂ</w:t>
            </w:r>
          </w:p>
          <w:p w:rsidR="00A521EC" w:rsidRPr="00C838FA" w:rsidRDefault="002D6424" w:rsidP="00C838FA">
            <w:pPr>
              <w:rPr>
                <w:i/>
                <w:sz w:val="24"/>
                <w:szCs w:val="24"/>
              </w:rPr>
            </w:pPr>
            <w:r w:rsidRPr="00C838FA">
              <w:rPr>
                <w:i/>
                <w:sz w:val="24"/>
                <w:szCs w:val="24"/>
              </w:rPr>
              <w:t>ART. 65</w:t>
            </w:r>
          </w:p>
          <w:p w:rsidR="00A521EC" w:rsidRPr="00C838FA" w:rsidRDefault="002D6424" w:rsidP="00C838FA">
            <w:pPr>
              <w:rPr>
                <w:i/>
                <w:sz w:val="24"/>
                <w:szCs w:val="24"/>
              </w:rPr>
            </w:pPr>
            <w:r w:rsidRPr="00C838FA">
              <w:rPr>
                <w:i/>
                <w:sz w:val="24"/>
                <w:szCs w:val="24"/>
              </w:rPr>
              <w:t>Operatorul are permisiunea de a desfãşura activitãţile de curãţare şi de transport al zãpezii de pe cãile publice şi de menţinere în funcţiune a acestora pe timp de polei sau de îngheţ, în condiţiile legii, în aria administrativ-teritorialã a ...(se va completa aria administrativ-teritorialã în care urmeazã sã se presteze activitatea).</w:t>
            </w:r>
          </w:p>
          <w:p w:rsidR="00A521EC" w:rsidRPr="00C838FA" w:rsidRDefault="002D6424" w:rsidP="00C838FA">
            <w:pPr>
              <w:rPr>
                <w:i/>
                <w:sz w:val="24"/>
                <w:szCs w:val="24"/>
              </w:rPr>
            </w:pPr>
            <w:r w:rsidRPr="00C838FA">
              <w:rPr>
                <w:i/>
                <w:sz w:val="24"/>
                <w:szCs w:val="24"/>
              </w:rPr>
              <w:t>ART. 66</w:t>
            </w:r>
          </w:p>
          <w:p w:rsidR="00A521EC" w:rsidRPr="00C838FA" w:rsidRDefault="002D6424" w:rsidP="00C838FA">
            <w:pPr>
              <w:rPr>
                <w:i/>
                <w:sz w:val="24"/>
                <w:szCs w:val="24"/>
              </w:rPr>
            </w:pPr>
            <w:r w:rsidRPr="00C838FA">
              <w:rPr>
                <w:i/>
                <w:sz w:val="24"/>
                <w:szCs w:val="24"/>
              </w:rPr>
              <w:t>Cãile de circulaţie pe care se asigurã curãţarea zãpezii sunt prevãzute în anexa nr. 1 (se va completa tabelul nr. 13, anexã la caietul de sarcini-cadru, cu strãzile pe care se asigurã activitatea de deszãpezire).</w:t>
            </w:r>
          </w:p>
          <w:p w:rsidR="00A521EC" w:rsidRPr="00C838FA" w:rsidRDefault="002D6424" w:rsidP="00C838FA">
            <w:pPr>
              <w:rPr>
                <w:i/>
                <w:sz w:val="24"/>
                <w:szCs w:val="24"/>
              </w:rPr>
            </w:pPr>
            <w:r w:rsidRPr="00C838FA">
              <w:rPr>
                <w:i/>
                <w:sz w:val="24"/>
                <w:szCs w:val="24"/>
              </w:rPr>
              <w:t>ART. 67</w:t>
            </w:r>
          </w:p>
          <w:p w:rsidR="00B45E3C" w:rsidRPr="00C838FA" w:rsidRDefault="0029571B" w:rsidP="00C838FA">
            <w:pPr>
              <w:rPr>
                <w:i/>
                <w:sz w:val="24"/>
                <w:szCs w:val="24"/>
              </w:rPr>
            </w:pPr>
            <w:r w:rsidRPr="00C838FA">
              <w:rPr>
                <w:i/>
                <w:sz w:val="24"/>
                <w:szCs w:val="24"/>
              </w:rPr>
              <w:t>--</w:t>
            </w:r>
            <w:r w:rsidR="002D6424" w:rsidRPr="00C838FA">
              <w:rPr>
                <w:i/>
                <w:sz w:val="24"/>
                <w:szCs w:val="24"/>
              </w:rPr>
              <w:t>Staţiile mijloacelor de transport în comun la care se asigurã deszãpezirea şi transportul zãpezii sunt prevãzute în anexa nr. 2 (se va completa tabelul nr. 14, anexã la caietul de sarcini-cadru, cu staţiile mijloacelor de transport în comun, inclusiv intrãrile în staţiile de metrou, la care se asigurã activitatea de deszãpezire şi transport al zãpezii).</w:t>
            </w:r>
          </w:p>
          <w:p w:rsidR="00B45E3C" w:rsidRPr="00C838FA" w:rsidRDefault="002D6424" w:rsidP="00C838FA">
            <w:pPr>
              <w:rPr>
                <w:i/>
                <w:sz w:val="24"/>
                <w:szCs w:val="24"/>
              </w:rPr>
            </w:pPr>
            <w:r w:rsidRPr="00C838FA">
              <w:rPr>
                <w:i/>
                <w:sz w:val="24"/>
                <w:szCs w:val="24"/>
              </w:rPr>
              <w:t>ART. 68</w:t>
            </w:r>
          </w:p>
          <w:p w:rsidR="00B45E3C" w:rsidRPr="00C838FA" w:rsidRDefault="002D6424" w:rsidP="00C838FA">
            <w:pPr>
              <w:rPr>
                <w:i/>
                <w:sz w:val="24"/>
                <w:szCs w:val="24"/>
              </w:rPr>
            </w:pPr>
            <w:r w:rsidRPr="00C838FA">
              <w:rPr>
                <w:i/>
                <w:sz w:val="24"/>
                <w:szCs w:val="24"/>
              </w:rPr>
              <w:t>Trecerile de pietoni şi trotuarele adiacente acestora la care se asigurã deszãpezirea şi transportul zãpezii sunt prevãzute în anexa nr. 3 (se va completa tabelul nr. 15, anexã la caietul de sarcini-cadru, cu trecerile de pietoni situate în vecinãtatea staţiilor mijloacelor de transport în comun, inclusiv intrãrile în staţiile de metrou, la care se asigurã activitatea de deszãpezire şi transport al zãpezii).</w:t>
            </w:r>
          </w:p>
          <w:p w:rsidR="00B45E3C" w:rsidRPr="00C838FA" w:rsidRDefault="002D6424" w:rsidP="00C838FA">
            <w:pPr>
              <w:rPr>
                <w:i/>
                <w:sz w:val="24"/>
                <w:szCs w:val="24"/>
              </w:rPr>
            </w:pPr>
            <w:r w:rsidRPr="00C838FA">
              <w:rPr>
                <w:i/>
                <w:sz w:val="24"/>
                <w:szCs w:val="24"/>
              </w:rPr>
              <w:t>ART. 69</w:t>
            </w:r>
          </w:p>
          <w:p w:rsidR="00B45E3C" w:rsidRPr="00C838FA" w:rsidRDefault="002D6424" w:rsidP="00C838FA">
            <w:pPr>
              <w:rPr>
                <w:i/>
                <w:sz w:val="24"/>
                <w:szCs w:val="24"/>
              </w:rPr>
            </w:pPr>
            <w:r w:rsidRPr="00C838FA">
              <w:rPr>
                <w:i/>
                <w:sz w:val="24"/>
                <w:szCs w:val="24"/>
              </w:rPr>
              <w:t>Lista mobilierului stradal cu localizarea capacelor de cãmin destinate descãrcãrii zãpezii provenite din activitatea de deszãpezire, conform avizului operatorului serviciului de alimentare cu apã şi de canalizare, precum şi a gurilor de scurgere sunt precizate în anexa nr. 4 (se va completa tabelul nr. 16, anexã la caietul de sarcini-cadru, cu localizarea capacelor cãminelor de canalizare şi a gurilor de scurgere la reţeaua de canalizare).</w:t>
            </w:r>
          </w:p>
          <w:p w:rsidR="00B45E3C" w:rsidRPr="00C838FA" w:rsidRDefault="002D6424" w:rsidP="00C838FA">
            <w:pPr>
              <w:rPr>
                <w:i/>
                <w:sz w:val="24"/>
                <w:szCs w:val="24"/>
              </w:rPr>
            </w:pPr>
            <w:r w:rsidRPr="00C838FA">
              <w:rPr>
                <w:i/>
                <w:sz w:val="24"/>
                <w:szCs w:val="24"/>
              </w:rPr>
              <w:t>ART. 70</w:t>
            </w:r>
          </w:p>
          <w:p w:rsidR="00B45E3C" w:rsidRPr="00C838FA" w:rsidRDefault="002D6424" w:rsidP="00C838FA">
            <w:pPr>
              <w:rPr>
                <w:i/>
                <w:sz w:val="24"/>
                <w:szCs w:val="24"/>
              </w:rPr>
            </w:pPr>
            <w:r w:rsidRPr="00C838FA">
              <w:rPr>
                <w:i/>
                <w:sz w:val="24"/>
                <w:szCs w:val="24"/>
              </w:rPr>
              <w:t>Amplasamentele spaţiilor de depozitare a zãpezii rezultate din activitatea de deszãpezire sunt date în anexa nr. 5 (se va completa tabelul nr. 17, anexã la caietul de sarcini-cadru, cu localizarea spaţiilor amenajate pentru descãrcarea şi depozitarea zãpezii).</w:t>
            </w:r>
          </w:p>
          <w:p w:rsidR="00B45E3C" w:rsidRPr="00C838FA" w:rsidRDefault="002D6424" w:rsidP="00C838FA">
            <w:pPr>
              <w:rPr>
                <w:i/>
                <w:sz w:val="24"/>
                <w:szCs w:val="24"/>
              </w:rPr>
            </w:pPr>
            <w:r w:rsidRPr="00C838FA">
              <w:rPr>
                <w:i/>
                <w:sz w:val="24"/>
                <w:szCs w:val="24"/>
              </w:rPr>
              <w:t>ART. 71</w:t>
            </w:r>
          </w:p>
          <w:p w:rsidR="00B45E3C" w:rsidRPr="00C838FA" w:rsidRDefault="002D6424" w:rsidP="00C838FA">
            <w:pPr>
              <w:rPr>
                <w:i/>
                <w:sz w:val="24"/>
                <w:szCs w:val="24"/>
              </w:rPr>
            </w:pPr>
            <w:r w:rsidRPr="00C838FA">
              <w:rPr>
                <w:i/>
                <w:sz w:val="24"/>
                <w:szCs w:val="24"/>
              </w:rPr>
              <w:t xml:space="preserve">Lista drumurilor publice ce trebuie menţinute în funcţiune prin combaterea poleiului şi a îngheţului sunt cele din anexa nr. 6 (se va completa tabelul nr. 18, anexã la caietul de sarcini-cadru, cu datele strãzilor/tronsoanelor de strãzi. Prin grad de urmãrire se înţelege modul de </w:t>
            </w:r>
            <w:r w:rsidRPr="00C838FA">
              <w:rPr>
                <w:i/>
                <w:sz w:val="24"/>
                <w:szCs w:val="24"/>
              </w:rPr>
              <w:lastRenderedPageBreak/>
              <w:t>urmãrire preventivã a apariţiei poleiului şi viteza de acţionare în cazul apariţiei acestuia).</w:t>
            </w:r>
          </w:p>
          <w:p w:rsidR="00B45E3C" w:rsidRPr="00C838FA" w:rsidRDefault="002D6424" w:rsidP="00C838FA">
            <w:pPr>
              <w:rPr>
                <w:i/>
                <w:sz w:val="24"/>
                <w:szCs w:val="24"/>
              </w:rPr>
            </w:pPr>
            <w:r w:rsidRPr="00C838FA">
              <w:rPr>
                <w:i/>
                <w:sz w:val="24"/>
                <w:szCs w:val="24"/>
              </w:rPr>
              <w:t>ART. 72</w:t>
            </w:r>
          </w:p>
          <w:p w:rsidR="00B45E3C" w:rsidRPr="00C838FA" w:rsidRDefault="002D6424" w:rsidP="00C838FA">
            <w:pPr>
              <w:rPr>
                <w:i/>
                <w:sz w:val="24"/>
                <w:szCs w:val="24"/>
              </w:rPr>
            </w:pPr>
            <w:r w:rsidRPr="00C838FA">
              <w:rPr>
                <w:i/>
                <w:sz w:val="24"/>
                <w:szCs w:val="24"/>
              </w:rPr>
              <w:t>Lista substanţelor chimice şi antiderapante admisibile în aria de operare sunt prezentate în anexa nr. ...(se va preciza numãrul anexei).</w:t>
            </w:r>
          </w:p>
          <w:p w:rsidR="00B45E3C" w:rsidRPr="00C838FA" w:rsidRDefault="002D6424" w:rsidP="00C838FA">
            <w:pPr>
              <w:rPr>
                <w:i/>
                <w:sz w:val="24"/>
                <w:szCs w:val="24"/>
              </w:rPr>
            </w:pPr>
            <w:r w:rsidRPr="00C838FA">
              <w:rPr>
                <w:i/>
                <w:sz w:val="24"/>
                <w:szCs w:val="24"/>
              </w:rPr>
              <w:t>ART. 73</w:t>
            </w:r>
          </w:p>
          <w:p w:rsidR="00B45E3C" w:rsidRPr="00C838FA" w:rsidRDefault="002D6424" w:rsidP="00C838FA">
            <w:pPr>
              <w:rPr>
                <w:i/>
                <w:sz w:val="24"/>
                <w:szCs w:val="24"/>
              </w:rPr>
            </w:pPr>
            <w:r w:rsidRPr="00C838FA">
              <w:rPr>
                <w:i/>
                <w:sz w:val="24"/>
                <w:szCs w:val="24"/>
              </w:rPr>
              <w:t>În cazul gestiunii delegate se poate impune ca o condiţie de eligibilitate existenţa unei dotãri minime cu mijloace mecanice de deszãpezire, combatere a poleiului şi transportul zãpezii, utilizând Breviarul de calcul nr. 8, anexã la caietul de sarcini-cadru.</w:t>
            </w:r>
          </w:p>
          <w:p w:rsidR="00B45E3C" w:rsidRPr="00C838FA" w:rsidRDefault="002D6424" w:rsidP="00C838FA">
            <w:pPr>
              <w:rPr>
                <w:i/>
                <w:sz w:val="24"/>
                <w:szCs w:val="24"/>
              </w:rPr>
            </w:pPr>
            <w:r w:rsidRPr="00C838FA">
              <w:rPr>
                <w:i/>
                <w:sz w:val="24"/>
                <w:szCs w:val="24"/>
              </w:rPr>
              <w:t>ART. 74</w:t>
            </w:r>
          </w:p>
          <w:p w:rsidR="00B45E3C" w:rsidRPr="00C838FA" w:rsidRDefault="002D6424" w:rsidP="00C838FA">
            <w:pPr>
              <w:rPr>
                <w:i/>
                <w:sz w:val="24"/>
                <w:szCs w:val="24"/>
              </w:rPr>
            </w:pPr>
            <w:r w:rsidRPr="00C838FA">
              <w:rPr>
                <w:i/>
                <w:sz w:val="24"/>
                <w:szCs w:val="24"/>
              </w:rPr>
              <w:t>Schema sistemului de canalizare cu poziţionarea cãminelor de canalizare şi a gurilor de scurgere este prezentatã în anexa nr. ...(se va preciza numãrul anexei).</w:t>
            </w:r>
          </w:p>
          <w:p w:rsidR="00B45E3C" w:rsidRPr="00C838FA" w:rsidRDefault="002D6424" w:rsidP="00C838FA">
            <w:pPr>
              <w:rPr>
                <w:i/>
                <w:sz w:val="24"/>
                <w:szCs w:val="24"/>
              </w:rPr>
            </w:pPr>
            <w:r w:rsidRPr="00C838FA">
              <w:rPr>
                <w:i/>
                <w:sz w:val="24"/>
                <w:szCs w:val="24"/>
              </w:rPr>
              <w:t>ART. 75</w:t>
            </w:r>
          </w:p>
          <w:p w:rsidR="00B45E3C" w:rsidRPr="00C838FA" w:rsidRDefault="002D6424" w:rsidP="00C838FA">
            <w:pPr>
              <w:rPr>
                <w:i/>
                <w:sz w:val="24"/>
                <w:szCs w:val="24"/>
              </w:rPr>
            </w:pPr>
            <w:r w:rsidRPr="00C838FA">
              <w:rPr>
                <w:i/>
                <w:sz w:val="24"/>
                <w:szCs w:val="24"/>
              </w:rPr>
              <w:t>Operatorul serviciului de salubrizare va asigura pânã la data de..... întreaga cantitate de materiale antiderapante ce va fi folositã în acţiunea de combatere a poleiului.</w:t>
            </w:r>
          </w:p>
          <w:p w:rsidR="00B45E3C" w:rsidRPr="00C838FA" w:rsidRDefault="002D6424" w:rsidP="00C838FA">
            <w:pPr>
              <w:rPr>
                <w:i/>
                <w:sz w:val="24"/>
                <w:szCs w:val="24"/>
              </w:rPr>
            </w:pPr>
            <w:r w:rsidRPr="00C838FA">
              <w:rPr>
                <w:i/>
                <w:sz w:val="24"/>
                <w:szCs w:val="24"/>
              </w:rPr>
              <w:t>ART. 76</w:t>
            </w:r>
          </w:p>
          <w:p w:rsidR="00B45E3C" w:rsidRPr="00C838FA" w:rsidRDefault="002D6424"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77</w:t>
            </w:r>
          </w:p>
          <w:p w:rsidR="00B45E3C" w:rsidRPr="00C838FA" w:rsidRDefault="002D6424" w:rsidP="00C838FA">
            <w:pPr>
              <w:rPr>
                <w:i/>
                <w:sz w:val="24"/>
                <w:szCs w:val="24"/>
              </w:rPr>
            </w:pPr>
            <w:r w:rsidRPr="00C838FA">
              <w:rPr>
                <w:i/>
                <w:sz w:val="24"/>
                <w:szCs w:val="24"/>
              </w:rPr>
              <w:t>Se vor detalia prevederile art. 4 alin. (2) şi (3) din caietul de sarcini-cadru.</w:t>
            </w:r>
          </w:p>
          <w:p w:rsidR="00B45E3C" w:rsidRPr="00C838FA" w:rsidRDefault="002D6424" w:rsidP="00C838FA">
            <w:pPr>
              <w:rPr>
                <w:i/>
                <w:sz w:val="24"/>
                <w:szCs w:val="24"/>
              </w:rPr>
            </w:pPr>
            <w:r w:rsidRPr="00C838FA">
              <w:rPr>
                <w:i/>
                <w:sz w:val="24"/>
                <w:szCs w:val="24"/>
              </w:rPr>
              <w:t>ART. 78</w:t>
            </w:r>
          </w:p>
          <w:p w:rsidR="00B45E3C" w:rsidRPr="00C838FA" w:rsidRDefault="002D6424" w:rsidP="00C838FA">
            <w:pPr>
              <w:rPr>
                <w:i/>
                <w:sz w:val="24"/>
                <w:szCs w:val="24"/>
              </w:rPr>
            </w:pPr>
            <w:r w:rsidRPr="00C838FA">
              <w:rPr>
                <w:i/>
                <w:sz w:val="24"/>
                <w:szCs w:val="24"/>
              </w:rPr>
              <w:t>Prestarea activitãţilor de curãţare şi transport al zãpezii de pe cãile publice şi menţinerea în funcţiune a acestora pe timp de polei sau de îngheţ se vor executa astfel încât sã se realizeze:</w:t>
            </w:r>
          </w:p>
          <w:p w:rsidR="00B45E3C" w:rsidRPr="00C838FA" w:rsidRDefault="002D6424" w:rsidP="00C838FA">
            <w:pPr>
              <w:rPr>
                <w:i/>
                <w:sz w:val="24"/>
                <w:szCs w:val="24"/>
              </w:rPr>
            </w:pPr>
            <w:r w:rsidRPr="00C838FA">
              <w:rPr>
                <w:i/>
                <w:sz w:val="24"/>
                <w:szCs w:val="24"/>
              </w:rPr>
              <w:t>a) continuitatea activitãţii pe toatã durata sezonului rece, indiferent de condiţiile meteo, cu respectarea prevederilor contractuale;</w:t>
            </w:r>
          </w:p>
          <w:p w:rsidR="00B45E3C" w:rsidRPr="00C838FA" w:rsidRDefault="002D6424" w:rsidP="00C838FA">
            <w:pPr>
              <w:rPr>
                <w:i/>
                <w:sz w:val="24"/>
                <w:szCs w:val="24"/>
              </w:rPr>
            </w:pPr>
            <w:r w:rsidRPr="00C838FA">
              <w:rPr>
                <w:i/>
                <w:sz w:val="24"/>
                <w:szCs w:val="24"/>
              </w:rPr>
              <w:t>b) corectarea şi adaptarea regimului de prestare a activitãţii la cerinţele beneficiarilor;</w:t>
            </w:r>
          </w:p>
          <w:p w:rsidR="00B45E3C" w:rsidRPr="00C838FA" w:rsidRDefault="002D6424" w:rsidP="00C838FA">
            <w:pPr>
              <w:rPr>
                <w:i/>
                <w:sz w:val="24"/>
                <w:szCs w:val="24"/>
              </w:rPr>
            </w:pPr>
            <w:r w:rsidRPr="00C838FA">
              <w:rPr>
                <w:i/>
                <w:sz w:val="24"/>
                <w:szCs w:val="24"/>
              </w:rPr>
              <w:t>c) controlul calitãţii serviciului prestat;</w:t>
            </w:r>
          </w:p>
          <w:p w:rsidR="00B45E3C" w:rsidRPr="00C838FA" w:rsidRDefault="002D6424" w:rsidP="00C838FA">
            <w:pPr>
              <w:rPr>
                <w:i/>
                <w:sz w:val="24"/>
                <w:szCs w:val="24"/>
              </w:rPr>
            </w:pPr>
            <w:r w:rsidRPr="00C838FA">
              <w:rPr>
                <w:i/>
                <w:sz w:val="24"/>
                <w:szCs w:val="24"/>
              </w:rPr>
              <w:t>d) respectarea instrucţiunilor/procedurilor interne de prestare a activitãţii;</w:t>
            </w:r>
          </w:p>
          <w:p w:rsidR="00B45E3C" w:rsidRPr="00C838FA" w:rsidRDefault="002D6424" w:rsidP="00C838FA">
            <w:pPr>
              <w:rPr>
                <w:i/>
                <w:sz w:val="24"/>
                <w:szCs w:val="24"/>
              </w:rPr>
            </w:pPr>
            <w:r w:rsidRPr="00C838FA">
              <w:rPr>
                <w:i/>
                <w:sz w:val="24"/>
                <w:szCs w:val="24"/>
              </w:rPr>
              <w:t>e) ţinerea la zi a documentelor cu privire la prestarea serviciului;</w:t>
            </w:r>
          </w:p>
          <w:p w:rsidR="00B45E3C" w:rsidRPr="00C838FA" w:rsidRDefault="002D6424" w:rsidP="00C838FA">
            <w:pPr>
              <w:rPr>
                <w:i/>
                <w:sz w:val="24"/>
                <w:szCs w:val="24"/>
              </w:rPr>
            </w:pPr>
            <w:r w:rsidRPr="00C838FA">
              <w:rPr>
                <w:i/>
                <w:sz w:val="24"/>
                <w:szCs w:val="24"/>
              </w:rPr>
              <w:t>f) respectarea regulamentului serviciului de salubrizare aprobat de autoritatea administraţiei publice locale, în condiţiile legii;</w:t>
            </w:r>
          </w:p>
          <w:p w:rsidR="00B45E3C" w:rsidRPr="00C838FA" w:rsidRDefault="002D6424" w:rsidP="00C838FA">
            <w:pPr>
              <w:rPr>
                <w:i/>
                <w:sz w:val="24"/>
                <w:szCs w:val="24"/>
              </w:rPr>
            </w:pPr>
            <w:r w:rsidRPr="00C838FA">
              <w:rPr>
                <w:i/>
                <w:sz w:val="24"/>
                <w:szCs w:val="24"/>
              </w:rPr>
              <w:t>g) prestarea activitãţii pe baza principiilor de eficienţã economicã, având ca obiectiv reducerea costurilor de prestare a serviciului;</w:t>
            </w:r>
          </w:p>
          <w:p w:rsidR="00B45E3C" w:rsidRPr="00C838FA" w:rsidRDefault="002D6424" w:rsidP="00C838FA">
            <w:pPr>
              <w:rPr>
                <w:i/>
                <w:sz w:val="24"/>
                <w:szCs w:val="24"/>
              </w:rPr>
            </w:pPr>
            <w:r w:rsidRPr="00C838FA">
              <w:rPr>
                <w:i/>
                <w:sz w:val="24"/>
                <w:szCs w:val="24"/>
              </w:rPr>
              <w:t>h) asigurarea capacitãţii de curãţare manualã şi mecanizatã a tuturor cãilor publice, pentru prestarea serviciului în întreaga arie administrativ-teritorialã încredinţatã;</w:t>
            </w:r>
          </w:p>
          <w:p w:rsidR="00B45E3C" w:rsidRPr="00C838FA" w:rsidRDefault="002D6424" w:rsidP="00C838FA">
            <w:pPr>
              <w:rPr>
                <w:i/>
                <w:sz w:val="24"/>
                <w:szCs w:val="24"/>
              </w:rPr>
            </w:pPr>
            <w:r w:rsidRPr="00C838FA">
              <w:rPr>
                <w:i/>
                <w:sz w:val="24"/>
                <w:szCs w:val="24"/>
              </w:rPr>
              <w:lastRenderedPageBreak/>
              <w:t>i) asigurarea capacitãţilor de încãrcare şi transport al zãpezii în vederea descãrcãrii în locurile care au fost autorizate în acest scop;</w:t>
            </w:r>
          </w:p>
          <w:p w:rsidR="00B45E3C" w:rsidRPr="00C838FA" w:rsidRDefault="002D6424" w:rsidP="00C838FA">
            <w:pPr>
              <w:rPr>
                <w:i/>
                <w:sz w:val="24"/>
                <w:szCs w:val="24"/>
              </w:rPr>
            </w:pPr>
            <w:r w:rsidRPr="00C838FA">
              <w:rPr>
                <w:i/>
                <w:sz w:val="24"/>
                <w:szCs w:val="24"/>
              </w:rPr>
              <w:t>j) asigurarea utilajelor şi a întregii cantitãţi de material antiderapant necesare combaterii poleiului de pe cãile publice;</w:t>
            </w:r>
          </w:p>
          <w:p w:rsidR="00B45E3C" w:rsidRPr="00C838FA" w:rsidRDefault="002D6424" w:rsidP="00C838FA">
            <w:pPr>
              <w:rPr>
                <w:i/>
                <w:sz w:val="24"/>
                <w:szCs w:val="24"/>
              </w:rPr>
            </w:pPr>
            <w:r w:rsidRPr="00C838FA">
              <w:rPr>
                <w:i/>
                <w:sz w:val="24"/>
                <w:szCs w:val="24"/>
              </w:rPr>
              <w:t>k) reînnoirea parcului auto, în vederea creşterii eficienţei în exploatarea acestuia, încadrãrii în normele naţionale privind emisiile poluante şi asigurarea unui serviciu de calitate;</w:t>
            </w:r>
          </w:p>
          <w:p w:rsidR="00B45E3C" w:rsidRPr="00C838FA" w:rsidRDefault="002D6424" w:rsidP="00C838FA">
            <w:pPr>
              <w:rPr>
                <w:i/>
                <w:sz w:val="24"/>
                <w:szCs w:val="24"/>
              </w:rPr>
            </w:pPr>
            <w:r w:rsidRPr="00C838FA">
              <w:rPr>
                <w:i/>
                <w:sz w:val="24"/>
                <w:szCs w:val="24"/>
              </w:rPr>
              <w:t>l) îndeplinirea indicatorilor de calitate a prestãrii activitãţii, specificaţi în regulamentul serviciului de salubrizare;</w:t>
            </w:r>
          </w:p>
          <w:p w:rsidR="002D6424" w:rsidRPr="00C838FA" w:rsidRDefault="002D6424" w:rsidP="00C838FA">
            <w:r w:rsidRPr="00C838FA">
              <w:rPr>
                <w:i/>
                <w:sz w:val="24"/>
                <w:szCs w:val="24"/>
              </w:rPr>
              <w:t>m) asigurarea, pe toatã durata de executare a serviciului, de personal calificat şi în numãr suficient.</w:t>
            </w:r>
          </w:p>
          <w:p w:rsidR="002D6424" w:rsidRPr="00C838FA" w:rsidRDefault="002D6424" w:rsidP="00C838FA">
            <w:pPr>
              <w:pStyle w:val="Heading3"/>
              <w:outlineLvl w:val="2"/>
              <w:rPr>
                <w:rFonts w:ascii="Times New Roman" w:hAnsi="Times New Roman"/>
              </w:rPr>
            </w:pPr>
            <w:bookmarkStart w:id="62" w:name="_Toc525647613"/>
            <w:r w:rsidRPr="00C838FA">
              <w:rPr>
                <w:rFonts w:ascii="Times New Roman" w:hAnsi="Times New Roman"/>
              </w:rPr>
              <w:t xml:space="preserve">SECŢIUNEA a 8-a </w:t>
            </w:r>
            <w:r w:rsidR="0034694B" w:rsidRPr="00C838FA">
              <w:rPr>
                <w:rFonts w:ascii="Times New Roman" w:hAnsi="Times New Roman"/>
              </w:rPr>
              <w:t xml:space="preserve"> cadru</w:t>
            </w:r>
            <w:r w:rsidRPr="00C838FA">
              <w:rPr>
                <w:rFonts w:ascii="Times New Roman" w:hAnsi="Times New Roman"/>
              </w:rPr>
              <w:t>: Colectarea cadavrelor animalelor de pe domeniul public şi predarea acestora unitãţilor de ecarisaj</w:t>
            </w:r>
            <w:bookmarkEnd w:id="62"/>
          </w:p>
          <w:p w:rsidR="00B45E3C" w:rsidRPr="00C838FA" w:rsidRDefault="002D6424" w:rsidP="00C838FA">
            <w:pPr>
              <w:spacing w:after="0"/>
              <w:rPr>
                <w:b/>
              </w:rPr>
            </w:pPr>
            <w:r w:rsidRPr="00C838FA">
              <w:rPr>
                <w:b/>
              </w:rPr>
              <w:t>NU SE APLICĂ</w:t>
            </w:r>
          </w:p>
          <w:p w:rsidR="00B45E3C" w:rsidRPr="00C838FA" w:rsidRDefault="002D6424" w:rsidP="00C838FA">
            <w:pPr>
              <w:spacing w:after="0"/>
              <w:rPr>
                <w:i/>
                <w:sz w:val="24"/>
                <w:szCs w:val="24"/>
              </w:rPr>
            </w:pPr>
            <w:r w:rsidRPr="00C838FA">
              <w:rPr>
                <w:i/>
                <w:sz w:val="24"/>
                <w:szCs w:val="24"/>
              </w:rPr>
              <w:t>ART. 79</w:t>
            </w:r>
          </w:p>
          <w:p w:rsidR="00B45E3C" w:rsidRPr="00C838FA" w:rsidRDefault="002D6424" w:rsidP="00C838FA">
            <w:pPr>
              <w:spacing w:after="0"/>
              <w:rPr>
                <w:i/>
                <w:sz w:val="24"/>
                <w:szCs w:val="24"/>
              </w:rPr>
            </w:pPr>
            <w:r w:rsidRPr="00C838FA">
              <w:rPr>
                <w:i/>
                <w:sz w:val="24"/>
                <w:szCs w:val="24"/>
              </w:rPr>
              <w:t>Operatorul are permisiunea de a desfãşura activitãţile de colectare a cadavrelor animalelor de pe domeniul public şi de predare a acestora unitãţilor de ecarisaj, în condiţiile legii, în aria administrativ-teritorialã a ....(se va completa aria administrativ-teritorialã în care urmeazã sã se presteze activitatea).</w:t>
            </w:r>
          </w:p>
          <w:p w:rsidR="00B45E3C" w:rsidRPr="00C838FA" w:rsidRDefault="002D6424" w:rsidP="00C838FA">
            <w:pPr>
              <w:spacing w:after="0"/>
              <w:rPr>
                <w:i/>
                <w:sz w:val="24"/>
                <w:szCs w:val="24"/>
              </w:rPr>
            </w:pPr>
            <w:r w:rsidRPr="00C838FA">
              <w:rPr>
                <w:i/>
                <w:sz w:val="24"/>
                <w:szCs w:val="24"/>
              </w:rPr>
              <w:t>ART. 80</w:t>
            </w:r>
          </w:p>
          <w:p w:rsidR="00B45E3C" w:rsidRPr="00C838FA" w:rsidRDefault="002D6424" w:rsidP="00C838FA">
            <w:pPr>
              <w:spacing w:after="0"/>
              <w:rPr>
                <w:i/>
                <w:sz w:val="24"/>
                <w:szCs w:val="24"/>
              </w:rPr>
            </w:pPr>
            <w:r w:rsidRPr="00C838FA">
              <w:rPr>
                <w:i/>
                <w:sz w:val="24"/>
                <w:szCs w:val="24"/>
              </w:rPr>
              <w:t>Cadavrele de animale de pe domeniul public vor fi colectate şi transportate în mijloace auto special amenajate şi vor fi predate la unitatea de ecarisaj din ....(se va specifica denumirea celei mai apropiate unitãţi de ecarisaj, care îşi desfãşoarã activitatea conform prevederilor legale şi care asigurã contractual acest serviciu consiliului local) sau la incineratorul din ... (se va specifica denumirea incineratorului cel mai apropiat, care îşi desfãşoarã activitatea conform prevederilor legale şi care asigurã contractual acest serviciu consiliului local).</w:t>
            </w:r>
          </w:p>
          <w:p w:rsidR="00B45E3C" w:rsidRPr="00C838FA" w:rsidRDefault="002D6424" w:rsidP="00C838FA">
            <w:pPr>
              <w:spacing w:after="0"/>
              <w:rPr>
                <w:i/>
                <w:sz w:val="24"/>
                <w:szCs w:val="24"/>
              </w:rPr>
            </w:pPr>
            <w:r w:rsidRPr="00C838FA">
              <w:rPr>
                <w:i/>
                <w:sz w:val="24"/>
                <w:szCs w:val="24"/>
              </w:rPr>
              <w:t>ART. 81</w:t>
            </w:r>
          </w:p>
          <w:p w:rsidR="00B45E3C" w:rsidRPr="00C838FA" w:rsidRDefault="002D6424" w:rsidP="00C838FA">
            <w:pPr>
              <w:spacing w:after="0"/>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82</w:t>
            </w:r>
          </w:p>
          <w:p w:rsidR="00B45E3C" w:rsidRPr="00C838FA" w:rsidRDefault="002D6424" w:rsidP="00C838FA">
            <w:pPr>
              <w:spacing w:after="0"/>
              <w:rPr>
                <w:i/>
                <w:sz w:val="24"/>
                <w:szCs w:val="24"/>
              </w:rPr>
            </w:pPr>
            <w:r w:rsidRPr="00C838FA">
              <w:rPr>
                <w:i/>
                <w:sz w:val="24"/>
                <w:szCs w:val="24"/>
              </w:rPr>
              <w:t>Se vor detalia prevederile art. 4 alin. (2) şi (3) din caietul de sarcini-cadru.</w:t>
            </w:r>
          </w:p>
          <w:p w:rsidR="00B45E3C" w:rsidRPr="00C838FA" w:rsidRDefault="002D6424" w:rsidP="00C838FA">
            <w:pPr>
              <w:spacing w:after="0"/>
              <w:rPr>
                <w:i/>
                <w:sz w:val="24"/>
                <w:szCs w:val="24"/>
              </w:rPr>
            </w:pPr>
            <w:r w:rsidRPr="00C838FA">
              <w:rPr>
                <w:i/>
                <w:sz w:val="24"/>
                <w:szCs w:val="24"/>
              </w:rPr>
              <w:t>ART. 83</w:t>
            </w:r>
          </w:p>
          <w:p w:rsidR="00B45E3C" w:rsidRPr="00C838FA" w:rsidRDefault="002D6424" w:rsidP="00C838FA">
            <w:pPr>
              <w:spacing w:after="0"/>
              <w:rPr>
                <w:i/>
                <w:sz w:val="24"/>
                <w:szCs w:val="24"/>
              </w:rPr>
            </w:pPr>
            <w:r w:rsidRPr="00C838FA">
              <w:rPr>
                <w:i/>
                <w:sz w:val="24"/>
                <w:szCs w:val="24"/>
              </w:rPr>
              <w:t>Prestarea activitãţilor de colectare a cadavrelor animalelor de pe domeniul public şi de predare a acestora unitãţilor de ecarisaj se va executa astfel încât sã se realizeze:</w:t>
            </w:r>
          </w:p>
          <w:p w:rsidR="00B45E3C" w:rsidRPr="00C838FA" w:rsidRDefault="002D6424" w:rsidP="00C838FA">
            <w:pPr>
              <w:spacing w:after="0"/>
              <w:rPr>
                <w:i/>
                <w:sz w:val="24"/>
                <w:szCs w:val="24"/>
              </w:rPr>
            </w:pPr>
            <w:r w:rsidRPr="00C838FA">
              <w:rPr>
                <w:i/>
                <w:sz w:val="24"/>
                <w:szCs w:val="24"/>
              </w:rPr>
              <w:t>a) continuitatea activitãţii, indiferent de anotimp şi condiţiile meteo, cu respectarea prevederilor contractuale;</w:t>
            </w:r>
          </w:p>
          <w:p w:rsidR="00B45E3C" w:rsidRPr="00C838FA" w:rsidRDefault="002D6424" w:rsidP="00C838FA">
            <w:pPr>
              <w:spacing w:after="0"/>
              <w:rPr>
                <w:i/>
                <w:sz w:val="24"/>
                <w:szCs w:val="24"/>
              </w:rPr>
            </w:pPr>
            <w:r w:rsidRPr="00C838FA">
              <w:rPr>
                <w:i/>
                <w:sz w:val="24"/>
                <w:szCs w:val="24"/>
              </w:rPr>
              <w:t>b) ridicarea cadavrelor de animale de pe domeniul public şi predarea acestora unitãţilor de ecarisaj în termen de douã ore de la anunţare;</w:t>
            </w:r>
          </w:p>
          <w:p w:rsidR="00B45E3C" w:rsidRPr="00C838FA" w:rsidRDefault="002D6424" w:rsidP="00C838FA">
            <w:pPr>
              <w:spacing w:after="0"/>
              <w:rPr>
                <w:i/>
                <w:sz w:val="24"/>
                <w:szCs w:val="24"/>
              </w:rPr>
            </w:pPr>
            <w:r w:rsidRPr="00C838FA">
              <w:rPr>
                <w:i/>
                <w:sz w:val="24"/>
                <w:szCs w:val="24"/>
              </w:rPr>
              <w:t>c) corectarea şi adaptarea regimului de prestare a activitãţii la cerinţele beneficiarilor;</w:t>
            </w:r>
          </w:p>
          <w:p w:rsidR="00B45E3C" w:rsidRPr="00C838FA" w:rsidRDefault="002D6424" w:rsidP="00C838FA">
            <w:pPr>
              <w:spacing w:after="0"/>
              <w:rPr>
                <w:i/>
                <w:sz w:val="24"/>
                <w:szCs w:val="24"/>
              </w:rPr>
            </w:pPr>
            <w:r w:rsidRPr="00C838FA">
              <w:rPr>
                <w:i/>
                <w:sz w:val="24"/>
                <w:szCs w:val="24"/>
              </w:rPr>
              <w:t>d) controlul calitãţii serviciului prestat;</w:t>
            </w:r>
          </w:p>
          <w:p w:rsidR="00B45E3C" w:rsidRPr="00C838FA" w:rsidRDefault="002D6424" w:rsidP="00C838FA">
            <w:pPr>
              <w:spacing w:after="0"/>
              <w:rPr>
                <w:i/>
                <w:sz w:val="24"/>
                <w:szCs w:val="24"/>
              </w:rPr>
            </w:pPr>
            <w:r w:rsidRPr="00C838FA">
              <w:rPr>
                <w:i/>
                <w:sz w:val="24"/>
                <w:szCs w:val="24"/>
              </w:rPr>
              <w:t>e) ţinerea la zi a documentelor cu privire la prestarea serviciului;</w:t>
            </w:r>
          </w:p>
          <w:p w:rsidR="00B45E3C" w:rsidRPr="00C838FA" w:rsidRDefault="002D6424" w:rsidP="00C838FA">
            <w:pPr>
              <w:spacing w:after="0"/>
              <w:rPr>
                <w:i/>
                <w:sz w:val="24"/>
                <w:szCs w:val="24"/>
              </w:rPr>
            </w:pPr>
            <w:r w:rsidRPr="00C838FA">
              <w:rPr>
                <w:i/>
                <w:sz w:val="24"/>
                <w:szCs w:val="24"/>
              </w:rPr>
              <w:t>f) respectarea regulamentului serviciului de salubrizare aprobat de autoritatea administraţiei publice locale, în condiţiile legii;</w:t>
            </w:r>
          </w:p>
          <w:p w:rsidR="00B45E3C" w:rsidRPr="00C838FA" w:rsidRDefault="002D6424" w:rsidP="00C838FA">
            <w:pPr>
              <w:spacing w:after="0"/>
              <w:rPr>
                <w:i/>
                <w:sz w:val="24"/>
                <w:szCs w:val="24"/>
              </w:rPr>
            </w:pPr>
            <w:r w:rsidRPr="00C838FA">
              <w:rPr>
                <w:i/>
                <w:sz w:val="24"/>
                <w:szCs w:val="24"/>
              </w:rPr>
              <w:lastRenderedPageBreak/>
              <w:t>g) prestarea activitãţii pe baza principiilor de eficienţã economicã, având ca obiectiv reducerea costurilor de prestare a serviciului;</w:t>
            </w:r>
          </w:p>
          <w:p w:rsidR="00B45E3C" w:rsidRPr="00C838FA" w:rsidRDefault="002D6424" w:rsidP="00C838FA">
            <w:pPr>
              <w:spacing w:after="0"/>
              <w:rPr>
                <w:i/>
                <w:sz w:val="24"/>
                <w:szCs w:val="24"/>
              </w:rPr>
            </w:pPr>
            <w:r w:rsidRPr="00C838FA">
              <w:rPr>
                <w:i/>
                <w:sz w:val="24"/>
                <w:szCs w:val="24"/>
              </w:rPr>
              <w:t>h) asigurarea mijloacelor auto special amenajate şi dotate pentru efectuarea unor astfel de transporturi, în întreaga arie administrativ-teritorialã încredinţatã;</w:t>
            </w:r>
          </w:p>
          <w:p w:rsidR="00B45E3C" w:rsidRPr="00C838FA" w:rsidRDefault="002D6424" w:rsidP="00C838FA">
            <w:pPr>
              <w:spacing w:after="0"/>
              <w:rPr>
                <w:i/>
                <w:sz w:val="24"/>
                <w:szCs w:val="24"/>
              </w:rPr>
            </w:pPr>
            <w:r w:rsidRPr="00C838FA">
              <w:rPr>
                <w:i/>
                <w:sz w:val="24"/>
                <w:szCs w:val="24"/>
              </w:rPr>
              <w:t>i) îndeplinirea indicatorilor de calitate a prestãrii activitãţii, specificaţi în regulamentul serviciului de salubrizare;</w:t>
            </w:r>
          </w:p>
          <w:p w:rsidR="002D6424" w:rsidRPr="00C838FA" w:rsidRDefault="002D6424" w:rsidP="00C838FA">
            <w:pPr>
              <w:spacing w:after="0"/>
              <w:rPr>
                <w:b/>
                <w:i/>
                <w:sz w:val="24"/>
                <w:szCs w:val="24"/>
              </w:rPr>
            </w:pPr>
            <w:r w:rsidRPr="00C838FA">
              <w:rPr>
                <w:i/>
                <w:sz w:val="24"/>
                <w:szCs w:val="24"/>
              </w:rPr>
              <w:t>j) asigurarea, pe toatã durata de executare a serviciului, de personal calificat şi în numãr suficient.</w:t>
            </w:r>
            <w:r w:rsidRPr="00C838FA">
              <w:rPr>
                <w:i/>
                <w:sz w:val="24"/>
                <w:szCs w:val="24"/>
              </w:rPr>
              <w:br/>
            </w:r>
          </w:p>
          <w:p w:rsidR="002D6424" w:rsidRPr="00C838FA" w:rsidRDefault="002D6424" w:rsidP="00C838FA">
            <w:pPr>
              <w:pStyle w:val="Heading3"/>
              <w:outlineLvl w:val="2"/>
              <w:rPr>
                <w:rFonts w:ascii="Times New Roman" w:hAnsi="Times New Roman"/>
              </w:rPr>
            </w:pPr>
            <w:bookmarkStart w:id="63" w:name="_Toc525647614"/>
            <w:r w:rsidRPr="00C838FA">
              <w:rPr>
                <w:rStyle w:val="Heading3Char"/>
                <w:rFonts w:ascii="Times New Roman" w:hAnsi="Times New Roman"/>
              </w:rPr>
              <w:t>SECŢIUNEA a 9-a cadru: Colectarea, transportul, depozitarea şi valorificarea deşeurilor voluminoase provenite de la populaţie, instituţii publice şi agenţi economici, neasimilabile celor menajere (mobilier, deşeuri de echipamente electrice şi electronice etc.)</w:t>
            </w:r>
            <w:bookmarkEnd w:id="63"/>
          </w:p>
          <w:p w:rsidR="003024A5" w:rsidRPr="00C838FA" w:rsidRDefault="002D6424" w:rsidP="00C838FA">
            <w:pPr>
              <w:keepNext/>
              <w:tabs>
                <w:tab w:val="left" w:pos="810"/>
                <w:tab w:val="left" w:pos="900"/>
              </w:tabs>
              <w:rPr>
                <w:i/>
                <w:sz w:val="24"/>
                <w:szCs w:val="24"/>
              </w:rPr>
            </w:pPr>
            <w:r w:rsidRPr="00C838FA">
              <w:rPr>
                <w:i/>
                <w:sz w:val="24"/>
                <w:szCs w:val="24"/>
              </w:rPr>
              <w:t>ART. 84</w:t>
            </w:r>
          </w:p>
          <w:p w:rsidR="0034694B" w:rsidRPr="00C838FA" w:rsidRDefault="002D6424" w:rsidP="00C838FA">
            <w:pPr>
              <w:keepNext/>
              <w:tabs>
                <w:tab w:val="left" w:pos="810"/>
                <w:tab w:val="left" w:pos="900"/>
              </w:tabs>
              <w:rPr>
                <w:i/>
                <w:sz w:val="24"/>
                <w:szCs w:val="24"/>
              </w:rPr>
            </w:pPr>
            <w:r w:rsidRPr="00C838FA">
              <w:rPr>
                <w:i/>
                <w:sz w:val="24"/>
                <w:szCs w:val="24"/>
              </w:rPr>
              <w:t xml:space="preserve">Operatorul are permisiunea de a desfãşura activitãţile de colectare, transport, depozitare şi valorificare a deşeurilor voluminoase (mobilier, deşeuri de echipamente electrice şi electronice etc.) provenite de la populaţie, instituţii publice şi agenţi economici, în condiţiile legii, în aria administrativ-teritorialã a </w:t>
            </w:r>
            <w:r w:rsidR="0034694B" w:rsidRPr="00C838FA">
              <w:rPr>
                <w:i/>
                <w:sz w:val="24"/>
                <w:szCs w:val="24"/>
              </w:rPr>
              <w:t xml:space="preserve">localităților din </w:t>
            </w:r>
            <w:r w:rsidR="00F545E7" w:rsidRPr="00C838FA">
              <w:rPr>
                <w:i/>
                <w:sz w:val="24"/>
                <w:szCs w:val="24"/>
              </w:rPr>
              <w:t xml:space="preserve">Zona </w:t>
            </w:r>
            <w:r w:rsidR="00E624DE" w:rsidRPr="00C838FA">
              <w:rPr>
                <w:i/>
                <w:sz w:val="24"/>
                <w:szCs w:val="24"/>
              </w:rPr>
              <w:t>1</w:t>
            </w:r>
            <w:r w:rsidR="00F545E7" w:rsidRPr="00C838FA">
              <w:rPr>
                <w:i/>
                <w:sz w:val="24"/>
                <w:szCs w:val="24"/>
              </w:rPr>
              <w:t xml:space="preserve">: </w:t>
            </w:r>
            <w:r w:rsidR="00E624DE" w:rsidRPr="00C838FA">
              <w:rPr>
                <w:i/>
                <w:sz w:val="24"/>
                <w:szCs w:val="24"/>
                <w:lang w:val="en-US"/>
              </w:rPr>
              <w:t>Orașul Oradea și comunele arondate, respectiv Biharia, Borș, Ceica, Cetariu, Copăcel, Drăgești, Girișu de Criș, Hișidelu de Sus, Holod, Ineu, Lăzăreni, Nojorid, Oșorhei, Paleu, Săcădat, Sanmartin, Sântandrei, Sarbi, Spinuș, Tileag, Vârciorog, Husasău de Tinca, Gepiu, Sălard și Toboliu.</w:t>
            </w:r>
            <w:r w:rsidR="00BA7E85" w:rsidRPr="00C838FA">
              <w:rPr>
                <w:i/>
                <w:sz w:val="24"/>
                <w:szCs w:val="24"/>
              </w:rPr>
              <w:t xml:space="preserve"> </w:t>
            </w:r>
            <w:r w:rsidR="0034694B" w:rsidRPr="00C838FA">
              <w:rPr>
                <w:i/>
                <w:sz w:val="24"/>
                <w:szCs w:val="24"/>
              </w:rPr>
              <w:t xml:space="preserve"> </w:t>
            </w:r>
          </w:p>
          <w:p w:rsidR="003024A5" w:rsidRPr="00C838FA" w:rsidRDefault="002D6424" w:rsidP="00C838FA">
            <w:pPr>
              <w:rPr>
                <w:i/>
                <w:sz w:val="24"/>
                <w:szCs w:val="24"/>
              </w:rPr>
            </w:pPr>
            <w:r w:rsidRPr="00C838FA">
              <w:rPr>
                <w:i/>
                <w:sz w:val="24"/>
                <w:szCs w:val="24"/>
              </w:rPr>
              <w:t>ART. 85</w:t>
            </w:r>
          </w:p>
          <w:p w:rsidR="0034694B" w:rsidRPr="00C838FA" w:rsidRDefault="002D6424" w:rsidP="00C838FA">
            <w:pPr>
              <w:rPr>
                <w:i/>
                <w:sz w:val="24"/>
                <w:szCs w:val="24"/>
              </w:rPr>
            </w:pPr>
            <w:r w:rsidRPr="00C838FA">
              <w:rPr>
                <w:i/>
                <w:sz w:val="24"/>
                <w:szCs w:val="24"/>
              </w:rPr>
              <w:t xml:space="preserve">Punctele special amenajate pentru colectarea deşeurile voluminoase provenite de la populaţie, instituţii publice şi agenţi economici sunt specificate în anexa nr. 1 </w:t>
            </w:r>
          </w:p>
          <w:p w:rsidR="003024A5" w:rsidRPr="00C838FA" w:rsidRDefault="002D6424" w:rsidP="00C838FA">
            <w:pPr>
              <w:rPr>
                <w:i/>
                <w:sz w:val="24"/>
                <w:szCs w:val="24"/>
              </w:rPr>
            </w:pPr>
            <w:r w:rsidRPr="00C838FA">
              <w:rPr>
                <w:i/>
                <w:sz w:val="24"/>
                <w:szCs w:val="24"/>
              </w:rPr>
              <w:t>ART. 86</w:t>
            </w:r>
          </w:p>
          <w:p w:rsidR="003024A5" w:rsidRPr="00C838FA" w:rsidRDefault="002D6424"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87</w:t>
            </w:r>
          </w:p>
          <w:p w:rsidR="003024A5" w:rsidRPr="00C838FA" w:rsidRDefault="002D6424" w:rsidP="00C838FA">
            <w:pPr>
              <w:rPr>
                <w:i/>
                <w:sz w:val="24"/>
                <w:szCs w:val="24"/>
              </w:rPr>
            </w:pPr>
            <w:r w:rsidRPr="00C838FA">
              <w:rPr>
                <w:i/>
                <w:sz w:val="24"/>
                <w:szCs w:val="24"/>
              </w:rPr>
              <w:t>Se vor detalia prevederile art. 4 alin. (2) şi (3) din caietul de sarcini-cadru.</w:t>
            </w:r>
            <w:r w:rsidRPr="00C838FA">
              <w:rPr>
                <w:i/>
                <w:sz w:val="24"/>
                <w:szCs w:val="24"/>
              </w:rPr>
              <w:br/>
              <w:t>ART. 88</w:t>
            </w:r>
          </w:p>
          <w:p w:rsidR="003024A5" w:rsidRPr="00C838FA" w:rsidRDefault="002D6424" w:rsidP="00C838FA">
            <w:pPr>
              <w:rPr>
                <w:i/>
                <w:sz w:val="24"/>
                <w:szCs w:val="24"/>
              </w:rPr>
            </w:pPr>
            <w:r w:rsidRPr="00C838FA">
              <w:rPr>
                <w:i/>
                <w:sz w:val="24"/>
                <w:szCs w:val="24"/>
              </w:rPr>
              <w:t>Prestarea activitãţilor de colectare, transport, depozitare şi valorificare a deşeurilor voluminoase provenite de la populaţie, instituţii publice şi agenţi economici, neasimilabile celor menajere (mobilier, deşeuri de echipamente electrice şi electronice etc.) se va execut</w:t>
            </w:r>
            <w:r w:rsidR="003024A5" w:rsidRPr="00C838FA">
              <w:rPr>
                <w:i/>
                <w:sz w:val="24"/>
                <w:szCs w:val="24"/>
              </w:rPr>
              <w:t>a astfel încât sã se realizeze:</w:t>
            </w:r>
          </w:p>
          <w:p w:rsidR="003024A5" w:rsidRPr="00C838FA" w:rsidRDefault="002D6424" w:rsidP="00C838FA">
            <w:pPr>
              <w:rPr>
                <w:i/>
                <w:sz w:val="24"/>
                <w:szCs w:val="24"/>
              </w:rPr>
            </w:pPr>
            <w:r w:rsidRPr="00C838FA">
              <w:rPr>
                <w:i/>
                <w:sz w:val="24"/>
                <w:szCs w:val="24"/>
              </w:rPr>
              <w:t>a) continuitatea activitãţii, indiferent de anotimp şi condiţiile meteo, cu respectarea prevederilor contractuale;</w:t>
            </w:r>
          </w:p>
          <w:p w:rsidR="003024A5" w:rsidRPr="00C838FA" w:rsidRDefault="002D6424" w:rsidP="00C838FA">
            <w:pPr>
              <w:rPr>
                <w:i/>
                <w:sz w:val="24"/>
                <w:szCs w:val="24"/>
              </w:rPr>
            </w:pPr>
            <w:r w:rsidRPr="00C838FA">
              <w:rPr>
                <w:i/>
                <w:sz w:val="24"/>
                <w:szCs w:val="24"/>
              </w:rPr>
              <w:t>b) ridicarea deşeurilor voluminoase, neasimilate celor menajere, din punctele special amenajate la data şi intervalul orar stabilit;</w:t>
            </w:r>
            <w:r w:rsidR="003024A5" w:rsidRPr="00C838FA">
              <w:rPr>
                <w:i/>
                <w:sz w:val="24"/>
                <w:szCs w:val="24"/>
              </w:rPr>
              <w:t>â</w:t>
            </w:r>
          </w:p>
          <w:p w:rsidR="003024A5" w:rsidRPr="00C838FA" w:rsidRDefault="002D6424" w:rsidP="00C838FA">
            <w:pPr>
              <w:rPr>
                <w:i/>
                <w:sz w:val="24"/>
                <w:szCs w:val="24"/>
              </w:rPr>
            </w:pPr>
            <w:r w:rsidRPr="00C838FA">
              <w:rPr>
                <w:i/>
                <w:sz w:val="24"/>
                <w:szCs w:val="24"/>
              </w:rPr>
              <w:t>c) corectarea şi adaptarea regimului de prestare a activitãţii la cerinţele beneficiarului;</w:t>
            </w:r>
          </w:p>
          <w:p w:rsidR="003024A5" w:rsidRPr="00C838FA" w:rsidRDefault="002D6424" w:rsidP="00C838FA">
            <w:pPr>
              <w:rPr>
                <w:i/>
                <w:sz w:val="24"/>
                <w:szCs w:val="24"/>
              </w:rPr>
            </w:pPr>
            <w:r w:rsidRPr="00C838FA">
              <w:rPr>
                <w:i/>
                <w:sz w:val="24"/>
                <w:szCs w:val="24"/>
              </w:rPr>
              <w:lastRenderedPageBreak/>
              <w:t>d) controlul calitãţii serviciului prestat;</w:t>
            </w:r>
          </w:p>
          <w:p w:rsidR="003024A5" w:rsidRPr="00C838FA" w:rsidRDefault="002D6424" w:rsidP="00C838FA">
            <w:pPr>
              <w:rPr>
                <w:i/>
                <w:sz w:val="24"/>
                <w:szCs w:val="24"/>
              </w:rPr>
            </w:pPr>
            <w:r w:rsidRPr="00C838FA">
              <w:rPr>
                <w:i/>
                <w:sz w:val="24"/>
                <w:szCs w:val="24"/>
              </w:rPr>
              <w:t>e) ţinerea la zi a documentelor cu privire la prestarea serviciului;</w:t>
            </w:r>
          </w:p>
          <w:p w:rsidR="003024A5" w:rsidRPr="00C838FA" w:rsidRDefault="002D6424" w:rsidP="00C838FA">
            <w:pPr>
              <w:rPr>
                <w:i/>
                <w:sz w:val="24"/>
                <w:szCs w:val="24"/>
              </w:rPr>
            </w:pPr>
            <w:r w:rsidRPr="00C838FA">
              <w:rPr>
                <w:i/>
                <w:sz w:val="24"/>
                <w:szCs w:val="24"/>
              </w:rPr>
              <w:t>f) respectarea regulamentului serviciului de salubrizare aprobat de autoritatea administraţiei publice locale, în condiţiile legii;</w:t>
            </w:r>
          </w:p>
          <w:p w:rsidR="003024A5" w:rsidRPr="00C838FA" w:rsidRDefault="002D6424" w:rsidP="00C838FA">
            <w:pPr>
              <w:rPr>
                <w:i/>
                <w:sz w:val="24"/>
                <w:szCs w:val="24"/>
              </w:rPr>
            </w:pPr>
            <w:r w:rsidRPr="00C838FA">
              <w:rPr>
                <w:i/>
                <w:sz w:val="24"/>
                <w:szCs w:val="24"/>
              </w:rPr>
              <w:t>g) prestarea activitãţii pe baza principiilor de eficienţã economicã, având ca obiectiv reducerea costurilor de prestare a serviciului;</w:t>
            </w:r>
          </w:p>
          <w:p w:rsidR="003024A5" w:rsidRPr="00C838FA" w:rsidRDefault="002D6424" w:rsidP="00C838FA">
            <w:pPr>
              <w:rPr>
                <w:i/>
                <w:sz w:val="24"/>
                <w:szCs w:val="24"/>
              </w:rPr>
            </w:pPr>
            <w:r w:rsidRPr="00C838FA">
              <w:rPr>
                <w:i/>
                <w:sz w:val="24"/>
                <w:szCs w:val="24"/>
              </w:rPr>
              <w:t>h) asigurarea cu mijloace auto necesare pentru transportul întregii cantitãţi de deşeuri din aria administrativ-teritorialã încredinţatã;</w:t>
            </w:r>
          </w:p>
          <w:p w:rsidR="003024A5" w:rsidRPr="00C838FA" w:rsidRDefault="002D6424" w:rsidP="00C838FA">
            <w:pPr>
              <w:rPr>
                <w:i/>
                <w:sz w:val="24"/>
                <w:szCs w:val="24"/>
              </w:rPr>
            </w:pPr>
            <w:r w:rsidRPr="00C838FA">
              <w:rPr>
                <w:i/>
                <w:sz w:val="24"/>
                <w:szCs w:val="24"/>
              </w:rPr>
              <w:t>i) îndeplinirea indicatorilor de calitate a prestãrii activitãţii, specificaţi în regulamentul serviciului de salubrizare;</w:t>
            </w:r>
          </w:p>
          <w:p w:rsidR="0034694B" w:rsidRPr="00C838FA" w:rsidRDefault="002D6424" w:rsidP="00C838FA">
            <w:pPr>
              <w:rPr>
                <w:i/>
                <w:sz w:val="24"/>
                <w:szCs w:val="24"/>
              </w:rPr>
            </w:pPr>
            <w:r w:rsidRPr="00C838FA">
              <w:rPr>
                <w:i/>
                <w:sz w:val="24"/>
                <w:szCs w:val="24"/>
              </w:rPr>
              <w:t>j) asigurarea, pe toatã durata de executare a serviciului, de personal calificat şi în numãr suficient.</w:t>
            </w:r>
          </w:p>
          <w:p w:rsidR="0034694B" w:rsidRPr="00C838FA" w:rsidRDefault="002D6424" w:rsidP="00C838FA">
            <w:pPr>
              <w:pStyle w:val="Heading3"/>
              <w:outlineLvl w:val="2"/>
              <w:rPr>
                <w:rFonts w:ascii="Times New Roman" w:hAnsi="Times New Roman"/>
                <w:color w:val="000000"/>
              </w:rPr>
            </w:pPr>
            <w:bookmarkStart w:id="64" w:name="_Toc525647615"/>
            <w:r w:rsidRPr="00C838FA">
              <w:rPr>
                <w:rStyle w:val="Heading3Char"/>
                <w:rFonts w:ascii="Times New Roman" w:hAnsi="Times New Roman"/>
              </w:rPr>
              <w:t>SECŢIUNEA a 10-a</w:t>
            </w:r>
            <w:r w:rsidR="0034694B" w:rsidRPr="00C838FA">
              <w:rPr>
                <w:rStyle w:val="Heading3Char"/>
                <w:rFonts w:ascii="Times New Roman" w:hAnsi="Times New Roman"/>
              </w:rPr>
              <w:t xml:space="preserve"> cadru: </w:t>
            </w:r>
            <w:r w:rsidRPr="00C838FA">
              <w:rPr>
                <w:rStyle w:val="Heading3Char"/>
                <w:rFonts w:ascii="Times New Roman" w:hAnsi="Times New Roman"/>
              </w:rPr>
              <w:t>Colectarea, transportul şi neutralizarea deşeurilor animaliere provenite din gospodãriile populaţiei</w:t>
            </w:r>
            <w:bookmarkEnd w:id="64"/>
          </w:p>
          <w:p w:rsidR="0034694B" w:rsidRPr="00C838FA" w:rsidRDefault="0034694B" w:rsidP="00C838FA">
            <w:pPr>
              <w:rPr>
                <w:b/>
              </w:rPr>
            </w:pPr>
            <w:r w:rsidRPr="00C838FA">
              <w:rPr>
                <w:b/>
              </w:rPr>
              <w:t xml:space="preserve">NU </w:t>
            </w:r>
            <w:r w:rsidR="008D6204" w:rsidRPr="00C838FA">
              <w:rPr>
                <w:b/>
              </w:rPr>
              <w:t>SE APLICĂ</w:t>
            </w:r>
          </w:p>
          <w:p w:rsidR="003024A5" w:rsidRPr="00C838FA" w:rsidRDefault="002D6424" w:rsidP="00C838FA">
            <w:pPr>
              <w:rPr>
                <w:i/>
                <w:sz w:val="24"/>
                <w:szCs w:val="24"/>
              </w:rPr>
            </w:pPr>
            <w:r w:rsidRPr="00C838FA">
              <w:rPr>
                <w:i/>
                <w:sz w:val="24"/>
                <w:szCs w:val="24"/>
              </w:rPr>
              <w:t>ART. 89</w:t>
            </w:r>
          </w:p>
          <w:p w:rsidR="003024A5" w:rsidRPr="00C838FA" w:rsidRDefault="002D6424" w:rsidP="00C838FA">
            <w:pPr>
              <w:rPr>
                <w:i/>
                <w:sz w:val="24"/>
                <w:szCs w:val="24"/>
              </w:rPr>
            </w:pPr>
            <w:r w:rsidRPr="00C838FA">
              <w:rPr>
                <w:i/>
                <w:sz w:val="24"/>
                <w:szCs w:val="24"/>
              </w:rPr>
              <w:t>Operatorul are permisiunea de a desfãşura activitãţile de colectare, transport şi neutralizare a deşeurilor animaliere provenite din gospodãriile populaţiei, în condiţiile legii, în aria administrativ-teritorialã a ....(se va completa aria administrativ-teritorialã în care urmeazã sã se presteze activitatea).</w:t>
            </w:r>
          </w:p>
          <w:p w:rsidR="003024A5" w:rsidRPr="00C838FA" w:rsidRDefault="002D6424" w:rsidP="00C838FA">
            <w:pPr>
              <w:rPr>
                <w:i/>
                <w:sz w:val="24"/>
                <w:szCs w:val="24"/>
              </w:rPr>
            </w:pPr>
            <w:r w:rsidRPr="00C838FA">
              <w:rPr>
                <w:i/>
                <w:sz w:val="24"/>
                <w:szCs w:val="24"/>
              </w:rPr>
              <w:t>ART. 90</w:t>
            </w:r>
          </w:p>
          <w:p w:rsidR="003024A5" w:rsidRPr="00C838FA" w:rsidRDefault="002D6424" w:rsidP="00C838FA">
            <w:pPr>
              <w:rPr>
                <w:i/>
                <w:sz w:val="24"/>
                <w:szCs w:val="24"/>
              </w:rPr>
            </w:pPr>
            <w:r w:rsidRPr="00C838FA">
              <w:rPr>
                <w:i/>
                <w:sz w:val="24"/>
                <w:szCs w:val="24"/>
              </w:rPr>
              <w:t>Deşeurile animaliere provenite din gospodãriile populaţiei vor fi colectate şi transportate în mijloace auto special amenajate şi vor fi predate unitãţilor stabilite în legislaţia în vigoare din ...(se vor specifica denumirile unitãţilor care îşi desfãşoarã activitatea conform prevederilor legale şi care asigurã contractual acest serviciu consiliului local) sau incineratorul din ... (se va specifica denumirea celui mai apropiat incinerator care îşi desfãşoarã activitatea conform prevederilor legale şi care asigurã contractual acest serviciu consiliului local).</w:t>
            </w:r>
          </w:p>
          <w:p w:rsidR="003024A5" w:rsidRPr="00C838FA" w:rsidRDefault="002D6424" w:rsidP="00C838FA">
            <w:pPr>
              <w:rPr>
                <w:i/>
                <w:sz w:val="24"/>
                <w:szCs w:val="24"/>
              </w:rPr>
            </w:pPr>
            <w:r w:rsidRPr="00C838FA">
              <w:rPr>
                <w:i/>
                <w:sz w:val="24"/>
                <w:szCs w:val="24"/>
              </w:rPr>
              <w:t>ART. 91</w:t>
            </w:r>
          </w:p>
          <w:p w:rsidR="003024A5" w:rsidRPr="00C838FA" w:rsidRDefault="002D6424" w:rsidP="00C838FA">
            <w:pPr>
              <w:rPr>
                <w:i/>
                <w:sz w:val="24"/>
                <w:szCs w:val="24"/>
              </w:rPr>
            </w:pPr>
            <w:r w:rsidRPr="00C838FA">
              <w:rPr>
                <w:i/>
                <w:sz w:val="24"/>
                <w:szCs w:val="24"/>
              </w:rPr>
              <w:t>Colectarea deşeurilor animaliere provenite din gospodãriile populaţiei se va face de la toţi utilizatorii care au contract de prestare a serviciului, încheiat cu operatorul de salubrizare autorizat, cât şi de la persoanele scutite de la plata acestui serviciu conform legilor în vigoare.</w:t>
            </w:r>
            <w:r w:rsidRPr="00C838FA">
              <w:rPr>
                <w:i/>
                <w:sz w:val="24"/>
                <w:szCs w:val="24"/>
              </w:rPr>
              <w:br/>
              <w:t>ART. 92</w:t>
            </w:r>
          </w:p>
          <w:p w:rsidR="003024A5" w:rsidRPr="00C838FA" w:rsidRDefault="002D6424"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93</w:t>
            </w:r>
          </w:p>
          <w:p w:rsidR="003024A5" w:rsidRPr="00C838FA" w:rsidRDefault="002D6424" w:rsidP="00C838FA">
            <w:pPr>
              <w:rPr>
                <w:i/>
                <w:sz w:val="24"/>
                <w:szCs w:val="24"/>
              </w:rPr>
            </w:pPr>
            <w:r w:rsidRPr="00C838FA">
              <w:rPr>
                <w:i/>
                <w:sz w:val="24"/>
                <w:szCs w:val="24"/>
              </w:rPr>
              <w:t>Se vor detalia prevederile art. 4 alin. (2) şi (3) din caietul de sarcini-cadru.</w:t>
            </w:r>
          </w:p>
          <w:p w:rsidR="003024A5" w:rsidRPr="00C838FA" w:rsidRDefault="002D6424" w:rsidP="00C838FA">
            <w:pPr>
              <w:rPr>
                <w:i/>
                <w:sz w:val="24"/>
                <w:szCs w:val="24"/>
              </w:rPr>
            </w:pPr>
            <w:r w:rsidRPr="00C838FA">
              <w:rPr>
                <w:i/>
                <w:sz w:val="24"/>
                <w:szCs w:val="24"/>
              </w:rPr>
              <w:lastRenderedPageBreak/>
              <w:t>ART. 94</w:t>
            </w:r>
          </w:p>
          <w:p w:rsidR="003024A5" w:rsidRPr="00C838FA" w:rsidRDefault="002D6424" w:rsidP="00C838FA">
            <w:pPr>
              <w:rPr>
                <w:i/>
                <w:sz w:val="24"/>
                <w:szCs w:val="24"/>
              </w:rPr>
            </w:pPr>
            <w:r w:rsidRPr="00C838FA">
              <w:rPr>
                <w:i/>
                <w:sz w:val="24"/>
                <w:szCs w:val="24"/>
              </w:rPr>
              <w:t>Prestarea activitãţilor de colectare, transport şi neutralizare a deşeurilor animaliere provenite din gospodãriile populaţiei se va executa astfel încât sã se realizeze:</w:t>
            </w:r>
          </w:p>
          <w:p w:rsidR="003024A5" w:rsidRPr="00C838FA" w:rsidRDefault="002D6424" w:rsidP="00C838FA">
            <w:pPr>
              <w:rPr>
                <w:i/>
                <w:sz w:val="24"/>
                <w:szCs w:val="24"/>
              </w:rPr>
            </w:pPr>
            <w:r w:rsidRPr="00C838FA">
              <w:rPr>
                <w:i/>
                <w:sz w:val="24"/>
                <w:szCs w:val="24"/>
              </w:rPr>
              <w:t>a) continuitatea activitãţii, indiferent de anotimp şi condiţiile meteo, cu respectarea prevederilor contractuale;</w:t>
            </w:r>
          </w:p>
          <w:p w:rsidR="003024A5" w:rsidRPr="00C838FA" w:rsidRDefault="002D6424" w:rsidP="00C838FA">
            <w:pPr>
              <w:rPr>
                <w:i/>
                <w:sz w:val="24"/>
                <w:szCs w:val="24"/>
              </w:rPr>
            </w:pPr>
            <w:r w:rsidRPr="00C838FA">
              <w:rPr>
                <w:i/>
                <w:sz w:val="24"/>
                <w:szCs w:val="24"/>
              </w:rPr>
              <w:t>b) ridicarea deşeurilor animaliere provenite din gospodãriile populaţiei în termen de 4 ore de la anunţare şi predarea acestora unitãţilor de ecarisaj în termen de 6 ore de la ridicare;</w:t>
            </w:r>
          </w:p>
          <w:p w:rsidR="003024A5" w:rsidRPr="00C838FA" w:rsidRDefault="002D6424" w:rsidP="00C838FA">
            <w:pPr>
              <w:rPr>
                <w:i/>
                <w:sz w:val="24"/>
                <w:szCs w:val="24"/>
              </w:rPr>
            </w:pPr>
            <w:r w:rsidRPr="00C838FA">
              <w:rPr>
                <w:i/>
                <w:sz w:val="24"/>
                <w:szCs w:val="24"/>
              </w:rPr>
              <w:t>c) corectarea şi adaptarea regimului de prestare a activitãţii la cerinţele beneficiarului;</w:t>
            </w:r>
          </w:p>
          <w:p w:rsidR="003024A5" w:rsidRPr="00C838FA" w:rsidRDefault="002D6424" w:rsidP="00C838FA">
            <w:pPr>
              <w:rPr>
                <w:i/>
                <w:sz w:val="24"/>
                <w:szCs w:val="24"/>
              </w:rPr>
            </w:pPr>
            <w:r w:rsidRPr="00C838FA">
              <w:rPr>
                <w:i/>
                <w:sz w:val="24"/>
                <w:szCs w:val="24"/>
              </w:rPr>
              <w:t>d) controlul calitãţii serviciului prestat;</w:t>
            </w:r>
          </w:p>
          <w:p w:rsidR="003024A5" w:rsidRPr="00C838FA" w:rsidRDefault="002D6424" w:rsidP="00C838FA">
            <w:pPr>
              <w:rPr>
                <w:i/>
                <w:sz w:val="24"/>
                <w:szCs w:val="24"/>
              </w:rPr>
            </w:pPr>
            <w:r w:rsidRPr="00C838FA">
              <w:rPr>
                <w:i/>
                <w:sz w:val="24"/>
                <w:szCs w:val="24"/>
              </w:rPr>
              <w:t>e) ţinerea la zi a documentelor cu privire la prestarea serviciului;</w:t>
            </w:r>
          </w:p>
          <w:p w:rsidR="003024A5" w:rsidRPr="00C838FA" w:rsidRDefault="002D6424" w:rsidP="00C838FA">
            <w:pPr>
              <w:rPr>
                <w:i/>
                <w:sz w:val="24"/>
                <w:szCs w:val="24"/>
              </w:rPr>
            </w:pPr>
            <w:r w:rsidRPr="00C838FA">
              <w:rPr>
                <w:i/>
                <w:sz w:val="24"/>
                <w:szCs w:val="24"/>
              </w:rPr>
              <w:t>f) respectarea regulamentului serviciului de salubrizare aprobat de autoritatea administraţiei publice locale, în condiţiile legii;</w:t>
            </w:r>
          </w:p>
          <w:p w:rsidR="002C1EFB" w:rsidRPr="00C838FA" w:rsidRDefault="002D6424" w:rsidP="00C838FA">
            <w:pPr>
              <w:rPr>
                <w:i/>
                <w:sz w:val="24"/>
                <w:szCs w:val="24"/>
              </w:rPr>
            </w:pPr>
            <w:r w:rsidRPr="00C838FA">
              <w:rPr>
                <w:i/>
                <w:sz w:val="24"/>
                <w:szCs w:val="24"/>
              </w:rPr>
              <w:t>g) prestarea activitãţii pe baza principiilor de eficienţã economicã, având ca obiectiv reducerea costurilor de prestare a serviciului;</w:t>
            </w:r>
          </w:p>
          <w:p w:rsidR="002C1EFB" w:rsidRPr="00C838FA" w:rsidRDefault="002D6424" w:rsidP="00C838FA">
            <w:pPr>
              <w:rPr>
                <w:i/>
                <w:sz w:val="24"/>
                <w:szCs w:val="24"/>
              </w:rPr>
            </w:pPr>
            <w:r w:rsidRPr="00C838FA">
              <w:rPr>
                <w:i/>
                <w:sz w:val="24"/>
                <w:szCs w:val="24"/>
              </w:rPr>
              <w:t>h) asigurarea mijloacelor auto special amenajate şi dotate pentru efectuarea unor astfel de transporturi în întreaga arie administrativ-teritorialã încredinţatã;</w:t>
            </w:r>
          </w:p>
          <w:p w:rsidR="002C1EFB" w:rsidRPr="00C838FA" w:rsidRDefault="002D6424" w:rsidP="00C838FA">
            <w:pPr>
              <w:rPr>
                <w:i/>
                <w:sz w:val="24"/>
                <w:szCs w:val="24"/>
              </w:rPr>
            </w:pPr>
            <w:r w:rsidRPr="00C838FA">
              <w:rPr>
                <w:i/>
                <w:sz w:val="24"/>
                <w:szCs w:val="24"/>
              </w:rPr>
              <w:t>i) îndeplinirea indicatorilor de calitate a prestãrii activitãţii, specificaţi în regulamentul serviciului de salubrizare;</w:t>
            </w:r>
          </w:p>
          <w:p w:rsidR="0034694B" w:rsidRPr="00C838FA" w:rsidRDefault="002D6424" w:rsidP="00C838FA">
            <w:r w:rsidRPr="00C838FA">
              <w:rPr>
                <w:i/>
                <w:sz w:val="24"/>
                <w:szCs w:val="24"/>
              </w:rPr>
              <w:t>j) asigurarea, pe toatã durata de executare a serviciului, de personal calificat şi în numãr suficient</w:t>
            </w:r>
            <w:r w:rsidRPr="00C838FA">
              <w:t>.</w:t>
            </w:r>
          </w:p>
          <w:p w:rsidR="0034694B" w:rsidRPr="00C838FA" w:rsidRDefault="002D6424" w:rsidP="00C838FA">
            <w:pPr>
              <w:pStyle w:val="Heading3"/>
              <w:outlineLvl w:val="2"/>
              <w:rPr>
                <w:rFonts w:ascii="Times New Roman" w:hAnsi="Times New Roman"/>
              </w:rPr>
            </w:pPr>
            <w:bookmarkStart w:id="65" w:name="_Toc525647616"/>
            <w:r w:rsidRPr="00C838FA">
              <w:rPr>
                <w:rFonts w:ascii="Times New Roman" w:hAnsi="Times New Roman"/>
              </w:rPr>
              <w:t>SECŢIUNEA a 11-a</w:t>
            </w:r>
            <w:r w:rsidR="0034694B" w:rsidRPr="00C838FA">
              <w:rPr>
                <w:rFonts w:ascii="Times New Roman" w:hAnsi="Times New Roman"/>
              </w:rPr>
              <w:t xml:space="preserve"> cadru: </w:t>
            </w:r>
            <w:r w:rsidRPr="00C838FA">
              <w:rPr>
                <w:rFonts w:ascii="Times New Roman" w:hAnsi="Times New Roman"/>
              </w:rPr>
              <w:t>Colectarea, transportul, depozitarea deşeurilor rezultate din activitãţi de construcţii şi demolãri</w:t>
            </w:r>
            <w:bookmarkEnd w:id="65"/>
          </w:p>
          <w:p w:rsidR="0034694B" w:rsidRPr="00C838FA" w:rsidRDefault="008D6204" w:rsidP="00C838FA">
            <w:pPr>
              <w:rPr>
                <w:b/>
              </w:rPr>
            </w:pPr>
            <w:r w:rsidRPr="00C838FA">
              <w:rPr>
                <w:b/>
              </w:rPr>
              <w:t>NU SE APLICĂ</w:t>
            </w:r>
          </w:p>
          <w:p w:rsidR="002C1EFB" w:rsidRPr="00C838FA" w:rsidRDefault="002D6424" w:rsidP="00C838FA">
            <w:pPr>
              <w:rPr>
                <w:i/>
                <w:sz w:val="24"/>
                <w:szCs w:val="24"/>
              </w:rPr>
            </w:pPr>
            <w:r w:rsidRPr="00C838FA">
              <w:rPr>
                <w:i/>
                <w:sz w:val="24"/>
                <w:szCs w:val="24"/>
              </w:rPr>
              <w:t>ART. 95</w:t>
            </w:r>
          </w:p>
          <w:p w:rsidR="002C1EFB" w:rsidRPr="00C838FA" w:rsidRDefault="002D6424" w:rsidP="00C838FA">
            <w:pPr>
              <w:rPr>
                <w:i/>
                <w:sz w:val="24"/>
                <w:szCs w:val="24"/>
              </w:rPr>
            </w:pPr>
            <w:r w:rsidRPr="00C838FA">
              <w:rPr>
                <w:i/>
                <w:sz w:val="24"/>
                <w:szCs w:val="24"/>
              </w:rPr>
              <w:t>Operatorul are permisiunea de a desfãşura activitãţile de colectare, transport şi depozitare a deşeurilor rezultate din activitãţi de construcţii şi demolãri, în condiţiile legii, în aria administrativ-teritorialã a ....(se va completa aria administrativ-teritorialã în care urmeazã sã se presteze activitatea).</w:t>
            </w:r>
          </w:p>
          <w:p w:rsidR="002C1EFB" w:rsidRPr="00C838FA" w:rsidRDefault="002D6424" w:rsidP="00C838FA">
            <w:pPr>
              <w:rPr>
                <w:i/>
                <w:sz w:val="24"/>
                <w:szCs w:val="24"/>
              </w:rPr>
            </w:pPr>
            <w:r w:rsidRPr="00C838FA">
              <w:rPr>
                <w:i/>
                <w:sz w:val="24"/>
                <w:szCs w:val="24"/>
              </w:rPr>
              <w:t>ART. 96</w:t>
            </w:r>
          </w:p>
          <w:p w:rsidR="002C1EFB" w:rsidRPr="00C838FA" w:rsidRDefault="002D6424" w:rsidP="00C838FA">
            <w:pPr>
              <w:rPr>
                <w:i/>
                <w:sz w:val="24"/>
                <w:szCs w:val="24"/>
              </w:rPr>
            </w:pPr>
            <w:r w:rsidRPr="00C838FA">
              <w:rPr>
                <w:i/>
                <w:sz w:val="24"/>
                <w:szCs w:val="24"/>
              </w:rPr>
              <w:t>(1) Deşeurile rezultate din activitãţi de construcţii şi demolãri vor fi transportate la depozitul/depozitele specializate pentru primirea acestor tipuri de deşeuri din ...(se va specifica locaţia depozitului şi materialele acceptate pentru depozitare precum şi condiţia de sortare înainte de depozitare).</w:t>
            </w:r>
          </w:p>
          <w:p w:rsidR="002C1EFB" w:rsidRPr="00C838FA" w:rsidRDefault="002D6424" w:rsidP="00C838FA">
            <w:pPr>
              <w:rPr>
                <w:i/>
                <w:sz w:val="24"/>
                <w:szCs w:val="24"/>
              </w:rPr>
            </w:pPr>
            <w:r w:rsidRPr="00C838FA">
              <w:rPr>
                <w:i/>
                <w:sz w:val="24"/>
                <w:szCs w:val="24"/>
              </w:rPr>
              <w:t>(2) Se vor stabili condiţiile de transport al deşeurilor din construcţii în alte locaţii, în funcţie de tipul deşeului (pãmânt, pietriş, nisip, beton etc.) şi de necesitãţile autoritãţii administraţiei publice locale.</w:t>
            </w:r>
          </w:p>
          <w:p w:rsidR="002C1EFB" w:rsidRPr="00C838FA" w:rsidRDefault="002D6424" w:rsidP="00C838FA">
            <w:pPr>
              <w:rPr>
                <w:i/>
                <w:sz w:val="24"/>
                <w:szCs w:val="24"/>
              </w:rPr>
            </w:pPr>
            <w:r w:rsidRPr="00C838FA">
              <w:rPr>
                <w:i/>
                <w:sz w:val="24"/>
                <w:szCs w:val="24"/>
              </w:rPr>
              <w:lastRenderedPageBreak/>
              <w:t>ART. 97</w:t>
            </w:r>
          </w:p>
          <w:p w:rsidR="002C1EFB" w:rsidRPr="00C838FA" w:rsidRDefault="002D6424" w:rsidP="00C838FA">
            <w:pPr>
              <w:rPr>
                <w:i/>
                <w:sz w:val="24"/>
                <w:szCs w:val="24"/>
              </w:rPr>
            </w:pPr>
            <w:r w:rsidRPr="00C838FA">
              <w:rPr>
                <w:i/>
                <w:sz w:val="24"/>
                <w:szCs w:val="24"/>
              </w:rPr>
              <w:t>Precolectarea deşeurilor rezultate din activitãţi de construcţii şi demolãri se face în recipientele puse la dispoziţie de cãtre operatorul de salubrizare, în baza unui contract de prestãri servicii (se va indica tipul de recipiente ce se vor utiliza).</w:t>
            </w:r>
          </w:p>
          <w:p w:rsidR="002C1EFB" w:rsidRPr="00C838FA" w:rsidRDefault="002D6424" w:rsidP="00C838FA">
            <w:pPr>
              <w:rPr>
                <w:i/>
                <w:sz w:val="24"/>
                <w:szCs w:val="24"/>
              </w:rPr>
            </w:pPr>
            <w:r w:rsidRPr="00C838FA">
              <w:rPr>
                <w:i/>
                <w:sz w:val="24"/>
                <w:szCs w:val="24"/>
              </w:rPr>
              <w:t>ART. 98</w:t>
            </w:r>
          </w:p>
          <w:p w:rsidR="002C1EFB" w:rsidRPr="00C838FA" w:rsidRDefault="002D6424"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99</w:t>
            </w:r>
          </w:p>
          <w:p w:rsidR="002C1EFB" w:rsidRPr="00C838FA" w:rsidRDefault="002D6424" w:rsidP="00C838FA">
            <w:pPr>
              <w:rPr>
                <w:i/>
                <w:sz w:val="24"/>
                <w:szCs w:val="24"/>
              </w:rPr>
            </w:pPr>
            <w:r w:rsidRPr="00C838FA">
              <w:rPr>
                <w:i/>
                <w:sz w:val="24"/>
                <w:szCs w:val="24"/>
              </w:rPr>
              <w:t>Se vor detalia prevederile art. 4 alin. (2) şi (3) din caietul de sarcini-cadru.</w:t>
            </w:r>
          </w:p>
          <w:p w:rsidR="002C1EFB" w:rsidRPr="00C838FA" w:rsidRDefault="002D6424" w:rsidP="00C838FA">
            <w:pPr>
              <w:rPr>
                <w:i/>
                <w:sz w:val="24"/>
                <w:szCs w:val="24"/>
              </w:rPr>
            </w:pPr>
            <w:r w:rsidRPr="00C838FA">
              <w:rPr>
                <w:i/>
                <w:sz w:val="24"/>
                <w:szCs w:val="24"/>
              </w:rPr>
              <w:t>ART. 100</w:t>
            </w:r>
          </w:p>
          <w:p w:rsidR="002C1EFB" w:rsidRPr="00C838FA" w:rsidRDefault="002D6424" w:rsidP="00C838FA">
            <w:pPr>
              <w:rPr>
                <w:i/>
                <w:sz w:val="24"/>
                <w:szCs w:val="24"/>
              </w:rPr>
            </w:pPr>
            <w:r w:rsidRPr="00C838FA">
              <w:rPr>
                <w:i/>
                <w:sz w:val="24"/>
                <w:szCs w:val="24"/>
              </w:rPr>
              <w:t>Prestarea activitãţilor de colectare, transport şi depozitare a deşeurilor rezultate din activitãţi de construcţii şi demolãri se va executa astfel încât sã se realizeze:</w:t>
            </w:r>
          </w:p>
          <w:p w:rsidR="002C1EFB" w:rsidRPr="00C838FA" w:rsidRDefault="002D6424" w:rsidP="00C838FA">
            <w:pPr>
              <w:rPr>
                <w:i/>
                <w:sz w:val="24"/>
                <w:szCs w:val="24"/>
              </w:rPr>
            </w:pPr>
            <w:r w:rsidRPr="00C838FA">
              <w:rPr>
                <w:i/>
                <w:sz w:val="24"/>
                <w:szCs w:val="24"/>
              </w:rPr>
              <w:t>a) continuitatea activitãţii, indiferent de anotimp şi condiţiile meteo, cu respectarea prevederilor contractuale;</w:t>
            </w:r>
          </w:p>
          <w:p w:rsidR="002C1EFB" w:rsidRPr="00C838FA" w:rsidRDefault="002D6424" w:rsidP="00C838FA">
            <w:pPr>
              <w:rPr>
                <w:i/>
                <w:sz w:val="24"/>
                <w:szCs w:val="24"/>
              </w:rPr>
            </w:pPr>
            <w:r w:rsidRPr="00C838FA">
              <w:rPr>
                <w:i/>
                <w:sz w:val="24"/>
                <w:szCs w:val="24"/>
              </w:rPr>
              <w:t>b) corectarea şi adaptarea regimului de prestare a activitãţii la cerinţele beneficiarului;</w:t>
            </w:r>
          </w:p>
          <w:p w:rsidR="002C1EFB" w:rsidRPr="00C838FA" w:rsidRDefault="002D6424" w:rsidP="00C838FA">
            <w:pPr>
              <w:rPr>
                <w:i/>
                <w:sz w:val="24"/>
                <w:szCs w:val="24"/>
              </w:rPr>
            </w:pPr>
            <w:r w:rsidRPr="00C838FA">
              <w:rPr>
                <w:i/>
                <w:sz w:val="24"/>
                <w:szCs w:val="24"/>
              </w:rPr>
              <w:t>c) controlul calitãţii serviciului prestat;</w:t>
            </w:r>
          </w:p>
          <w:p w:rsidR="002C1EFB" w:rsidRPr="00C838FA" w:rsidRDefault="002D6424" w:rsidP="00C838FA">
            <w:pPr>
              <w:rPr>
                <w:i/>
                <w:sz w:val="24"/>
                <w:szCs w:val="24"/>
              </w:rPr>
            </w:pPr>
            <w:r w:rsidRPr="00C838FA">
              <w:rPr>
                <w:i/>
                <w:sz w:val="24"/>
                <w:szCs w:val="24"/>
              </w:rPr>
              <w:t>d) ţinerea la zi a documentelor cu privire la prestarea serviciului;</w:t>
            </w:r>
          </w:p>
          <w:p w:rsidR="002C1EFB" w:rsidRPr="00C838FA" w:rsidRDefault="002D6424" w:rsidP="00C838FA">
            <w:pPr>
              <w:rPr>
                <w:i/>
                <w:sz w:val="24"/>
                <w:szCs w:val="24"/>
              </w:rPr>
            </w:pPr>
            <w:r w:rsidRPr="00C838FA">
              <w:rPr>
                <w:i/>
                <w:sz w:val="24"/>
                <w:szCs w:val="24"/>
              </w:rPr>
              <w:t>e) respectarea regulamentului serviciului de salubrizare, aprobat de autoritatea administraţiei publice locale în condiţiile legii;</w:t>
            </w:r>
          </w:p>
          <w:p w:rsidR="002C1EFB" w:rsidRPr="00C838FA" w:rsidRDefault="002D6424" w:rsidP="00C838FA">
            <w:pPr>
              <w:rPr>
                <w:i/>
                <w:sz w:val="24"/>
                <w:szCs w:val="24"/>
              </w:rPr>
            </w:pPr>
            <w:r w:rsidRPr="00C838FA">
              <w:rPr>
                <w:i/>
                <w:sz w:val="24"/>
                <w:szCs w:val="24"/>
              </w:rPr>
              <w:t>f) prestarea activitãţii pe baza principiilor de eficienţã economicã, având ca obiectiv reducerea costurilor de prestare a serviciului;</w:t>
            </w:r>
          </w:p>
          <w:p w:rsidR="002C1EFB" w:rsidRPr="00C838FA" w:rsidRDefault="002D6424" w:rsidP="00C838FA">
            <w:pPr>
              <w:rPr>
                <w:i/>
                <w:sz w:val="24"/>
                <w:szCs w:val="24"/>
              </w:rPr>
            </w:pPr>
            <w:r w:rsidRPr="00C838FA">
              <w:rPr>
                <w:i/>
                <w:sz w:val="24"/>
                <w:szCs w:val="24"/>
              </w:rPr>
              <w:t>g) asigurarea mijloacelor de încãrcare şi transport pentru efectuarea unor astfel de transporturi, în întreaga arie administrativ-teritorialã încredinţatã;</w:t>
            </w:r>
          </w:p>
          <w:p w:rsidR="002C1EFB" w:rsidRPr="00C838FA" w:rsidRDefault="002D6424" w:rsidP="00C838FA">
            <w:pPr>
              <w:rPr>
                <w:i/>
                <w:sz w:val="24"/>
                <w:szCs w:val="24"/>
              </w:rPr>
            </w:pPr>
            <w:r w:rsidRPr="00C838FA">
              <w:rPr>
                <w:i/>
                <w:sz w:val="24"/>
                <w:szCs w:val="24"/>
              </w:rPr>
              <w:t>h) îndeplinirea indicatorilor de calitate a prestãrii activitãţii, specificaţi în regulamentul serviciului de salubrizare;</w:t>
            </w:r>
          </w:p>
          <w:p w:rsidR="00A3251A" w:rsidRPr="00C838FA" w:rsidRDefault="002D6424" w:rsidP="00C838FA">
            <w:pPr>
              <w:rPr>
                <w:i/>
                <w:sz w:val="24"/>
                <w:szCs w:val="24"/>
              </w:rPr>
            </w:pPr>
            <w:r w:rsidRPr="00C838FA">
              <w:rPr>
                <w:i/>
                <w:sz w:val="24"/>
                <w:szCs w:val="24"/>
              </w:rPr>
              <w:t>i) asigurarea, pe toatã durata de executare a serviciului, de personal calificat şi în numãr suficient.</w:t>
            </w:r>
          </w:p>
          <w:p w:rsidR="00A3251A" w:rsidRPr="00C838FA" w:rsidRDefault="00A3251A" w:rsidP="00C838FA">
            <w:pPr>
              <w:pStyle w:val="Heading3"/>
              <w:outlineLvl w:val="2"/>
              <w:rPr>
                <w:rFonts w:ascii="Times New Roman" w:hAnsi="Times New Roman"/>
              </w:rPr>
            </w:pPr>
            <w:bookmarkStart w:id="66" w:name="_Toc525647617"/>
            <w:r w:rsidRPr="00C838FA">
              <w:rPr>
                <w:rFonts w:ascii="Times New Roman" w:hAnsi="Times New Roman"/>
              </w:rPr>
              <w:t>SECŢIUNEA a 12-a cadru: Dezinsecţia, dezinfecţia şi deratizarea</w:t>
            </w:r>
            <w:bookmarkEnd w:id="66"/>
          </w:p>
          <w:p w:rsidR="004A5E73" w:rsidRPr="00C838FA" w:rsidRDefault="008D6204" w:rsidP="00C838FA">
            <w:pPr>
              <w:rPr>
                <w:b/>
                <w:sz w:val="24"/>
                <w:szCs w:val="24"/>
              </w:rPr>
            </w:pPr>
            <w:r w:rsidRPr="00C838FA">
              <w:rPr>
                <w:b/>
                <w:sz w:val="24"/>
                <w:szCs w:val="24"/>
              </w:rPr>
              <w:t>NU SE APLICĂ</w:t>
            </w:r>
          </w:p>
          <w:p w:rsidR="004A5E73" w:rsidRPr="00C838FA" w:rsidRDefault="00A3251A" w:rsidP="00C838FA">
            <w:pPr>
              <w:rPr>
                <w:i/>
                <w:sz w:val="24"/>
                <w:szCs w:val="24"/>
              </w:rPr>
            </w:pPr>
            <w:r w:rsidRPr="00C838FA">
              <w:rPr>
                <w:i/>
                <w:sz w:val="24"/>
                <w:szCs w:val="24"/>
              </w:rPr>
              <w:t>ART. 101</w:t>
            </w:r>
          </w:p>
          <w:p w:rsidR="004A5E73" w:rsidRPr="00C838FA" w:rsidRDefault="00A3251A" w:rsidP="00C838FA">
            <w:pPr>
              <w:rPr>
                <w:i/>
                <w:sz w:val="24"/>
                <w:szCs w:val="24"/>
              </w:rPr>
            </w:pPr>
            <w:r w:rsidRPr="00C838FA">
              <w:rPr>
                <w:i/>
                <w:sz w:val="24"/>
                <w:szCs w:val="24"/>
              </w:rPr>
              <w:t>Operatorul are permisiunea de a desfãşura activitãţile de dezinsecţie, dezinfecţie şi deratizare, în condiţiile legii, în aria administrativ-teritorialã a ....(se va completa aria administrativ-teritorialã în care urmeazã sã se presteze activitatea).</w:t>
            </w:r>
          </w:p>
          <w:p w:rsidR="004A5E73" w:rsidRPr="00C838FA" w:rsidRDefault="00A3251A" w:rsidP="00C838FA">
            <w:pPr>
              <w:rPr>
                <w:i/>
                <w:sz w:val="24"/>
                <w:szCs w:val="24"/>
              </w:rPr>
            </w:pPr>
            <w:r w:rsidRPr="00C838FA">
              <w:rPr>
                <w:i/>
                <w:sz w:val="24"/>
                <w:szCs w:val="24"/>
              </w:rPr>
              <w:t>ART. 102</w:t>
            </w:r>
          </w:p>
          <w:p w:rsidR="004A5E73" w:rsidRPr="00C838FA" w:rsidRDefault="00A3251A" w:rsidP="00C838FA">
            <w:pPr>
              <w:rPr>
                <w:i/>
                <w:sz w:val="24"/>
                <w:szCs w:val="24"/>
              </w:rPr>
            </w:pPr>
            <w:r w:rsidRPr="00C838FA">
              <w:rPr>
                <w:i/>
                <w:sz w:val="24"/>
                <w:szCs w:val="24"/>
              </w:rPr>
              <w:t xml:space="preserve">Activitãţile de dezinsecţie, dezinfecţie şi deratizare se vor aplica la urmãtoarele obiective şi </w:t>
            </w:r>
            <w:r w:rsidRPr="00C838FA">
              <w:rPr>
                <w:i/>
                <w:sz w:val="24"/>
                <w:szCs w:val="24"/>
              </w:rPr>
              <w:lastRenderedPageBreak/>
              <w:t>suprafeţe din ....(se va completa aria administrativ-teritorialã în care urmeazã sã se presteze serviciul).</w:t>
            </w:r>
            <w:r w:rsidRPr="00C838FA">
              <w:rPr>
                <w:i/>
                <w:sz w:val="24"/>
                <w:szCs w:val="24"/>
              </w:rPr>
              <w:br/>
              <w:t>ART. 103</w:t>
            </w:r>
          </w:p>
          <w:p w:rsidR="004A5E73" w:rsidRPr="00C838FA" w:rsidRDefault="00A3251A" w:rsidP="00C838FA">
            <w:pPr>
              <w:rPr>
                <w:i/>
                <w:sz w:val="24"/>
                <w:szCs w:val="24"/>
              </w:rPr>
            </w:pPr>
            <w:r w:rsidRPr="00C838FA">
              <w:rPr>
                <w:i/>
                <w:sz w:val="24"/>
                <w:szCs w:val="24"/>
              </w:rPr>
              <w:t>Obiectivele şi suprafeţele unde se vor aplica activitãţile de dezinsecţie, dezinfecţie şi deratizare sunt specificate în anexele nr. 1 şi 2 (se vor completa tabelele nr. 20 şi 21, anexe la caietul de sarcini-cadru, cu obiectivele, clãdirile, suprafeţele etc. ce se iau în calcul pentru operaţiile de dezinsecţie, dezinfecţie şi deratizare).</w:t>
            </w:r>
          </w:p>
          <w:p w:rsidR="004A5E73" w:rsidRPr="00C838FA" w:rsidRDefault="00A3251A" w:rsidP="00C838FA">
            <w:pPr>
              <w:rPr>
                <w:i/>
                <w:sz w:val="24"/>
                <w:szCs w:val="24"/>
              </w:rPr>
            </w:pPr>
            <w:r w:rsidRPr="00C838FA">
              <w:rPr>
                <w:i/>
                <w:sz w:val="24"/>
                <w:szCs w:val="24"/>
              </w:rPr>
              <w:t>ART. 104</w:t>
            </w:r>
          </w:p>
          <w:p w:rsidR="004A5E73" w:rsidRPr="00C838FA" w:rsidRDefault="00A3251A" w:rsidP="00C838FA">
            <w:pPr>
              <w:rPr>
                <w:i/>
                <w:sz w:val="24"/>
                <w:szCs w:val="24"/>
              </w:rPr>
            </w:pPr>
            <w:r w:rsidRPr="00C838FA">
              <w:rPr>
                <w:i/>
                <w:sz w:val="24"/>
                <w:szCs w:val="24"/>
              </w:rPr>
              <w:t>Materialele ce se folosesc şi consumurile specifice sunt precizate în anexa nr. 3 (se va completa tabelul nr. 22, anexã la caietul de sarcini-cadru, cu tipurile de materiale folosite şi normele de consum).</w:t>
            </w:r>
          </w:p>
          <w:p w:rsidR="004A5E73" w:rsidRPr="00C838FA" w:rsidRDefault="00A3251A" w:rsidP="00C838FA">
            <w:pPr>
              <w:rPr>
                <w:i/>
                <w:sz w:val="24"/>
                <w:szCs w:val="24"/>
              </w:rPr>
            </w:pPr>
            <w:r w:rsidRPr="00C838FA">
              <w:rPr>
                <w:i/>
                <w:sz w:val="24"/>
                <w:szCs w:val="24"/>
              </w:rPr>
              <w:t>ART. 105</w:t>
            </w:r>
          </w:p>
          <w:p w:rsidR="004A5E73" w:rsidRPr="00C838FA" w:rsidRDefault="00A3251A" w:rsidP="00C838FA">
            <w:pPr>
              <w:rPr>
                <w:i/>
                <w:sz w:val="24"/>
                <w:szCs w:val="24"/>
              </w:rPr>
            </w:pPr>
            <w:r w:rsidRPr="00C838FA">
              <w:rPr>
                <w:i/>
                <w:sz w:val="24"/>
                <w:szCs w:val="24"/>
              </w:rPr>
              <w:t>Alte date necesare definirii serviciului din punct de vedere al parametrilor instalaţiilor şi al cantitãţilor.</w:t>
            </w:r>
            <w:r w:rsidRPr="00C838FA">
              <w:rPr>
                <w:i/>
                <w:sz w:val="24"/>
                <w:szCs w:val="24"/>
              </w:rPr>
              <w:br/>
              <w:t>ART. 106</w:t>
            </w:r>
          </w:p>
          <w:p w:rsidR="004A5E73" w:rsidRPr="00C838FA" w:rsidRDefault="00A3251A" w:rsidP="00C838FA">
            <w:pPr>
              <w:rPr>
                <w:i/>
                <w:sz w:val="24"/>
                <w:szCs w:val="24"/>
              </w:rPr>
            </w:pPr>
            <w:r w:rsidRPr="00C838FA">
              <w:rPr>
                <w:i/>
                <w:sz w:val="24"/>
                <w:szCs w:val="24"/>
              </w:rPr>
              <w:t>Se vor detalia prevederile art. 4 alin. (2) şi (3) din caietul de sarcini-cadru.</w:t>
            </w:r>
          </w:p>
          <w:p w:rsidR="004A5E73" w:rsidRPr="00C838FA" w:rsidRDefault="00A3251A" w:rsidP="00C838FA">
            <w:pPr>
              <w:rPr>
                <w:i/>
                <w:sz w:val="24"/>
                <w:szCs w:val="24"/>
              </w:rPr>
            </w:pPr>
            <w:r w:rsidRPr="00C838FA">
              <w:rPr>
                <w:i/>
                <w:sz w:val="24"/>
                <w:szCs w:val="24"/>
              </w:rPr>
              <w:t>ART. 107</w:t>
            </w:r>
          </w:p>
          <w:p w:rsidR="004A5E73" w:rsidRPr="00C838FA" w:rsidRDefault="00A3251A" w:rsidP="00C838FA">
            <w:pPr>
              <w:rPr>
                <w:i/>
                <w:sz w:val="24"/>
                <w:szCs w:val="24"/>
              </w:rPr>
            </w:pPr>
            <w:r w:rsidRPr="00C838FA">
              <w:rPr>
                <w:i/>
                <w:sz w:val="24"/>
                <w:szCs w:val="24"/>
              </w:rPr>
              <w:t>Prestarea activitãţilor de dezinsecţie, dezinfecţie şi deratizare se va executa astfel încât sã se realizeze:</w:t>
            </w:r>
            <w:r w:rsidRPr="00C838FA">
              <w:rPr>
                <w:i/>
                <w:sz w:val="24"/>
                <w:szCs w:val="24"/>
              </w:rPr>
              <w:br/>
              <w:t>a) continuitatea activitãţii pe întreaga duratã de desfãşurare, cu respectarea prevederilor contractuale;</w:t>
            </w:r>
            <w:r w:rsidRPr="00C838FA">
              <w:rPr>
                <w:i/>
                <w:sz w:val="24"/>
                <w:szCs w:val="24"/>
              </w:rPr>
              <w:br/>
              <w:t>b) corectarea şi adaptarea regimului de prestare a activitãţii la cerinţele beneficiarului;</w:t>
            </w:r>
          </w:p>
          <w:p w:rsidR="004A5E73" w:rsidRPr="00C838FA" w:rsidRDefault="00A3251A" w:rsidP="00C838FA">
            <w:pPr>
              <w:rPr>
                <w:i/>
                <w:sz w:val="24"/>
                <w:szCs w:val="24"/>
              </w:rPr>
            </w:pPr>
            <w:r w:rsidRPr="00C838FA">
              <w:rPr>
                <w:i/>
                <w:sz w:val="24"/>
                <w:szCs w:val="24"/>
              </w:rPr>
              <w:t>c) controlul calitãţii serviciului prestat;</w:t>
            </w:r>
          </w:p>
          <w:p w:rsidR="004A5E73" w:rsidRPr="00C838FA" w:rsidRDefault="00A3251A" w:rsidP="00C838FA">
            <w:pPr>
              <w:rPr>
                <w:i/>
                <w:sz w:val="24"/>
                <w:szCs w:val="24"/>
              </w:rPr>
            </w:pPr>
            <w:r w:rsidRPr="00C838FA">
              <w:rPr>
                <w:i/>
                <w:sz w:val="24"/>
                <w:szCs w:val="24"/>
              </w:rPr>
              <w:t>d) ţinerea la zi a documentelor cu privire la prestarea serviciului;</w:t>
            </w:r>
          </w:p>
          <w:p w:rsidR="004A5E73" w:rsidRPr="00C838FA" w:rsidRDefault="00A3251A" w:rsidP="00C838FA">
            <w:pPr>
              <w:rPr>
                <w:i/>
                <w:sz w:val="24"/>
                <w:szCs w:val="24"/>
              </w:rPr>
            </w:pPr>
            <w:r w:rsidRPr="00C838FA">
              <w:rPr>
                <w:i/>
                <w:sz w:val="24"/>
                <w:szCs w:val="24"/>
              </w:rPr>
              <w:t>e) respectarea regulamentului serviciului de salubrizare aprobat de autoritatea administraţiei publice locale, în condiţiile legii;</w:t>
            </w:r>
          </w:p>
          <w:p w:rsidR="004A5E73" w:rsidRPr="00C838FA" w:rsidRDefault="00A3251A" w:rsidP="00C838FA">
            <w:pPr>
              <w:rPr>
                <w:i/>
                <w:sz w:val="24"/>
                <w:szCs w:val="24"/>
              </w:rPr>
            </w:pPr>
            <w:r w:rsidRPr="00C838FA">
              <w:rPr>
                <w:i/>
                <w:sz w:val="24"/>
                <w:szCs w:val="24"/>
              </w:rPr>
              <w:t>f) prestarea activitãţii pe baza principiilor de eficienţã economicã, având ca obiectiv reducerea costurilor de prestare a serviciului;</w:t>
            </w:r>
          </w:p>
          <w:p w:rsidR="004A5E73" w:rsidRPr="00C838FA" w:rsidRDefault="00A3251A" w:rsidP="00C838FA">
            <w:pPr>
              <w:rPr>
                <w:i/>
                <w:sz w:val="24"/>
                <w:szCs w:val="24"/>
              </w:rPr>
            </w:pPr>
            <w:r w:rsidRPr="00C838FA">
              <w:rPr>
                <w:i/>
                <w:sz w:val="24"/>
                <w:szCs w:val="24"/>
              </w:rPr>
              <w:t>g) asigurarea capacitãţii de lucru a utilajelor şi dispozitivelor pentru efectuarea activitãţii, în întreaga arie administrativ-teritorialã încredinţatã;</w:t>
            </w:r>
          </w:p>
          <w:p w:rsidR="004A5E73" w:rsidRPr="00C838FA" w:rsidRDefault="00A3251A" w:rsidP="00C838FA">
            <w:pPr>
              <w:rPr>
                <w:i/>
                <w:sz w:val="24"/>
                <w:szCs w:val="24"/>
              </w:rPr>
            </w:pPr>
            <w:r w:rsidRPr="00C838FA">
              <w:rPr>
                <w:i/>
                <w:sz w:val="24"/>
                <w:szCs w:val="24"/>
              </w:rPr>
              <w:t>h) îndeplinirea indicatorilor de calitate a prestãrii activitãţii, specificaţi în regulamentul serviciului de salubrizare;</w:t>
            </w:r>
          </w:p>
          <w:p w:rsidR="00A3251A" w:rsidRDefault="00A3251A" w:rsidP="00C838FA">
            <w:r w:rsidRPr="00C838FA">
              <w:rPr>
                <w:i/>
                <w:sz w:val="24"/>
                <w:szCs w:val="24"/>
              </w:rPr>
              <w:t>i) asigurarea, pe toatã durata de executare a serviciului, de personal calificat şi în numãr suficient</w:t>
            </w:r>
            <w:r w:rsidRPr="00C838FA">
              <w:t>.</w:t>
            </w:r>
          </w:p>
        </w:tc>
      </w:tr>
    </w:tbl>
    <w:p w:rsidR="00A3251A" w:rsidRDefault="00A3251A">
      <w:pPr>
        <w:spacing w:after="0"/>
        <w:jc w:val="left"/>
      </w:pPr>
    </w:p>
    <w:p w:rsidR="00663D5D" w:rsidRPr="003C5254" w:rsidRDefault="00663D5D" w:rsidP="0094355C">
      <w:pPr>
        <w:pStyle w:val="Heading2"/>
      </w:pPr>
      <w:bookmarkStart w:id="67" w:name="_Toc525647618"/>
      <w:r w:rsidRPr="003C5254">
        <w:lastRenderedPageBreak/>
        <w:t>S</w:t>
      </w:r>
      <w:r w:rsidR="006249F7">
        <w:t>copul S</w:t>
      </w:r>
      <w:r w:rsidR="00E6711E">
        <w:t>erviciului și aria de deservire</w:t>
      </w:r>
      <w:bookmarkEnd w:id="67"/>
      <w:r w:rsidR="00E6711E">
        <w:t xml:space="preserve"> </w:t>
      </w:r>
      <w:bookmarkEnd w:id="20"/>
      <w:bookmarkEnd w:id="21"/>
      <w:bookmarkEnd w:id="22"/>
    </w:p>
    <w:p w:rsidR="003B699E" w:rsidRDefault="003B699E" w:rsidP="007E50FF">
      <w:pPr>
        <w:rPr>
          <w:rFonts w:asciiTheme="majorHAnsi" w:hAnsiTheme="majorHAnsi"/>
          <w:sz w:val="24"/>
          <w:szCs w:val="24"/>
        </w:rPr>
      </w:pPr>
      <w:bookmarkStart w:id="68" w:name="_Toc394503115"/>
      <w:bookmarkStart w:id="69" w:name="_Toc394503974"/>
    </w:p>
    <w:p w:rsidR="003B699E" w:rsidRPr="003B699E" w:rsidRDefault="003B699E" w:rsidP="003B699E">
      <w:pPr>
        <w:pBdr>
          <w:top w:val="single" w:sz="4" w:space="1" w:color="auto"/>
          <w:left w:val="single" w:sz="4" w:space="4" w:color="auto"/>
          <w:bottom w:val="single" w:sz="4" w:space="1" w:color="auto"/>
          <w:right w:val="single" w:sz="4" w:space="4" w:color="auto"/>
        </w:pBdr>
        <w:rPr>
          <w:rFonts w:asciiTheme="majorHAnsi" w:hAnsiTheme="majorHAnsi"/>
          <w:b/>
          <w:sz w:val="24"/>
          <w:szCs w:val="24"/>
        </w:rPr>
      </w:pPr>
      <w:r w:rsidRPr="003B699E">
        <w:rPr>
          <w:rFonts w:asciiTheme="majorHAnsi" w:hAnsiTheme="majorHAnsi"/>
          <w:b/>
          <w:sz w:val="24"/>
          <w:szCs w:val="24"/>
        </w:rPr>
        <w:t xml:space="preserve">Prezenta documentaţie se referă la contractul de delegare a gestiunii prin concesiune a serviciilor de </w:t>
      </w:r>
      <w:r w:rsidR="00F06BCE">
        <w:rPr>
          <w:rFonts w:asciiTheme="majorHAnsi" w:hAnsiTheme="majorHAnsi"/>
          <w:b/>
          <w:sz w:val="24"/>
          <w:szCs w:val="24"/>
        </w:rPr>
        <w:t>colectare deșeuri</w:t>
      </w:r>
      <w:r w:rsidRPr="003B699E">
        <w:rPr>
          <w:rFonts w:asciiTheme="majorHAnsi" w:hAnsiTheme="majorHAnsi"/>
          <w:b/>
          <w:sz w:val="24"/>
          <w:szCs w:val="24"/>
        </w:rPr>
        <w:t xml:space="preserve"> </w:t>
      </w:r>
      <w:r w:rsidR="008938EF">
        <w:rPr>
          <w:rFonts w:asciiTheme="majorHAnsi" w:hAnsiTheme="majorHAnsi"/>
          <w:b/>
          <w:sz w:val="24"/>
          <w:szCs w:val="24"/>
        </w:rPr>
        <w:t>municipale (precol</w:t>
      </w:r>
      <w:r w:rsidR="008938EF" w:rsidRPr="00C52727">
        <w:rPr>
          <w:rFonts w:asciiTheme="majorHAnsi" w:hAnsiTheme="majorHAnsi"/>
          <w:b/>
          <w:sz w:val="24"/>
          <w:szCs w:val="24"/>
        </w:rPr>
        <w:t xml:space="preserve">ectate </w:t>
      </w:r>
      <w:r w:rsidRPr="00C52727">
        <w:rPr>
          <w:rFonts w:asciiTheme="majorHAnsi" w:hAnsiTheme="majorHAnsi"/>
          <w:b/>
          <w:sz w:val="24"/>
          <w:szCs w:val="24"/>
        </w:rPr>
        <w:t xml:space="preserve">în amestec, reciclabile și biodegradabile din mediile rural și urban arondate zonei </w:t>
      </w:r>
      <w:r w:rsidR="00F06BCE">
        <w:rPr>
          <w:rFonts w:asciiTheme="majorHAnsi" w:hAnsiTheme="majorHAnsi"/>
          <w:b/>
          <w:sz w:val="24"/>
          <w:szCs w:val="24"/>
        </w:rPr>
        <w:t>1</w:t>
      </w:r>
      <w:r w:rsidRPr="00C52727">
        <w:rPr>
          <w:rFonts w:asciiTheme="majorHAnsi" w:hAnsiTheme="majorHAnsi"/>
          <w:b/>
          <w:sz w:val="24"/>
          <w:szCs w:val="24"/>
        </w:rPr>
        <w:t xml:space="preserve"> (</w:t>
      </w:r>
      <w:r w:rsidR="00F06BCE">
        <w:rPr>
          <w:rFonts w:asciiTheme="majorHAnsi" w:hAnsiTheme="majorHAnsi"/>
          <w:b/>
          <w:sz w:val="24"/>
          <w:szCs w:val="24"/>
        </w:rPr>
        <w:t>Oradea</w:t>
      </w:r>
      <w:r w:rsidRPr="00C52727">
        <w:rPr>
          <w:rFonts w:asciiTheme="majorHAnsi" w:hAnsiTheme="majorHAnsi"/>
          <w:b/>
          <w:sz w:val="24"/>
          <w:szCs w:val="24"/>
        </w:rPr>
        <w:t xml:space="preserve">), precum și transportul acestora, după caz, la </w:t>
      </w:r>
      <w:r w:rsidR="002A14E8" w:rsidRPr="002A14E8">
        <w:rPr>
          <w:rFonts w:asciiTheme="majorHAnsi" w:hAnsiTheme="majorHAnsi"/>
          <w:b/>
          <w:bCs/>
          <w:sz w:val="24"/>
          <w:szCs w:val="24"/>
          <w:lang w:val="pt-BR"/>
        </w:rPr>
        <w:t>stația TMB Oradea, la stația de sortare Oradea, la stația de compostare Oradea sau la depozitul conform Oradea</w:t>
      </w:r>
      <w:r w:rsidR="002A14E8" w:rsidRPr="002A14E8">
        <w:rPr>
          <w:rFonts w:asciiTheme="majorHAnsi" w:hAnsiTheme="majorHAnsi"/>
          <w:b/>
          <w:sz w:val="24"/>
          <w:szCs w:val="24"/>
        </w:rPr>
        <w:t>.</w:t>
      </w:r>
    </w:p>
    <w:p w:rsidR="00A937A9" w:rsidRPr="004A5E73" w:rsidRDefault="00663D5D" w:rsidP="00156671">
      <w:pPr>
        <w:rPr>
          <w:sz w:val="24"/>
          <w:szCs w:val="24"/>
        </w:rPr>
      </w:pPr>
      <w:bookmarkStart w:id="70" w:name="_Toc394503116"/>
      <w:bookmarkStart w:id="71" w:name="_Toc394503975"/>
      <w:bookmarkEnd w:id="68"/>
      <w:bookmarkEnd w:id="69"/>
      <w:r w:rsidRPr="00AF4BE8">
        <w:rPr>
          <w:rFonts w:asciiTheme="majorHAnsi" w:hAnsiTheme="majorHAnsi"/>
          <w:sz w:val="24"/>
          <w:szCs w:val="24"/>
        </w:rPr>
        <w:t xml:space="preserve">Aria de deservire </w:t>
      </w:r>
      <w:r w:rsidR="00265086" w:rsidRPr="00AF4BE8">
        <w:rPr>
          <w:rFonts w:asciiTheme="majorHAnsi" w:hAnsiTheme="majorHAnsi"/>
          <w:sz w:val="24"/>
          <w:szCs w:val="24"/>
        </w:rPr>
        <w:t>pentru componentele Serviciului</w:t>
      </w:r>
      <w:r w:rsidRPr="00AF4BE8">
        <w:rPr>
          <w:rFonts w:asciiTheme="majorHAnsi" w:hAnsiTheme="majorHAnsi"/>
          <w:sz w:val="24"/>
          <w:szCs w:val="24"/>
        </w:rPr>
        <w:t xml:space="preserve"> este reprezentata de localități</w:t>
      </w:r>
      <w:r w:rsidR="00265086" w:rsidRPr="00AF4BE8">
        <w:rPr>
          <w:rFonts w:asciiTheme="majorHAnsi" w:hAnsiTheme="majorHAnsi"/>
          <w:sz w:val="24"/>
          <w:szCs w:val="24"/>
        </w:rPr>
        <w:t>le</w:t>
      </w:r>
      <w:r w:rsidRPr="00AF4BE8">
        <w:rPr>
          <w:rFonts w:asciiTheme="majorHAnsi" w:hAnsiTheme="majorHAnsi"/>
          <w:sz w:val="24"/>
          <w:szCs w:val="24"/>
        </w:rPr>
        <w:t xml:space="preserve"> din Județul </w:t>
      </w:r>
      <w:r w:rsidR="00265086" w:rsidRPr="00AF4BE8">
        <w:rPr>
          <w:rFonts w:asciiTheme="majorHAnsi" w:hAnsiTheme="majorHAnsi"/>
          <w:sz w:val="24"/>
          <w:szCs w:val="24"/>
        </w:rPr>
        <w:t>Bihor</w:t>
      </w:r>
      <w:r w:rsidRPr="00AF4BE8">
        <w:rPr>
          <w:rFonts w:asciiTheme="majorHAnsi" w:hAnsiTheme="majorHAnsi"/>
          <w:sz w:val="24"/>
          <w:szCs w:val="24"/>
        </w:rPr>
        <w:t xml:space="preserve"> arondate stației </w:t>
      </w:r>
      <w:bookmarkEnd w:id="70"/>
      <w:bookmarkEnd w:id="71"/>
      <w:r w:rsidR="004F1FC4" w:rsidRPr="004F1FC4">
        <w:rPr>
          <w:rFonts w:asciiTheme="majorHAnsi" w:hAnsiTheme="majorHAnsi"/>
          <w:bCs/>
          <w:sz w:val="24"/>
          <w:szCs w:val="24"/>
          <w:lang w:val="pt-BR"/>
        </w:rPr>
        <w:t>TMB Oradea, la stația de sortare Oradea, la stația de compostare Oradea sau la depozitul conform Oradea</w:t>
      </w:r>
      <w:r w:rsidR="004F1FC4" w:rsidRPr="004F1FC4">
        <w:rPr>
          <w:rFonts w:asciiTheme="majorHAnsi" w:hAnsiTheme="majorHAnsi"/>
          <w:sz w:val="24"/>
          <w:szCs w:val="24"/>
        </w:rPr>
        <w:t>.</w:t>
      </w:r>
      <w:r w:rsidR="00265086" w:rsidRPr="00C52727">
        <w:rPr>
          <w:rFonts w:asciiTheme="majorHAnsi" w:hAnsiTheme="majorHAnsi"/>
          <w:sz w:val="24"/>
          <w:szCs w:val="24"/>
        </w:rPr>
        <w:t xml:space="preserve"> (denumită generic ZONA </w:t>
      </w:r>
      <w:r w:rsidR="004F1FC4">
        <w:rPr>
          <w:rFonts w:asciiTheme="majorHAnsi" w:hAnsiTheme="majorHAnsi"/>
          <w:sz w:val="24"/>
          <w:szCs w:val="24"/>
        </w:rPr>
        <w:t>1</w:t>
      </w:r>
      <w:r w:rsidR="00265086" w:rsidRPr="00C52727">
        <w:rPr>
          <w:rFonts w:asciiTheme="majorHAnsi" w:hAnsiTheme="majorHAnsi"/>
          <w:sz w:val="24"/>
          <w:szCs w:val="24"/>
        </w:rPr>
        <w:t>):</w:t>
      </w:r>
      <w:r w:rsidR="00265086" w:rsidRPr="00AF4BE8">
        <w:rPr>
          <w:rFonts w:asciiTheme="majorHAnsi" w:hAnsiTheme="majorHAnsi"/>
          <w:sz w:val="24"/>
          <w:szCs w:val="24"/>
        </w:rPr>
        <w:t xml:space="preserve">  </w:t>
      </w:r>
      <w:bookmarkStart w:id="72" w:name="_Toc394046217"/>
      <w:bookmarkStart w:id="73" w:name="_Toc394504004"/>
      <w:r w:rsidR="00A937A9" w:rsidRPr="004A5E73">
        <w:rPr>
          <w:sz w:val="24"/>
          <w:szCs w:val="24"/>
        </w:rPr>
        <w:t xml:space="preserve">Legi, standarde și linii directoare </w:t>
      </w:r>
      <w:bookmarkEnd w:id="72"/>
      <w:bookmarkEnd w:id="73"/>
      <w:r w:rsidR="00A937A9" w:rsidRPr="004A5E73">
        <w:rPr>
          <w:sz w:val="24"/>
          <w:szCs w:val="24"/>
        </w:rPr>
        <w:t>aplicabile</w:t>
      </w:r>
    </w:p>
    <w:p w:rsidR="008C037C" w:rsidRDefault="00A937A9" w:rsidP="00A937A9">
      <w:pPr>
        <w:spacing w:before="120"/>
        <w:rPr>
          <w:rFonts w:asciiTheme="majorHAnsi" w:hAnsiTheme="majorHAnsi"/>
          <w:sz w:val="24"/>
          <w:szCs w:val="24"/>
        </w:rPr>
      </w:pPr>
      <w:bookmarkStart w:id="74" w:name="_Toc394503154"/>
      <w:bookmarkStart w:id="75" w:name="_Toc394504013"/>
      <w:bookmarkStart w:id="76" w:name="_Toc394503146"/>
      <w:bookmarkStart w:id="77" w:name="_Toc394504005"/>
      <w:r w:rsidRPr="0024077B">
        <w:rPr>
          <w:rFonts w:asciiTheme="majorHAnsi" w:hAnsiTheme="majorHAnsi"/>
          <w:sz w:val="24"/>
          <w:szCs w:val="24"/>
        </w:rPr>
        <w:t>Delegatul va obține și/sau menține pe toată perioada de execuție a Serviciului orice permis, licență sau autorizație conform prevederilor legale</w:t>
      </w:r>
      <w:bookmarkEnd w:id="74"/>
      <w:bookmarkEnd w:id="75"/>
      <w:r w:rsidRPr="0024077B">
        <w:rPr>
          <w:rFonts w:asciiTheme="majorHAnsi" w:hAnsiTheme="majorHAnsi"/>
          <w:sz w:val="24"/>
          <w:szCs w:val="24"/>
        </w:rPr>
        <w:t xml:space="preserve"> și astfel după cum se solicită în documentația de atribuire din care face parte prezentul caiet de sarcini. </w:t>
      </w:r>
    </w:p>
    <w:p w:rsidR="008C037C" w:rsidRPr="0024077B" w:rsidRDefault="008C037C" w:rsidP="00A937A9">
      <w:pPr>
        <w:spacing w:before="120"/>
        <w:rPr>
          <w:rFonts w:asciiTheme="majorHAnsi" w:hAnsiTheme="majorHAnsi"/>
          <w:sz w:val="24"/>
          <w:szCs w:val="24"/>
        </w:rPr>
      </w:pPr>
      <w:r>
        <w:rPr>
          <w:rFonts w:asciiTheme="majorHAnsi" w:hAnsiTheme="majorHAnsi"/>
          <w:sz w:val="24"/>
          <w:szCs w:val="24"/>
        </w:rPr>
        <w:t>Detalii privind cantitățile de deșeuri municipale generate în anul 2018</w:t>
      </w:r>
      <w:r w:rsidR="002B0650">
        <w:rPr>
          <w:rFonts w:asciiTheme="majorHAnsi" w:hAnsiTheme="majorHAnsi"/>
          <w:sz w:val="24"/>
          <w:szCs w:val="24"/>
        </w:rPr>
        <w:t xml:space="preserve"> în Județul Bihor</w:t>
      </w:r>
      <w:r>
        <w:rPr>
          <w:rFonts w:asciiTheme="majorHAnsi" w:hAnsiTheme="majorHAnsi"/>
          <w:sz w:val="24"/>
          <w:szCs w:val="24"/>
        </w:rPr>
        <w:t xml:space="preserve"> defalcate pe urban/rural (t/an) sunt cuprinse în anexa 9.</w:t>
      </w:r>
    </w:p>
    <w:p w:rsidR="00A937A9" w:rsidRPr="00361986" w:rsidRDefault="00A937A9" w:rsidP="00A937A9">
      <w:pPr>
        <w:spacing w:before="120"/>
        <w:rPr>
          <w:rFonts w:asciiTheme="majorHAnsi" w:hAnsiTheme="majorHAnsi"/>
          <w:sz w:val="24"/>
          <w:szCs w:val="24"/>
        </w:rPr>
      </w:pPr>
      <w:r w:rsidRPr="00361986">
        <w:rPr>
          <w:rFonts w:asciiTheme="majorHAnsi" w:hAnsiTheme="majorHAnsi"/>
          <w:sz w:val="24"/>
          <w:szCs w:val="24"/>
        </w:rPr>
        <w:t>Serviciul furnizat de Delegat va respecta pe deplin legislația națională generală și specifică în vigoare. Acestea includ, dar nu se limitează la:</w:t>
      </w:r>
      <w:bookmarkEnd w:id="76"/>
      <w:bookmarkEnd w:id="77"/>
    </w:p>
    <w:p w:rsidR="007D3276" w:rsidRPr="007D3276" w:rsidRDefault="007D3276" w:rsidP="007D3276">
      <w:pPr>
        <w:spacing w:after="0"/>
        <w:rPr>
          <w:rFonts w:eastAsia="Times New Roman"/>
          <w:iCs/>
          <w:sz w:val="24"/>
          <w:szCs w:val="24"/>
          <w:lang w:eastAsia="en-US"/>
        </w:rPr>
      </w:pPr>
      <w:r w:rsidRPr="007D3276">
        <w:rPr>
          <w:rFonts w:eastAsia="Times New Roman"/>
          <w:iCs/>
          <w:sz w:val="24"/>
          <w:szCs w:val="24"/>
          <w:lang w:eastAsia="en-US"/>
        </w:rPr>
        <w:sym w:font="Wingdings" w:char="F0D8"/>
      </w:r>
      <w:r w:rsidRPr="007D3276">
        <w:rPr>
          <w:rFonts w:eastAsia="Times New Roman"/>
          <w:iCs/>
          <w:sz w:val="24"/>
          <w:szCs w:val="24"/>
          <w:lang w:eastAsia="en-US"/>
        </w:rPr>
        <w:t xml:space="preserve"> Legea nr. 100/2016 privind concesiunile de lucrări și concesiunile de servicii;</w:t>
      </w:r>
    </w:p>
    <w:p w:rsidR="007D3276" w:rsidRPr="007D3276" w:rsidRDefault="007D3276" w:rsidP="007D3276">
      <w:pPr>
        <w:spacing w:after="0"/>
        <w:rPr>
          <w:rFonts w:eastAsia="Times New Roman"/>
          <w:iCs/>
          <w:sz w:val="24"/>
          <w:szCs w:val="24"/>
          <w:lang w:eastAsia="en-US"/>
        </w:rPr>
      </w:pPr>
      <w:r w:rsidRPr="007D3276">
        <w:rPr>
          <w:rFonts w:eastAsia="Times New Roman"/>
          <w:iCs/>
          <w:sz w:val="24"/>
          <w:szCs w:val="24"/>
          <w:lang w:eastAsia="en-US"/>
        </w:rPr>
        <w:sym w:font="Wingdings" w:char="F0D8"/>
      </w:r>
      <w:r w:rsidRPr="007D3276">
        <w:rPr>
          <w:rFonts w:eastAsia="Times New Roman"/>
          <w:iCs/>
          <w:sz w:val="24"/>
          <w:szCs w:val="24"/>
          <w:lang w:eastAsia="en-US"/>
        </w:rPr>
        <w:t xml:space="preserve"> HG nr. 395/2016 cu modificările și completările ulterioare;</w:t>
      </w:r>
    </w:p>
    <w:p w:rsidR="007D3276" w:rsidRPr="007D3276" w:rsidRDefault="007D3276" w:rsidP="007D3276">
      <w:pPr>
        <w:spacing w:after="0"/>
        <w:rPr>
          <w:rFonts w:eastAsia="Times New Roman"/>
          <w:iCs/>
          <w:sz w:val="24"/>
          <w:szCs w:val="24"/>
          <w:lang w:eastAsia="en-US"/>
        </w:rPr>
      </w:pPr>
      <w:r w:rsidRPr="007D3276">
        <w:rPr>
          <w:rFonts w:eastAsia="Times New Roman"/>
          <w:iCs/>
          <w:sz w:val="24"/>
          <w:szCs w:val="24"/>
          <w:lang w:eastAsia="en-US"/>
        </w:rPr>
        <w:sym w:font="Wingdings" w:char="F0D8"/>
      </w:r>
      <w:r w:rsidRPr="007D3276">
        <w:rPr>
          <w:rFonts w:eastAsia="Times New Roman"/>
          <w:iCs/>
          <w:sz w:val="24"/>
          <w:szCs w:val="24"/>
          <w:lang w:eastAsia="en-US"/>
        </w:rPr>
        <w:t xml:space="preserve"> H.G.  nr. 867/2016 pentru aprobarea Normelor metodologice de aplicarea a prevederilor referitoare la atribuirea contractelor concesiune de lucrări și concesiune de servicii din Legea nr. 100/2016 privind concesiunile de lucrări și concesiunile de servicii;</w:t>
      </w:r>
    </w:p>
    <w:p w:rsidR="007D3276" w:rsidRPr="007D3276" w:rsidRDefault="007D3276" w:rsidP="007D3276">
      <w:pPr>
        <w:spacing w:after="0"/>
        <w:rPr>
          <w:rFonts w:eastAsia="Times New Roman"/>
          <w:iCs/>
          <w:sz w:val="24"/>
          <w:szCs w:val="24"/>
          <w:lang w:eastAsia="en-US"/>
        </w:rPr>
      </w:pPr>
      <w:r w:rsidRPr="007D3276">
        <w:rPr>
          <w:rFonts w:eastAsia="Times New Roman"/>
          <w:iCs/>
          <w:sz w:val="24"/>
          <w:szCs w:val="24"/>
          <w:lang w:eastAsia="en-US"/>
        </w:rPr>
        <w:sym w:font="Wingdings" w:char="F0D8"/>
      </w:r>
      <w:r w:rsidRPr="007D3276">
        <w:rPr>
          <w:rFonts w:eastAsia="Times New Roman"/>
          <w:iCs/>
          <w:sz w:val="24"/>
          <w:szCs w:val="24"/>
          <w:lang w:eastAsia="en-US"/>
        </w:rPr>
        <w:t xml:space="preserve"> Ordinul președintelui Autorității Naționale pentru Reglementarea și Monitorizarea Achizițiilor Publice nr. 9574 din 16 iulie 2009 privind aprobarea Ghidului pentru implementarea proiectelor de concesiune de lucrări publice şi servicii în România;</w:t>
      </w:r>
    </w:p>
    <w:p w:rsidR="007D3276" w:rsidRPr="007D3276" w:rsidRDefault="007D3276" w:rsidP="007D3276">
      <w:pPr>
        <w:spacing w:after="0"/>
        <w:rPr>
          <w:rFonts w:eastAsia="Times New Roman"/>
          <w:iCs/>
          <w:sz w:val="24"/>
          <w:szCs w:val="24"/>
          <w:lang w:eastAsia="en-US"/>
        </w:rPr>
      </w:pPr>
      <w:r w:rsidRPr="007D3276">
        <w:rPr>
          <w:rFonts w:eastAsia="Times New Roman"/>
          <w:iCs/>
          <w:sz w:val="24"/>
          <w:szCs w:val="24"/>
          <w:lang w:eastAsia="en-US"/>
        </w:rPr>
        <w:sym w:font="Wingdings" w:char="F0D8"/>
      </w:r>
      <w:r w:rsidRPr="007D3276">
        <w:rPr>
          <w:rFonts w:eastAsia="Times New Roman"/>
          <w:iCs/>
          <w:sz w:val="24"/>
          <w:szCs w:val="24"/>
          <w:lang w:eastAsia="en-US"/>
        </w:rPr>
        <w:t xml:space="preserve"> H.G. nr. 827/2009 pentru aprobarea Normelor privind procedura specifică pentru elaborarea și transmiterea cererii de constatare a faptului că o anumită activitate relevantă este expusă direct concurenței pe o piață la care accesul nu este restricționat;</w:t>
      </w:r>
    </w:p>
    <w:p w:rsidR="007D3276" w:rsidRPr="007D3276" w:rsidRDefault="007D3276" w:rsidP="007D3276">
      <w:pPr>
        <w:spacing w:after="0"/>
        <w:rPr>
          <w:rFonts w:eastAsia="Times New Roman"/>
          <w:iCs/>
          <w:sz w:val="24"/>
          <w:szCs w:val="24"/>
          <w:lang w:eastAsia="en-US"/>
        </w:rPr>
      </w:pPr>
      <w:r w:rsidRPr="007D3276">
        <w:rPr>
          <w:rFonts w:eastAsia="Times New Roman"/>
          <w:iCs/>
          <w:sz w:val="24"/>
          <w:szCs w:val="24"/>
          <w:lang w:val="en-US" w:eastAsia="en-US"/>
        </w:rPr>
        <w:sym w:font="Wingdings" w:char="F0D8"/>
      </w:r>
      <w:r w:rsidRPr="007D3276">
        <w:rPr>
          <w:rFonts w:eastAsia="Times New Roman"/>
          <w:iCs/>
          <w:sz w:val="24"/>
          <w:szCs w:val="24"/>
          <w:lang w:val="en-US" w:eastAsia="en-US"/>
        </w:rPr>
        <w:t xml:space="preserve"> O.U.G. nr. 58/2016 pentru modificarea și completarea unor acte normative cu impact asupra domeniului a</w:t>
      </w:r>
      <w:r>
        <w:rPr>
          <w:rFonts w:eastAsia="Times New Roman"/>
          <w:iCs/>
          <w:sz w:val="24"/>
          <w:szCs w:val="24"/>
          <w:lang w:val="en-US" w:eastAsia="en-US"/>
        </w:rPr>
        <w:t>chizițiilor publice;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Legea nr. 211/2011 privind regimul deșeurilor, actualizată și modificată prin OUG nr. 74/2018;</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H.G. nr. 1470/2004 privind aprobarea Strategiei Naționale de Gestionare a Deșeurilor și a</w:t>
      </w:r>
      <w:r w:rsidRPr="007D3276">
        <w:rPr>
          <w:rFonts w:eastAsia="Times New Roman"/>
          <w:iCs/>
          <w:sz w:val="24"/>
          <w:szCs w:val="24"/>
          <w:lang w:eastAsia="en-US"/>
        </w:rPr>
        <w:t xml:space="preserve"> </w:t>
      </w:r>
      <w:r w:rsidRPr="007D3276">
        <w:rPr>
          <w:rFonts w:eastAsia="Times New Roman"/>
          <w:sz w:val="24"/>
          <w:szCs w:val="24"/>
          <w:lang w:eastAsia="en-US"/>
        </w:rPr>
        <w:t>Planului Național de Gestionare a Deșeurilor, cu modificările ulterioare;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H.G. nr. 870/2013 privind aprobarea Strategiei Naţionale de gestionare a Deşeurilor 2014-2020;</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Ordinul ministrului</w:t>
      </w:r>
      <w:r w:rsidRPr="007D3276" w:rsidDel="00AF3231">
        <w:rPr>
          <w:rFonts w:eastAsia="Times New Roman"/>
          <w:sz w:val="24"/>
          <w:szCs w:val="24"/>
          <w:lang w:eastAsia="en-US"/>
        </w:rPr>
        <w:t xml:space="preserve"> </w:t>
      </w:r>
      <w:r w:rsidRPr="007D3276">
        <w:rPr>
          <w:rFonts w:eastAsia="Times New Roman"/>
          <w:sz w:val="24"/>
          <w:szCs w:val="24"/>
          <w:lang w:eastAsia="en-US"/>
        </w:rPr>
        <w:t>nr. 1364/1499/2006 de aprobare a planurilor regionale de gestionare a deșeurilor;</w:t>
      </w:r>
    </w:p>
    <w:p w:rsidR="007D3276" w:rsidRPr="007D3276" w:rsidRDefault="007D3276" w:rsidP="007D3276">
      <w:pPr>
        <w:spacing w:after="0"/>
        <w:rPr>
          <w:rFonts w:eastAsia="Times New Roman"/>
          <w:b/>
          <w:sz w:val="24"/>
          <w:szCs w:val="24"/>
          <w:u w:val="single"/>
          <w:lang w:eastAsia="en-US"/>
        </w:rPr>
      </w:pPr>
      <w:r w:rsidRPr="007D3276">
        <w:rPr>
          <w:rFonts w:eastAsia="Times New Roman"/>
          <w:sz w:val="24"/>
          <w:szCs w:val="24"/>
          <w:lang w:eastAsia="en-US"/>
        </w:rPr>
        <w:lastRenderedPageBreak/>
        <w:sym w:font="Wingdings" w:char="F0D8"/>
      </w:r>
      <w:r w:rsidRPr="007D3276">
        <w:rPr>
          <w:rFonts w:eastAsia="Times New Roman"/>
          <w:sz w:val="24"/>
          <w:szCs w:val="24"/>
          <w:lang w:eastAsia="en-US"/>
        </w:rPr>
        <w:t xml:space="preserve"> H.G. nr. 856/2002 privind evidența gestiunii deșeurilor și aprobarea listei cuprinzând deșeurile, inclusiv deșeurile periculoase, cu modificările și completările ulterioare;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H.G. nr. 349/2005 privind depozitarea deșeurilor, cu modificările ulterioare;</w:t>
      </w:r>
    </w:p>
    <w:p w:rsidR="007D3276" w:rsidRPr="007D3276" w:rsidRDefault="007D3276" w:rsidP="007D3276">
      <w:pPr>
        <w:spacing w:after="0"/>
        <w:rPr>
          <w:rFonts w:eastAsia="Times New Roman"/>
          <w:sz w:val="24"/>
          <w:szCs w:val="24"/>
          <w:lang w:eastAsia="en-US"/>
        </w:rPr>
      </w:pPr>
      <w:r w:rsidRPr="007D3276">
        <w:rPr>
          <w:rFonts w:eastAsia="Times New Roman"/>
          <w:sz w:val="24"/>
          <w:lang w:val="en-US" w:eastAsia="en-US"/>
        </w:rPr>
        <w:sym w:font="Wingdings" w:char="F0D8"/>
      </w:r>
      <w:r w:rsidRPr="007D3276">
        <w:rPr>
          <w:rFonts w:eastAsia="Times New Roman"/>
          <w:sz w:val="24"/>
          <w:lang w:val="en-US" w:eastAsia="en-US"/>
        </w:rPr>
        <w:t xml:space="preserve"> Ordinul ministrului mediului și gospodăririi apelor nr. 757/2004 pentru aprobarea Normativului tehnic privind depozitarea deşeurilor, modificat prin Ordinul ministrului mediului și și gospodăririi apelor nr. 1230/2005;</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w:t>
      </w:r>
      <w:r w:rsidRPr="007D3276">
        <w:rPr>
          <w:rFonts w:eastAsia="Times New Roman"/>
          <w:sz w:val="24"/>
          <w:lang w:val="en-US" w:eastAsia="en-US"/>
        </w:rPr>
        <w:t xml:space="preserve">Ordinul ministrului mediului și și gospodăririi apelor nr. </w:t>
      </w:r>
      <w:r w:rsidRPr="007D3276">
        <w:rPr>
          <w:rFonts w:eastAsia="Times New Roman"/>
          <w:sz w:val="24"/>
          <w:szCs w:val="24"/>
          <w:lang w:eastAsia="en-US"/>
        </w:rPr>
        <w:t>95/2005 privind stabilirea criteriilor de acceptare și a procedurilor preliminare de acceptare a deșeurilor la depozitare și lista națională de deșeuri acceptate în fiecare clasă de depozit de deșeuri;</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Ordinul ministrului transporturilor, construcțiilor și turismului nr. 276/2005 pentru aprobarea Reglementării tehnice „Ghid privind proiectarea depozitelor de deşeuri cu materiale geosintetice”, indicativ GP 107-04;</w:t>
      </w:r>
    </w:p>
    <w:p w:rsidR="007D3276" w:rsidRPr="007D3276" w:rsidRDefault="007D3276" w:rsidP="007D3276">
      <w:pPr>
        <w:spacing w:after="0"/>
        <w:rPr>
          <w:rFonts w:eastAsia="Times New Roman"/>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Legea nr. 278/2013 privind emisiile industriale;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H.G.  nr. 788/2007</w:t>
      </w:r>
      <w:r w:rsidRPr="007D3276">
        <w:rPr>
          <w:rFonts w:eastAsia="Times New Roman"/>
          <w:b/>
          <w:bCs/>
          <w:sz w:val="24"/>
          <w:szCs w:val="24"/>
          <w:lang w:eastAsia="en-US"/>
        </w:rPr>
        <w:t xml:space="preserve"> </w:t>
      </w:r>
      <w:r w:rsidRPr="007D3276">
        <w:rPr>
          <w:rFonts w:eastAsia="Times New Roman"/>
          <w:sz w:val="24"/>
          <w:szCs w:val="24"/>
          <w:lang w:eastAsia="en-US"/>
        </w:rPr>
        <w:t>privind stabilirea unor măsuri pentru aplicarea Regulamentului nr. 1013/2006 privind transferul de deșeuri, cu modificările ulterioare;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H.G. nr 1061/2008 privind transportul deşeurilor periculoase şi nepericuloase pe teritoriul României;</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Legea nr. 249/2015 privind modalitatea de gestionare a ambalajelor şi a deşeurilor din ambalaje;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Ordinul ministrului mediului și pădurilor nr. 794/2012 privind procedura de raportare a datelor referitoare la ambalaje şi la deşeuri de ambalaje;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O.U.G. nr. 5/2015 privind deşeurile de echipamente electrice şi electronice;</w:t>
      </w:r>
    </w:p>
    <w:p w:rsidR="007D3276" w:rsidRPr="007D3276" w:rsidRDefault="007D3276" w:rsidP="007D3276">
      <w:pPr>
        <w:spacing w:after="0"/>
        <w:rPr>
          <w:rFonts w:eastAsia="Times New Roman"/>
          <w:sz w:val="24"/>
          <w:szCs w:val="24"/>
          <w:lang w:eastAsia="en-US"/>
        </w:rPr>
      </w:pPr>
      <w:r w:rsidRPr="007D3276">
        <w:rPr>
          <w:rFonts w:eastAsia="Times New Roman"/>
          <w:b/>
          <w:bCs/>
          <w:sz w:val="24"/>
          <w:szCs w:val="24"/>
          <w:lang w:eastAsia="en-US"/>
        </w:rPr>
        <w:sym w:font="Wingdings" w:char="F0D8"/>
      </w:r>
      <w:r w:rsidRPr="007D3276">
        <w:rPr>
          <w:rFonts w:eastAsia="Times New Roman"/>
          <w:b/>
          <w:bCs/>
          <w:sz w:val="24"/>
          <w:szCs w:val="24"/>
          <w:lang w:eastAsia="en-US"/>
        </w:rPr>
        <w:t xml:space="preserve"> </w:t>
      </w:r>
      <w:r w:rsidRPr="007D3276">
        <w:rPr>
          <w:rFonts w:eastAsia="Times New Roman"/>
          <w:bCs/>
          <w:sz w:val="24"/>
          <w:szCs w:val="24"/>
          <w:lang w:eastAsia="en-US"/>
        </w:rPr>
        <w:t>Ordinul ministrului mediului și gospodăririi apelor nr. 1223/2005</w:t>
      </w:r>
      <w:r w:rsidRPr="007D3276">
        <w:rPr>
          <w:rFonts w:eastAsia="Times New Roman"/>
          <w:b/>
          <w:bCs/>
          <w:sz w:val="24"/>
          <w:szCs w:val="24"/>
          <w:lang w:eastAsia="en-US"/>
        </w:rPr>
        <w:t xml:space="preserve"> </w:t>
      </w:r>
      <w:r w:rsidRPr="007D3276">
        <w:rPr>
          <w:rFonts w:eastAsia="Times New Roman"/>
          <w:sz w:val="24"/>
          <w:szCs w:val="24"/>
          <w:lang w:eastAsia="en-US"/>
        </w:rPr>
        <w:t>privind procedura de înregistrare a producătorilor, modul de evidenţă şi raportare a datelor privind echipamentele electrice şi electronice şi deşeurile de echipamente electrice şi electronice;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H.G. nr. 992 2005 privind limitarea folosirii anumitor  substanțe periculoase în EEE (cu modificările ulterioare);</w:t>
      </w:r>
    </w:p>
    <w:p w:rsidR="007D3276" w:rsidRPr="007D3276" w:rsidRDefault="007D3276" w:rsidP="007D3276">
      <w:pPr>
        <w:autoSpaceDE w:val="0"/>
        <w:autoSpaceDN w:val="0"/>
        <w:adjustRightInd w:val="0"/>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Legea nr. 132/2010 </w:t>
      </w:r>
      <w:r w:rsidRPr="007D3276">
        <w:rPr>
          <w:rFonts w:eastAsia="Times New Roman"/>
          <w:bCs/>
          <w:kern w:val="36"/>
          <w:sz w:val="24"/>
          <w:szCs w:val="24"/>
          <w:lang w:val="en-US" w:eastAsia="en-US"/>
        </w:rPr>
        <w:t>privind colectarea selectivă a deşeurilor în instituţiile publice;</w:t>
      </w:r>
    </w:p>
    <w:p w:rsidR="007D3276" w:rsidRPr="007D3276" w:rsidRDefault="007D3276" w:rsidP="007D3276">
      <w:pPr>
        <w:autoSpaceDE w:val="0"/>
        <w:autoSpaceDN w:val="0"/>
        <w:adjustRightInd w:val="0"/>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Ordinul ministrului mediului și gospodăririi apelor și al ministrului administraţiei și internelor nr. 1281/2005/1121/2006 privind stabilirea modalităţilor de identificare a containerelor pentru diferite tipuri de materiale în scopul aplicării colectării selective;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O.U.G. nr.</w:t>
      </w:r>
      <w:r w:rsidRPr="007D3276">
        <w:rPr>
          <w:rFonts w:eastAsia="Times New Roman"/>
          <w:b/>
          <w:bCs/>
          <w:sz w:val="24"/>
          <w:szCs w:val="24"/>
          <w:lang w:val="pt-BR" w:eastAsia="en-US"/>
        </w:rPr>
        <w:t xml:space="preserve"> </w:t>
      </w:r>
      <w:r w:rsidRPr="007D3276">
        <w:rPr>
          <w:rFonts w:eastAsia="Times New Roman"/>
          <w:bCs/>
          <w:sz w:val="24"/>
          <w:szCs w:val="24"/>
          <w:lang w:val="pt-BR" w:eastAsia="en-US"/>
        </w:rPr>
        <w:t xml:space="preserve">196 /2005 </w:t>
      </w:r>
      <w:r w:rsidRPr="007D3276">
        <w:rPr>
          <w:rFonts w:eastAsia="Times New Roman"/>
          <w:sz w:val="24"/>
          <w:szCs w:val="24"/>
          <w:lang w:val="pt-BR" w:eastAsia="en-US"/>
        </w:rPr>
        <w:t xml:space="preserve">privind Fondul pentru mediu, </w:t>
      </w:r>
      <w:r w:rsidRPr="007D3276">
        <w:rPr>
          <w:rFonts w:eastAsia="Times New Roman"/>
          <w:sz w:val="24"/>
          <w:szCs w:val="24"/>
          <w:lang w:eastAsia="en-US"/>
        </w:rPr>
        <w:t>cu modificările ulterioare;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eastAsia="en-US"/>
        </w:rPr>
        <w:sym w:font="Wingdings" w:char="F0D8"/>
      </w:r>
      <w:r w:rsidRPr="007D3276">
        <w:rPr>
          <w:rFonts w:eastAsia="Times New Roman"/>
          <w:sz w:val="24"/>
          <w:szCs w:val="24"/>
          <w:lang w:eastAsia="en-US"/>
        </w:rPr>
        <w:t xml:space="preserve"> O.G. nr. 31/2013 privind completarea şi modificarea O.U.G. nr. 196/2005 privind Fondul pentru mediu, aprobată prin Legea nr. 384/2013;</w:t>
      </w:r>
    </w:p>
    <w:p w:rsidR="007D3276" w:rsidRPr="007D3276" w:rsidRDefault="007D3276" w:rsidP="007D3276">
      <w:pPr>
        <w:spacing w:after="0"/>
        <w:rPr>
          <w:rFonts w:eastAsia="Times New Roman"/>
          <w:sz w:val="24"/>
          <w:szCs w:val="24"/>
          <w:lang w:val="en-US" w:eastAsia="en-US"/>
        </w:rPr>
      </w:pPr>
      <w:r w:rsidRPr="007D3276">
        <w:rPr>
          <w:rFonts w:eastAsia="Times New Roman"/>
          <w:sz w:val="24"/>
          <w:lang w:val="en-US" w:eastAsia="en-US"/>
        </w:rPr>
        <w:sym w:font="Wingdings" w:char="F0D8"/>
      </w:r>
      <w:r w:rsidRPr="007D3276">
        <w:rPr>
          <w:rFonts w:eastAsia="Times New Roman"/>
          <w:sz w:val="24"/>
          <w:lang w:val="en-US" w:eastAsia="en-US"/>
        </w:rPr>
        <w:t xml:space="preserve"> O.U.G. nr. 68/2007 </w:t>
      </w:r>
      <w:r w:rsidRPr="007D3276">
        <w:rPr>
          <w:rFonts w:eastAsia="Times New Roman"/>
          <w:sz w:val="24"/>
          <w:szCs w:val="24"/>
          <w:lang w:val="en-US" w:eastAsia="en-US"/>
        </w:rPr>
        <w:t>privind răspunderea de mediu cu referire la prevenirea şi repararea prejudiciului asupra mediului, cu toate modificările şi completările ulterioare;</w:t>
      </w:r>
    </w:p>
    <w:p w:rsidR="007D3276" w:rsidRPr="007D3276" w:rsidRDefault="007D3276" w:rsidP="007D3276">
      <w:pPr>
        <w:spacing w:after="0"/>
        <w:rPr>
          <w:rFonts w:eastAsia="Times New Roman"/>
          <w:sz w:val="24"/>
          <w:szCs w:val="24"/>
          <w:lang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w:t>
      </w:r>
      <w:r w:rsidRPr="007D3276">
        <w:rPr>
          <w:rFonts w:eastAsia="Times New Roman"/>
          <w:sz w:val="24"/>
          <w:lang w:val="en-US" w:eastAsia="en-US"/>
        </w:rPr>
        <w:t>O.U.G. nr. 195/2005 privind protecţia mediului, aprobată prin Legea nr. 265/2005, cu completările şi modificările ulterioare;</w:t>
      </w:r>
    </w:p>
    <w:p w:rsidR="00A937A9" w:rsidRDefault="007D3276" w:rsidP="007D3276">
      <w:pPr>
        <w:spacing w:before="120" w:after="0"/>
        <w:rPr>
          <w:rFonts w:eastAsia="Times New Roman"/>
          <w:sz w:val="24"/>
          <w:szCs w:val="24"/>
          <w:lang w:eastAsia="en-US"/>
        </w:rPr>
      </w:pPr>
      <w:r w:rsidRPr="007D3276">
        <w:rPr>
          <w:lang w:eastAsia="en-US"/>
        </w:rPr>
        <w:sym w:font="Wingdings" w:char="F0D8"/>
      </w:r>
      <w:r w:rsidRPr="007D3276">
        <w:rPr>
          <w:rFonts w:eastAsia="Times New Roman"/>
          <w:sz w:val="24"/>
          <w:szCs w:val="24"/>
          <w:lang w:eastAsia="en-US"/>
        </w:rPr>
        <w:t xml:space="preserve"> Ordinul ministrului sănătății nr. 119/2014 pentru aprobarea Normelor de igienă şi sănătate publică privind mediul de viaţă al populaţiei.</w:t>
      </w:r>
    </w:p>
    <w:p w:rsidR="007D3276" w:rsidRPr="007D3276" w:rsidRDefault="007D3276" w:rsidP="007D3276">
      <w:pPr>
        <w:spacing w:before="120" w:after="0"/>
        <w:rPr>
          <w:rFonts w:eastAsia="Times New Roman"/>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Legea nr. 215/2001 a administrației publice locale, republicată, cu modificările și completările ulterioare; </w:t>
      </w:r>
    </w:p>
    <w:p w:rsidR="007D3276" w:rsidRPr="007D3276" w:rsidRDefault="007D3276" w:rsidP="007D3276">
      <w:pPr>
        <w:spacing w:before="120" w:after="0"/>
        <w:rPr>
          <w:rFonts w:eastAsia="Times New Roman"/>
          <w:sz w:val="24"/>
          <w:szCs w:val="24"/>
          <w:lang w:val="en-US" w:eastAsia="en-US"/>
        </w:rPr>
      </w:pPr>
      <w:r w:rsidRPr="007D3276">
        <w:rPr>
          <w:rFonts w:eastAsia="Times New Roman"/>
          <w:sz w:val="24"/>
          <w:szCs w:val="24"/>
          <w:lang w:val="en-US" w:eastAsia="en-US"/>
        </w:rPr>
        <w:lastRenderedPageBreak/>
        <w:sym w:font="Wingdings" w:char="F0D8"/>
      </w:r>
      <w:r w:rsidRPr="007D3276">
        <w:rPr>
          <w:rFonts w:eastAsia="Times New Roman"/>
          <w:sz w:val="24"/>
          <w:szCs w:val="24"/>
          <w:lang w:val="en-US" w:eastAsia="en-US"/>
        </w:rPr>
        <w:t xml:space="preserve"> Legea nr. 213/1998 privind bunurile proprietate publică, cu modificarile și completările ulterioare;</w:t>
      </w:r>
    </w:p>
    <w:p w:rsidR="007D3276" w:rsidRPr="007D3276" w:rsidRDefault="007D3276" w:rsidP="007D3276">
      <w:pPr>
        <w:spacing w:before="120" w:after="0"/>
        <w:rPr>
          <w:rFonts w:eastAsia="Times New Roman"/>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Legea nr. 273/2006 privind finanțele publice locale, cu modificările și completările ulterioare;</w:t>
      </w:r>
    </w:p>
    <w:p w:rsidR="007D3276" w:rsidRPr="007D3276" w:rsidRDefault="007D3276" w:rsidP="007D3276">
      <w:pPr>
        <w:spacing w:before="120" w:after="0"/>
        <w:rPr>
          <w:rFonts w:eastAsia="Times New Roman"/>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Legea nr. 51/2006 a serviciilor comunitare de utilități publice, republicată, cu modificările și completările ulterioare;</w:t>
      </w:r>
    </w:p>
    <w:p w:rsidR="007D3276" w:rsidRPr="007D3276" w:rsidRDefault="007D3276" w:rsidP="007D3276">
      <w:pPr>
        <w:spacing w:before="120" w:after="0"/>
        <w:rPr>
          <w:rFonts w:eastAsia="Times New Roman"/>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Legea nr. 101/2006 a serviciului de salubrizare a localităților, republicată, cu modificările și completările ulterioare;</w:t>
      </w:r>
    </w:p>
    <w:p w:rsidR="007D3276" w:rsidRPr="007D3276" w:rsidRDefault="007D3276" w:rsidP="007D3276">
      <w:pPr>
        <w:spacing w:before="120" w:after="0"/>
        <w:rPr>
          <w:rFonts w:eastAsia="Times New Roman"/>
          <w:bCs/>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O.U.G. nr. 198/2005 </w:t>
      </w:r>
      <w:r w:rsidRPr="007D3276">
        <w:rPr>
          <w:rFonts w:eastAsia="Times New Roman"/>
          <w:bCs/>
          <w:sz w:val="24"/>
          <w:szCs w:val="24"/>
          <w:lang w:val="en-US" w:eastAsia="en-US"/>
        </w:rPr>
        <w:t>privind constituirea, alimentarea şi utilizarea Fondului de întreţinere, înlocuire şi dezvoltare pentru proiectele de dezvoltare a infrastructurii serviciilor publice care beneficiază de asistenţă financiară nerambursabilă din partea Uniunii Europene;</w:t>
      </w:r>
    </w:p>
    <w:p w:rsidR="007D3276" w:rsidRPr="007D3276" w:rsidRDefault="007D3276" w:rsidP="007D3276">
      <w:pPr>
        <w:spacing w:before="120" w:after="0"/>
        <w:rPr>
          <w:rFonts w:eastAsia="Times New Roman"/>
          <w:sz w:val="24"/>
          <w:szCs w:val="24"/>
          <w:lang w:val="en-US" w:eastAsia="en-US"/>
        </w:rPr>
      </w:pPr>
      <w:r w:rsidRPr="007D3276">
        <w:rPr>
          <w:rFonts w:eastAsia="Times New Roman"/>
          <w:bCs/>
          <w:sz w:val="24"/>
          <w:szCs w:val="24"/>
          <w:lang w:val="en-US" w:eastAsia="en-US"/>
        </w:rPr>
        <w:sym w:font="Wingdings" w:char="F0D8"/>
      </w:r>
      <w:r w:rsidRPr="007D3276">
        <w:rPr>
          <w:rFonts w:eastAsia="Times New Roman"/>
          <w:bCs/>
          <w:sz w:val="24"/>
          <w:szCs w:val="24"/>
          <w:lang w:val="en-US" w:eastAsia="en-US"/>
        </w:rPr>
        <w:t xml:space="preserve"> </w:t>
      </w:r>
      <w:r w:rsidRPr="007D3276">
        <w:rPr>
          <w:rFonts w:eastAsia="Times New Roman"/>
          <w:sz w:val="24"/>
          <w:szCs w:val="24"/>
          <w:lang w:val="en-US" w:eastAsia="en-US"/>
        </w:rPr>
        <w:t>Ordinul președintelui Autorității Naționale de Reglementare pentru Serviciile Comunitare de Utilități Publice nr. 109/2007 privind aprobarea Normelor metodologice de stabilire, ajustare sau modificare a tarifelor pentru activitățile specifice serviciului de salubrizare a localităților;</w:t>
      </w:r>
    </w:p>
    <w:p w:rsidR="007D3276" w:rsidRPr="007D3276" w:rsidRDefault="007D3276" w:rsidP="007D3276">
      <w:pPr>
        <w:spacing w:before="120" w:after="0"/>
        <w:rPr>
          <w:rFonts w:eastAsia="Times New Roman"/>
          <w:bCs/>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Ordinul președintelui Autorității Naționale de Reglementare pentru Serviciile Comunitare de Utilități Publice nr. 82/2015 </w:t>
      </w:r>
      <w:r w:rsidRPr="007D3276">
        <w:rPr>
          <w:rFonts w:eastAsia="Times New Roman"/>
          <w:bCs/>
          <w:sz w:val="24"/>
          <w:szCs w:val="24"/>
          <w:lang w:val="en-US" w:eastAsia="en-US"/>
        </w:rPr>
        <w:t>privind aprobarea Regulamentului-cadru al serviciului de salubrizare a localităţilor;</w:t>
      </w:r>
    </w:p>
    <w:p w:rsidR="007D3276" w:rsidRPr="007D3276" w:rsidRDefault="007D3276" w:rsidP="007D3276">
      <w:pPr>
        <w:spacing w:before="120" w:after="0"/>
        <w:rPr>
          <w:rFonts w:eastAsia="Times New Roman"/>
          <w:sz w:val="24"/>
          <w:szCs w:val="24"/>
          <w:lang w:val="en-US" w:eastAsia="en-US"/>
        </w:rPr>
      </w:pPr>
      <w:r w:rsidRPr="007D3276">
        <w:rPr>
          <w:rFonts w:eastAsia="Times New Roman"/>
          <w:bCs/>
          <w:sz w:val="24"/>
          <w:szCs w:val="24"/>
          <w:lang w:val="en-US" w:eastAsia="en-US"/>
        </w:rPr>
        <w:sym w:font="Wingdings" w:char="F0D8"/>
      </w:r>
      <w:r w:rsidRPr="007D3276">
        <w:rPr>
          <w:rFonts w:eastAsia="Times New Roman"/>
          <w:bCs/>
          <w:sz w:val="24"/>
          <w:szCs w:val="24"/>
          <w:lang w:val="en-US" w:eastAsia="en-US"/>
        </w:rPr>
        <w:t xml:space="preserve"> </w:t>
      </w:r>
      <w:r w:rsidRPr="007D3276">
        <w:rPr>
          <w:rFonts w:eastAsia="Times New Roman"/>
          <w:sz w:val="24"/>
          <w:szCs w:val="24"/>
          <w:lang w:val="en-US" w:eastAsia="en-US"/>
        </w:rPr>
        <w:t>Ordinul  președintelui Autorității Naționale de Reglementare pentru Serviciile Comunitare de Utilități Publice nr. 111/2007 privind aprobarea Caietului de sarcini-cadru al serviciului de salubrizare a localităților;</w:t>
      </w:r>
    </w:p>
    <w:p w:rsidR="007D3276" w:rsidRPr="007D3276" w:rsidRDefault="007D3276" w:rsidP="007D3276">
      <w:pPr>
        <w:spacing w:before="120" w:after="0"/>
        <w:rPr>
          <w:rFonts w:eastAsia="Times New Roman"/>
          <w:sz w:val="24"/>
          <w:szCs w:val="24"/>
          <w:lang w:val="en-US"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Ordinul președintelui Autorității Naționale de Reglementare pentru Serviciile Comunitare de Utilități Publice nr. 112/2007 privind aprobarea Contractului-cadru de prestare a serviciului de salubrizare a localităților;</w:t>
      </w:r>
    </w:p>
    <w:p w:rsidR="007D3276" w:rsidRDefault="007D3276" w:rsidP="007D3276">
      <w:pPr>
        <w:spacing w:before="120" w:after="0"/>
        <w:rPr>
          <w:rFonts w:eastAsia="Times New Roman"/>
          <w:sz w:val="24"/>
          <w:szCs w:val="24"/>
          <w:lang w:eastAsia="en-US"/>
        </w:rPr>
      </w:pPr>
      <w:r w:rsidRPr="007D3276">
        <w:rPr>
          <w:rFonts w:eastAsia="Times New Roman"/>
          <w:sz w:val="24"/>
          <w:szCs w:val="24"/>
          <w:lang w:val="en-US" w:eastAsia="en-US"/>
        </w:rPr>
        <w:sym w:font="Wingdings" w:char="F0D8"/>
      </w:r>
      <w:r w:rsidRPr="007D3276">
        <w:rPr>
          <w:rFonts w:eastAsia="Times New Roman"/>
          <w:sz w:val="24"/>
          <w:szCs w:val="24"/>
          <w:lang w:val="en-US" w:eastAsia="en-US"/>
        </w:rPr>
        <w:t xml:space="preserve"> Ordinul președintelui Autorității Naționale de Reglementare pentru Serviciile Publice de Gospodărie Comunală nr. 102/2007 </w:t>
      </w:r>
      <w:r w:rsidRPr="007D3276">
        <w:rPr>
          <w:rFonts w:eastAsia="Times New Roman"/>
          <w:bCs/>
          <w:sz w:val="24"/>
          <w:szCs w:val="24"/>
          <w:lang w:val="en-US" w:eastAsia="en-US"/>
        </w:rPr>
        <w:t>privind aprobarea Regulamentului de constatare, notificare şi sancţionare a abaterilor de la reglementările emise în domeniul de activitate al Autorităţii Naţionale de Reglementare pentru Serviciile Comunitare de Utilităţi Publice.</w:t>
      </w:r>
    </w:p>
    <w:p w:rsidR="00E32A42" w:rsidRDefault="00E32A42">
      <w:pPr>
        <w:spacing w:after="0"/>
        <w:jc w:val="left"/>
        <w:rPr>
          <w:rFonts w:ascii="Cambria" w:hAnsi="Cambria" w:cs="Calibri"/>
          <w:i/>
          <w:iCs/>
          <w:sz w:val="24"/>
          <w:szCs w:val="24"/>
        </w:rPr>
      </w:pPr>
      <w:r>
        <w:rPr>
          <w:rFonts w:ascii="Cambria" w:hAnsi="Cambria" w:cs="Calibri"/>
          <w:i/>
          <w:iCs/>
          <w:sz w:val="24"/>
          <w:szCs w:val="24"/>
        </w:rPr>
        <w:br w:type="page"/>
      </w:r>
    </w:p>
    <w:p w:rsidR="00663D5D" w:rsidRDefault="00663D5D" w:rsidP="0094355C">
      <w:pPr>
        <w:pStyle w:val="Heading2"/>
      </w:pPr>
      <w:bookmarkStart w:id="78" w:name="_Toc297878772"/>
      <w:bookmarkStart w:id="79" w:name="_Toc394046213"/>
      <w:bookmarkStart w:id="80" w:name="_Toc394503976"/>
      <w:bookmarkStart w:id="81" w:name="_Toc525647619"/>
      <w:bookmarkEnd w:id="23"/>
      <w:r w:rsidRPr="00AF4BE8">
        <w:lastRenderedPageBreak/>
        <w:t>C</w:t>
      </w:r>
      <w:r w:rsidR="006249F7">
        <w:t>onținutul S</w:t>
      </w:r>
      <w:r w:rsidR="00E6711E" w:rsidRPr="00AF4BE8">
        <w:t>erviciului</w:t>
      </w:r>
      <w:bookmarkEnd w:id="81"/>
      <w:r w:rsidR="00E6711E" w:rsidRPr="00AF4BE8">
        <w:t xml:space="preserve"> </w:t>
      </w:r>
      <w:bookmarkEnd w:id="78"/>
      <w:bookmarkEnd w:id="79"/>
      <w:bookmarkEnd w:id="80"/>
    </w:p>
    <w:p w:rsidR="00E6711E" w:rsidRPr="003531D9" w:rsidRDefault="00E6711E" w:rsidP="00DF7830">
      <w:pPr>
        <w:spacing w:before="120"/>
        <w:rPr>
          <w:rFonts w:asciiTheme="majorHAnsi" w:hAnsiTheme="majorHAnsi"/>
          <w:sz w:val="24"/>
          <w:szCs w:val="24"/>
        </w:rPr>
      </w:pPr>
      <w:r w:rsidRPr="003531D9">
        <w:rPr>
          <w:rFonts w:asciiTheme="majorHAnsi" w:hAnsiTheme="majorHAnsi"/>
          <w:sz w:val="24"/>
          <w:szCs w:val="24"/>
        </w:rPr>
        <w:t>Serviciul de colectare și transport a deșeurilor municipale, include următoarele activități:</w:t>
      </w:r>
    </w:p>
    <w:p w:rsidR="00E6711E" w:rsidRPr="003531D9" w:rsidRDefault="00E6711E" w:rsidP="00BA40FF">
      <w:pPr>
        <w:pStyle w:val="ListParagraph"/>
        <w:numPr>
          <w:ilvl w:val="0"/>
          <w:numId w:val="32"/>
        </w:numPr>
        <w:ind w:left="360"/>
        <w:contextualSpacing w:val="0"/>
        <w:rPr>
          <w:rFonts w:asciiTheme="majorHAnsi" w:hAnsiTheme="majorHAnsi"/>
          <w:sz w:val="24"/>
          <w:szCs w:val="24"/>
        </w:rPr>
      </w:pPr>
      <w:r w:rsidRPr="003531D9">
        <w:rPr>
          <w:rFonts w:asciiTheme="majorHAnsi" w:hAnsiTheme="majorHAnsi"/>
          <w:sz w:val="24"/>
          <w:szCs w:val="24"/>
        </w:rPr>
        <w:t xml:space="preserve">Colectarea regulată a deșeurilor reziduale de la utilizatorii casnici locuind în case </w:t>
      </w:r>
      <w:r w:rsidRPr="00DF7830">
        <w:rPr>
          <w:rFonts w:asciiTheme="majorHAnsi" w:hAnsiTheme="majorHAnsi"/>
          <w:sz w:val="24"/>
          <w:szCs w:val="24"/>
        </w:rPr>
        <w:t>individuale în aria de deservire în baza</w:t>
      </w:r>
      <w:r w:rsidR="004517AE">
        <w:rPr>
          <w:rFonts w:asciiTheme="majorHAnsi" w:hAnsiTheme="majorHAnsi"/>
          <w:sz w:val="24"/>
          <w:szCs w:val="24"/>
        </w:rPr>
        <w:t xml:space="preserve"> unui grafic parte</w:t>
      </w:r>
      <w:r w:rsidRPr="00DF7830">
        <w:rPr>
          <w:rFonts w:asciiTheme="majorHAnsi" w:hAnsiTheme="majorHAnsi"/>
          <w:sz w:val="24"/>
          <w:szCs w:val="24"/>
        </w:rPr>
        <w:t xml:space="preserve"> Programului de Execuție a Serviciului</w:t>
      </w:r>
      <w:r w:rsidR="00DF7830">
        <w:rPr>
          <w:rFonts w:asciiTheme="majorHAnsi" w:hAnsiTheme="majorHAnsi"/>
          <w:sz w:val="24"/>
          <w:szCs w:val="24"/>
        </w:rPr>
        <w:t xml:space="preserve"> stabi</w:t>
      </w:r>
      <w:r w:rsidR="004517AE">
        <w:rPr>
          <w:rFonts w:asciiTheme="majorHAnsi" w:hAnsiTheme="majorHAnsi"/>
          <w:sz w:val="24"/>
          <w:szCs w:val="24"/>
        </w:rPr>
        <w:t>lit de Delegat</w:t>
      </w:r>
      <w:r w:rsidR="00DF7830">
        <w:rPr>
          <w:rFonts w:asciiTheme="majorHAnsi" w:hAnsiTheme="majorHAnsi"/>
          <w:sz w:val="24"/>
          <w:szCs w:val="24"/>
        </w:rPr>
        <w:t xml:space="preserve"> cu aprobarea Delegatarului</w:t>
      </w:r>
      <w:r w:rsidRPr="00DF7830">
        <w:rPr>
          <w:rFonts w:asciiTheme="majorHAnsi" w:hAnsiTheme="majorHAnsi"/>
          <w:sz w:val="24"/>
          <w:szCs w:val="24"/>
        </w:rPr>
        <w:t>;</w:t>
      </w:r>
    </w:p>
    <w:p w:rsidR="004517AE" w:rsidRDefault="00E6711E" w:rsidP="00BA40FF">
      <w:pPr>
        <w:pStyle w:val="ListParagraph"/>
        <w:numPr>
          <w:ilvl w:val="0"/>
          <w:numId w:val="32"/>
        </w:numPr>
        <w:ind w:left="360"/>
        <w:contextualSpacing w:val="0"/>
        <w:rPr>
          <w:rFonts w:asciiTheme="majorHAnsi" w:hAnsiTheme="majorHAnsi"/>
          <w:sz w:val="24"/>
          <w:szCs w:val="24"/>
        </w:rPr>
      </w:pPr>
      <w:r w:rsidRPr="004517AE">
        <w:rPr>
          <w:rFonts w:asciiTheme="majorHAnsi" w:hAnsiTheme="majorHAnsi"/>
          <w:sz w:val="24"/>
          <w:szCs w:val="24"/>
        </w:rPr>
        <w:t xml:space="preserve">Colectarea regulată a deșeurilor similare deșeurilor menajere provenind de la utilizatorii non-casnici cu puncte proprii de colectare, aflate în aria de deservire – Zona </w:t>
      </w:r>
      <w:r w:rsidR="00A250E5">
        <w:rPr>
          <w:rFonts w:asciiTheme="majorHAnsi" w:hAnsiTheme="majorHAnsi"/>
          <w:sz w:val="24"/>
          <w:szCs w:val="24"/>
        </w:rPr>
        <w:t>1</w:t>
      </w:r>
      <w:r w:rsidRPr="004517AE">
        <w:rPr>
          <w:rFonts w:asciiTheme="majorHAnsi" w:hAnsiTheme="majorHAnsi"/>
          <w:sz w:val="24"/>
          <w:szCs w:val="24"/>
        </w:rPr>
        <w:t xml:space="preserve">, în baza unui </w:t>
      </w:r>
      <w:r w:rsidR="004517AE" w:rsidRPr="004517AE">
        <w:rPr>
          <w:rFonts w:asciiTheme="majorHAnsi" w:hAnsiTheme="majorHAnsi"/>
          <w:sz w:val="24"/>
          <w:szCs w:val="24"/>
        </w:rPr>
        <w:t>grafic</w:t>
      </w:r>
      <w:r w:rsidRPr="004517AE">
        <w:rPr>
          <w:rFonts w:asciiTheme="majorHAnsi" w:hAnsiTheme="majorHAnsi"/>
          <w:sz w:val="24"/>
          <w:szCs w:val="24"/>
        </w:rPr>
        <w:t xml:space="preserve"> stabilit de comun acord cu fiecare entitate în cauză;</w:t>
      </w:r>
    </w:p>
    <w:p w:rsidR="00E6711E" w:rsidRPr="004517AE" w:rsidRDefault="00E6711E" w:rsidP="00BA40FF">
      <w:pPr>
        <w:pStyle w:val="ListParagraph"/>
        <w:numPr>
          <w:ilvl w:val="0"/>
          <w:numId w:val="32"/>
        </w:numPr>
        <w:ind w:left="360"/>
        <w:contextualSpacing w:val="0"/>
        <w:rPr>
          <w:rFonts w:asciiTheme="majorHAnsi" w:hAnsiTheme="majorHAnsi"/>
          <w:sz w:val="24"/>
          <w:szCs w:val="24"/>
        </w:rPr>
      </w:pPr>
      <w:r w:rsidRPr="004517AE">
        <w:rPr>
          <w:rFonts w:asciiTheme="majorHAnsi" w:hAnsiTheme="majorHAnsi"/>
          <w:sz w:val="24"/>
          <w:szCs w:val="24"/>
        </w:rPr>
        <w:t xml:space="preserve">Colectarea selectivă a deșeurilor reciclabile separate la sursă de către utilizatorii non-casnici în containerele amplasate în punctele proprii de colectare sau în punctele de colectare amenajate în piețe în baza unui program, stabilit de comun  acord cu fiecare entitate în cauză. </w:t>
      </w:r>
    </w:p>
    <w:p w:rsidR="00E6711E" w:rsidRPr="003531D9" w:rsidRDefault="00E6711E" w:rsidP="00BA40FF">
      <w:pPr>
        <w:pStyle w:val="ListParagraph"/>
        <w:numPr>
          <w:ilvl w:val="0"/>
          <w:numId w:val="32"/>
        </w:numPr>
        <w:ind w:left="360"/>
        <w:contextualSpacing w:val="0"/>
        <w:rPr>
          <w:rFonts w:asciiTheme="majorHAnsi" w:hAnsiTheme="majorHAnsi"/>
          <w:sz w:val="24"/>
          <w:szCs w:val="24"/>
        </w:rPr>
      </w:pPr>
      <w:r w:rsidRPr="003531D9">
        <w:rPr>
          <w:rFonts w:asciiTheme="majorHAnsi" w:hAnsiTheme="majorHAnsi"/>
          <w:sz w:val="24"/>
          <w:szCs w:val="24"/>
        </w:rPr>
        <w:t>Transportarea deșeurilor municipale colectate de la generatori, în funcție de natura lor, la</w:t>
      </w:r>
      <w:r w:rsidRPr="00A250E5">
        <w:rPr>
          <w:rFonts w:asciiTheme="majorHAnsi" w:hAnsiTheme="majorHAnsi"/>
          <w:sz w:val="24"/>
          <w:szCs w:val="24"/>
        </w:rPr>
        <w:t xml:space="preserve"> </w:t>
      </w:r>
      <w:r w:rsidR="00A250E5" w:rsidRPr="00A250E5">
        <w:rPr>
          <w:rFonts w:asciiTheme="majorHAnsi" w:hAnsiTheme="majorHAnsi"/>
          <w:bCs/>
          <w:sz w:val="24"/>
          <w:szCs w:val="24"/>
          <w:lang w:val="pt-BR"/>
        </w:rPr>
        <w:t>stația TMB Oradea, la stația de sortare Oradea, la stația de compostare Oradea sau la depozitul conform Oradea</w:t>
      </w:r>
      <w:r w:rsidRPr="00A250E5">
        <w:rPr>
          <w:rFonts w:asciiTheme="majorHAnsi" w:hAnsiTheme="majorHAnsi"/>
          <w:sz w:val="24"/>
          <w:szCs w:val="24"/>
        </w:rPr>
        <w:t>;</w:t>
      </w:r>
    </w:p>
    <w:p w:rsidR="00E6711E" w:rsidRPr="003531D9" w:rsidRDefault="00E6711E" w:rsidP="00BA40FF">
      <w:pPr>
        <w:pStyle w:val="ListParagraph"/>
        <w:numPr>
          <w:ilvl w:val="0"/>
          <w:numId w:val="32"/>
        </w:numPr>
        <w:ind w:left="360"/>
        <w:contextualSpacing w:val="0"/>
        <w:rPr>
          <w:rFonts w:asciiTheme="majorHAnsi" w:hAnsiTheme="majorHAnsi"/>
          <w:sz w:val="24"/>
          <w:szCs w:val="24"/>
        </w:rPr>
      </w:pPr>
      <w:r w:rsidRPr="003531D9">
        <w:rPr>
          <w:rFonts w:asciiTheme="majorHAnsi" w:hAnsiTheme="majorHAnsi"/>
          <w:sz w:val="24"/>
          <w:szCs w:val="24"/>
        </w:rPr>
        <w:t xml:space="preserve">Recepția, cântărirea și înregistrarea la intrarea în instalațiile de gestionare a deșeurilor din aria de acoperire a deșeurilor reziduale, respectiv a celor colectate selectiv din aria de acoperire; </w:t>
      </w:r>
    </w:p>
    <w:p w:rsidR="00E6711E" w:rsidRPr="003531D9" w:rsidRDefault="00E6711E" w:rsidP="00BA40FF">
      <w:pPr>
        <w:pStyle w:val="ListParagraph"/>
        <w:numPr>
          <w:ilvl w:val="0"/>
          <w:numId w:val="32"/>
        </w:numPr>
        <w:ind w:left="360"/>
        <w:contextualSpacing w:val="0"/>
        <w:rPr>
          <w:rFonts w:asciiTheme="majorHAnsi" w:hAnsiTheme="majorHAnsi"/>
          <w:sz w:val="24"/>
          <w:szCs w:val="24"/>
        </w:rPr>
      </w:pPr>
      <w:r w:rsidRPr="003531D9">
        <w:rPr>
          <w:rFonts w:asciiTheme="majorHAnsi" w:hAnsiTheme="majorHAnsi"/>
          <w:sz w:val="24"/>
          <w:szCs w:val="24"/>
        </w:rPr>
        <w:t>Exploatarea și întreținerea instalațiilor, utilajelor, echipamentelor, vehiculelor, clădirilor, și a altor dotări, aflate în proprietatea Delegatarului, sau a oricărui membru al ADI ECOLECT GROUP și concesionate Delegatului sau utilizate de acesta în scopul efectuării acestor servicii;</w:t>
      </w:r>
    </w:p>
    <w:p w:rsidR="00E6711E" w:rsidRDefault="00E6711E" w:rsidP="00BA40FF">
      <w:pPr>
        <w:pStyle w:val="ListParagraph"/>
        <w:numPr>
          <w:ilvl w:val="0"/>
          <w:numId w:val="32"/>
        </w:numPr>
        <w:ind w:left="360"/>
        <w:contextualSpacing w:val="0"/>
        <w:rPr>
          <w:rFonts w:asciiTheme="majorHAnsi" w:hAnsiTheme="majorHAnsi"/>
          <w:sz w:val="24"/>
          <w:szCs w:val="24"/>
        </w:rPr>
      </w:pPr>
      <w:r w:rsidRPr="003531D9">
        <w:rPr>
          <w:rFonts w:asciiTheme="majorHAnsi" w:hAnsiTheme="majorHAnsi"/>
          <w:sz w:val="24"/>
          <w:szCs w:val="24"/>
        </w:rPr>
        <w:t>Distribuirea containerelor puse la dispoziție de către Delegatar; completarea dotării cu containere în număr suficient, întreținerea acestora (înlocuirea tuturor recipienților de precolectare în cazul deteriorării sau epuizării resursei fizice, întreținerea acestora (inclusiv spălarea), precum și înlocuirea tuturor recipienților de precolectare în cazul deteriorării sau epuizării resursei fizice.</w:t>
      </w:r>
    </w:p>
    <w:p w:rsidR="004C4D64" w:rsidRPr="003531D9" w:rsidRDefault="004C4D64" w:rsidP="004517AE">
      <w:pPr>
        <w:pStyle w:val="ListParagraph"/>
        <w:ind w:left="360"/>
        <w:contextualSpacing w:val="0"/>
        <w:rPr>
          <w:rFonts w:asciiTheme="majorHAnsi" w:hAnsiTheme="majorHAnsi"/>
          <w:sz w:val="24"/>
          <w:szCs w:val="24"/>
        </w:rPr>
      </w:pPr>
    </w:p>
    <w:p w:rsidR="00E6711E" w:rsidRPr="00AF4BE8" w:rsidRDefault="00663D5D" w:rsidP="0094355C">
      <w:pPr>
        <w:pStyle w:val="Heading2"/>
      </w:pPr>
      <w:bookmarkStart w:id="82" w:name="_Toc394503118"/>
      <w:bookmarkStart w:id="83" w:name="_Toc394503977"/>
      <w:bookmarkStart w:id="84" w:name="_Toc525647620"/>
      <w:r w:rsidRPr="00AF4BE8">
        <w:t>Conceptul Serviciului</w:t>
      </w:r>
      <w:bookmarkEnd w:id="82"/>
      <w:bookmarkEnd w:id="83"/>
      <w:bookmarkEnd w:id="84"/>
      <w:r w:rsidRPr="00AF4BE8">
        <w:t xml:space="preserve"> </w:t>
      </w:r>
    </w:p>
    <w:p w:rsidR="00E6711E" w:rsidRPr="003531D9" w:rsidRDefault="00E6711E" w:rsidP="004C4D64">
      <w:pPr>
        <w:spacing w:before="120"/>
        <w:rPr>
          <w:rFonts w:asciiTheme="majorHAnsi" w:hAnsiTheme="majorHAnsi"/>
          <w:sz w:val="24"/>
          <w:szCs w:val="24"/>
        </w:rPr>
      </w:pPr>
      <w:r w:rsidRPr="003531D9">
        <w:rPr>
          <w:rFonts w:asciiTheme="majorHAnsi" w:hAnsiTheme="majorHAnsi"/>
          <w:sz w:val="24"/>
          <w:szCs w:val="24"/>
        </w:rPr>
        <w:t>Activitatea Delegatului se va înscrie în următorul concept de gestionare a deșeurilor:</w:t>
      </w:r>
    </w:p>
    <w:p w:rsidR="00E6711E" w:rsidRPr="004517AE" w:rsidRDefault="00E6711E" w:rsidP="00295404">
      <w:pPr>
        <w:pStyle w:val="Heading3"/>
      </w:pPr>
      <w:bookmarkStart w:id="85" w:name="_Toc394503119"/>
      <w:bookmarkStart w:id="86" w:name="_Toc394503978"/>
      <w:bookmarkStart w:id="87" w:name="_Toc525647621"/>
      <w:r w:rsidRPr="004517AE">
        <w:t>Deșeurile municipale</w:t>
      </w:r>
      <w:bookmarkEnd w:id="85"/>
      <w:bookmarkEnd w:id="86"/>
      <w:bookmarkEnd w:id="87"/>
    </w:p>
    <w:p w:rsidR="00E6711E" w:rsidRPr="003531D9" w:rsidRDefault="00E6711E" w:rsidP="00BA40FF">
      <w:pPr>
        <w:pStyle w:val="ListParagraph"/>
        <w:numPr>
          <w:ilvl w:val="0"/>
          <w:numId w:val="33"/>
        </w:numPr>
        <w:tabs>
          <w:tab w:val="left" w:pos="450"/>
          <w:tab w:val="left" w:pos="1080"/>
        </w:tabs>
        <w:spacing w:before="120"/>
        <w:ind w:left="450" w:hanging="450"/>
        <w:contextualSpacing w:val="0"/>
        <w:rPr>
          <w:rFonts w:asciiTheme="majorHAnsi" w:hAnsiTheme="majorHAnsi"/>
          <w:sz w:val="24"/>
          <w:szCs w:val="24"/>
        </w:rPr>
      </w:pPr>
      <w:r w:rsidRPr="003531D9">
        <w:rPr>
          <w:rFonts w:asciiTheme="majorHAnsi" w:hAnsiTheme="majorHAnsi"/>
          <w:sz w:val="24"/>
          <w:szCs w:val="24"/>
        </w:rPr>
        <w:t xml:space="preserve">Deșeurile </w:t>
      </w:r>
      <w:r w:rsidR="008938EF">
        <w:rPr>
          <w:rFonts w:asciiTheme="majorHAnsi" w:hAnsiTheme="majorHAnsi"/>
          <w:sz w:val="24"/>
          <w:szCs w:val="24"/>
        </w:rPr>
        <w:t>pre</w:t>
      </w:r>
      <w:r w:rsidRPr="003531D9">
        <w:rPr>
          <w:rFonts w:asciiTheme="majorHAnsi" w:hAnsiTheme="majorHAnsi"/>
          <w:sz w:val="24"/>
          <w:szCs w:val="24"/>
        </w:rPr>
        <w:t>colectate în amestec de utilizatorii casnici și non casnici din zonele urbane și rurale, vor fi colectate și transportate la</w:t>
      </w:r>
      <w:r w:rsidRPr="00A250E5">
        <w:rPr>
          <w:rFonts w:asciiTheme="majorHAnsi" w:hAnsiTheme="majorHAnsi"/>
          <w:sz w:val="24"/>
          <w:szCs w:val="24"/>
        </w:rPr>
        <w:t xml:space="preserve"> </w:t>
      </w:r>
      <w:r w:rsidR="00A250E5" w:rsidRPr="00A250E5">
        <w:rPr>
          <w:rFonts w:asciiTheme="majorHAnsi" w:hAnsiTheme="majorHAnsi"/>
          <w:bCs/>
          <w:sz w:val="24"/>
          <w:szCs w:val="24"/>
          <w:lang w:val="pt-BR"/>
        </w:rPr>
        <w:t>stația TMB Oradea</w:t>
      </w:r>
      <w:r w:rsidR="00A250E5" w:rsidRPr="000B04FB">
        <w:rPr>
          <w:rFonts w:asciiTheme="majorHAnsi" w:hAnsiTheme="majorHAnsi"/>
          <w:b/>
          <w:bCs/>
          <w:sz w:val="24"/>
          <w:szCs w:val="24"/>
          <w:lang w:val="pt-BR"/>
        </w:rPr>
        <w:t xml:space="preserve">, </w:t>
      </w:r>
      <w:r w:rsidR="00A250E5" w:rsidRPr="00A250E5">
        <w:rPr>
          <w:rFonts w:asciiTheme="majorHAnsi" w:hAnsiTheme="majorHAnsi"/>
          <w:bCs/>
          <w:sz w:val="24"/>
          <w:szCs w:val="24"/>
          <w:lang w:val="pt-BR"/>
        </w:rPr>
        <w:t>la stația de compostare Oradea sau la depozitul conform Oradea</w:t>
      </w:r>
      <w:r w:rsidR="00A250E5" w:rsidRPr="00A250E5">
        <w:rPr>
          <w:rFonts w:asciiTheme="majorHAnsi" w:hAnsiTheme="majorHAnsi"/>
          <w:sz w:val="24"/>
          <w:szCs w:val="24"/>
        </w:rPr>
        <w:t>.</w:t>
      </w:r>
      <w:r w:rsidRPr="003531D9">
        <w:rPr>
          <w:rFonts w:asciiTheme="majorHAnsi" w:hAnsiTheme="majorHAnsi"/>
          <w:sz w:val="24"/>
          <w:szCs w:val="24"/>
        </w:rPr>
        <w:t xml:space="preserve"> </w:t>
      </w:r>
    </w:p>
    <w:p w:rsidR="00E6711E" w:rsidRPr="003531D9" w:rsidRDefault="00E6711E" w:rsidP="00BA40FF">
      <w:pPr>
        <w:pStyle w:val="ListParagraph"/>
        <w:numPr>
          <w:ilvl w:val="0"/>
          <w:numId w:val="33"/>
        </w:numPr>
        <w:tabs>
          <w:tab w:val="left" w:pos="450"/>
          <w:tab w:val="left" w:pos="1080"/>
        </w:tabs>
        <w:spacing w:before="120"/>
        <w:ind w:left="450" w:hanging="450"/>
        <w:contextualSpacing w:val="0"/>
        <w:rPr>
          <w:rFonts w:asciiTheme="majorHAnsi" w:hAnsiTheme="majorHAnsi"/>
          <w:sz w:val="24"/>
          <w:szCs w:val="24"/>
        </w:rPr>
      </w:pPr>
      <w:r w:rsidRPr="003531D9">
        <w:rPr>
          <w:rFonts w:asciiTheme="majorHAnsi" w:hAnsiTheme="majorHAnsi"/>
          <w:sz w:val="24"/>
          <w:szCs w:val="24"/>
        </w:rPr>
        <w:t xml:space="preserve">Deșeurile reciclabile din localitățile Zonei </w:t>
      </w:r>
      <w:r w:rsidR="00A250E5">
        <w:rPr>
          <w:rFonts w:asciiTheme="majorHAnsi" w:hAnsiTheme="majorHAnsi"/>
          <w:sz w:val="24"/>
          <w:szCs w:val="24"/>
        </w:rPr>
        <w:t>1</w:t>
      </w:r>
      <w:r w:rsidRPr="003531D9">
        <w:rPr>
          <w:rFonts w:asciiTheme="majorHAnsi" w:hAnsiTheme="majorHAnsi"/>
          <w:sz w:val="24"/>
          <w:szCs w:val="24"/>
        </w:rPr>
        <w:t xml:space="preserve"> vor fi colectate și transportate la stația de </w:t>
      </w:r>
      <w:r w:rsidR="00A250E5" w:rsidRPr="00A250E5">
        <w:rPr>
          <w:rFonts w:asciiTheme="majorHAnsi" w:hAnsiTheme="majorHAnsi"/>
          <w:bCs/>
          <w:sz w:val="24"/>
          <w:szCs w:val="24"/>
          <w:lang w:val="pt-BR"/>
        </w:rPr>
        <w:t>sortare Oradea.</w:t>
      </w:r>
    </w:p>
    <w:p w:rsidR="00E6711E" w:rsidRDefault="00E6711E" w:rsidP="00BA40FF">
      <w:pPr>
        <w:pStyle w:val="ListParagraph"/>
        <w:numPr>
          <w:ilvl w:val="0"/>
          <w:numId w:val="33"/>
        </w:numPr>
        <w:tabs>
          <w:tab w:val="left" w:pos="450"/>
          <w:tab w:val="left" w:pos="1080"/>
        </w:tabs>
        <w:spacing w:before="120"/>
        <w:ind w:left="450" w:hanging="450"/>
        <w:contextualSpacing w:val="0"/>
        <w:rPr>
          <w:rFonts w:asciiTheme="majorHAnsi" w:hAnsiTheme="majorHAnsi"/>
          <w:sz w:val="24"/>
          <w:szCs w:val="24"/>
        </w:rPr>
      </w:pPr>
      <w:r w:rsidRPr="003531D9">
        <w:rPr>
          <w:rFonts w:asciiTheme="majorHAnsi" w:hAnsiTheme="majorHAnsi"/>
          <w:sz w:val="24"/>
          <w:szCs w:val="24"/>
        </w:rPr>
        <w:lastRenderedPageBreak/>
        <w:t>Colectarea deșeurilor menajere și</w:t>
      </w:r>
      <w:r w:rsidRPr="003531D9">
        <w:rPr>
          <w:rFonts w:asciiTheme="majorHAnsi" w:hAnsiTheme="majorHAnsi"/>
          <w:sz w:val="24"/>
          <w:szCs w:val="24"/>
          <w:lang w:val="en-US"/>
        </w:rPr>
        <w:t xml:space="preserve"> </w:t>
      </w:r>
      <w:r w:rsidRPr="003531D9">
        <w:rPr>
          <w:rFonts w:asciiTheme="majorHAnsi" w:hAnsiTheme="majorHAnsi"/>
          <w:sz w:val="24"/>
          <w:szCs w:val="24"/>
        </w:rPr>
        <w:t>reciclabile se va face astfel:</w:t>
      </w:r>
    </w:p>
    <w:tbl>
      <w:tblPr>
        <w:tblStyle w:val="TableGrid"/>
        <w:tblW w:w="9450" w:type="dxa"/>
        <w:tblInd w:w="108" w:type="dxa"/>
        <w:tblLook w:val="04A0"/>
      </w:tblPr>
      <w:tblGrid>
        <w:gridCol w:w="9450"/>
      </w:tblGrid>
      <w:tr w:rsidR="009C61FC" w:rsidRPr="00AF4BE8" w:rsidTr="00937E32">
        <w:tc>
          <w:tcPr>
            <w:tcW w:w="9450" w:type="dxa"/>
          </w:tcPr>
          <w:p w:rsidR="009C61FC" w:rsidRPr="00C87DA9" w:rsidRDefault="009C61FC" w:rsidP="003531D9">
            <w:pPr>
              <w:rPr>
                <w:rFonts w:asciiTheme="majorHAnsi" w:hAnsiTheme="majorHAnsi"/>
                <w:b/>
                <w:sz w:val="24"/>
                <w:szCs w:val="24"/>
              </w:rPr>
            </w:pPr>
            <w:bookmarkStart w:id="88" w:name="_Toc394503120"/>
            <w:bookmarkStart w:id="89" w:name="_Toc394503979"/>
            <w:r w:rsidRPr="00C87DA9">
              <w:rPr>
                <w:rFonts w:asciiTheme="majorHAnsi" w:hAnsiTheme="majorHAnsi"/>
                <w:b/>
                <w:sz w:val="24"/>
                <w:szCs w:val="24"/>
              </w:rPr>
              <w:t>Zonele urbane</w:t>
            </w:r>
            <w:bookmarkEnd w:id="88"/>
            <w:bookmarkEnd w:id="89"/>
            <w:r w:rsidRPr="00C87DA9">
              <w:rPr>
                <w:rFonts w:asciiTheme="majorHAnsi" w:hAnsiTheme="majorHAnsi"/>
                <w:b/>
                <w:sz w:val="24"/>
                <w:szCs w:val="24"/>
              </w:rPr>
              <w:t xml:space="preserve"> </w:t>
            </w:r>
          </w:p>
          <w:p w:rsidR="009C61FC" w:rsidRPr="00C87DA9" w:rsidRDefault="009C61FC" w:rsidP="00BA40FF">
            <w:pPr>
              <w:pStyle w:val="ListParagraph"/>
              <w:numPr>
                <w:ilvl w:val="0"/>
                <w:numId w:val="35"/>
              </w:numPr>
              <w:rPr>
                <w:rFonts w:asciiTheme="majorHAnsi" w:hAnsiTheme="majorHAnsi"/>
                <w:sz w:val="24"/>
                <w:szCs w:val="24"/>
              </w:rPr>
            </w:pPr>
            <w:r w:rsidRPr="00C87DA9">
              <w:rPr>
                <w:rFonts w:asciiTheme="majorHAnsi" w:hAnsiTheme="majorHAnsi"/>
                <w:sz w:val="24"/>
                <w:szCs w:val="24"/>
              </w:rPr>
              <w:t>În cartierele de blocuri deșeurile menajere, generate de utilizatorii casnici vor fi colectate, din punctele de colectare – platforme special amenajate dotate cu Eurocontainere de 1.100 l,  pe patru fracții:</w:t>
            </w:r>
          </w:p>
          <w:p w:rsidR="009C61FC" w:rsidRPr="00C87DA9" w:rsidRDefault="009C61FC" w:rsidP="00BA40FF">
            <w:pPr>
              <w:pStyle w:val="ListParagraph"/>
              <w:numPr>
                <w:ilvl w:val="0"/>
                <w:numId w:val="34"/>
              </w:numPr>
              <w:rPr>
                <w:rFonts w:asciiTheme="majorHAnsi" w:hAnsiTheme="majorHAnsi"/>
                <w:sz w:val="24"/>
                <w:szCs w:val="24"/>
              </w:rPr>
            </w:pPr>
            <w:r w:rsidRPr="00C87DA9">
              <w:rPr>
                <w:rFonts w:asciiTheme="majorHAnsi" w:hAnsiTheme="majorHAnsi"/>
                <w:sz w:val="24"/>
                <w:szCs w:val="24"/>
              </w:rPr>
              <w:t xml:space="preserve">deșeuri din plastic și metal </w:t>
            </w:r>
          </w:p>
          <w:p w:rsidR="009C61FC" w:rsidRPr="00C87DA9" w:rsidRDefault="009C61FC" w:rsidP="00BA40FF">
            <w:pPr>
              <w:pStyle w:val="ListParagraph"/>
              <w:numPr>
                <w:ilvl w:val="0"/>
                <w:numId w:val="34"/>
              </w:numPr>
              <w:rPr>
                <w:rFonts w:asciiTheme="majorHAnsi" w:hAnsiTheme="majorHAnsi"/>
                <w:sz w:val="24"/>
                <w:szCs w:val="24"/>
              </w:rPr>
            </w:pPr>
            <w:r w:rsidRPr="00C87DA9">
              <w:rPr>
                <w:rFonts w:asciiTheme="majorHAnsi" w:hAnsiTheme="majorHAnsi"/>
                <w:sz w:val="24"/>
                <w:szCs w:val="24"/>
              </w:rPr>
              <w:t>deșeuri din hârtie și carton</w:t>
            </w:r>
          </w:p>
          <w:p w:rsidR="009C61FC" w:rsidRPr="00C87DA9" w:rsidRDefault="009C61FC" w:rsidP="00BA40FF">
            <w:pPr>
              <w:pStyle w:val="ListParagraph"/>
              <w:numPr>
                <w:ilvl w:val="0"/>
                <w:numId w:val="34"/>
              </w:numPr>
              <w:rPr>
                <w:rFonts w:asciiTheme="majorHAnsi" w:hAnsiTheme="majorHAnsi"/>
                <w:sz w:val="24"/>
                <w:szCs w:val="24"/>
              </w:rPr>
            </w:pPr>
            <w:r w:rsidRPr="00C87DA9">
              <w:rPr>
                <w:rFonts w:asciiTheme="majorHAnsi" w:hAnsiTheme="majorHAnsi"/>
                <w:sz w:val="24"/>
                <w:szCs w:val="24"/>
              </w:rPr>
              <w:t>deșeuri din sticlă</w:t>
            </w:r>
          </w:p>
          <w:p w:rsidR="009C61FC" w:rsidRPr="00C87DA9" w:rsidRDefault="009C61FC" w:rsidP="00BA40FF">
            <w:pPr>
              <w:pStyle w:val="ListParagraph"/>
              <w:numPr>
                <w:ilvl w:val="0"/>
                <w:numId w:val="34"/>
              </w:numPr>
              <w:rPr>
                <w:rFonts w:asciiTheme="majorHAnsi" w:hAnsiTheme="majorHAnsi"/>
                <w:sz w:val="24"/>
                <w:szCs w:val="24"/>
              </w:rPr>
            </w:pPr>
            <w:r w:rsidRPr="00C87DA9">
              <w:rPr>
                <w:rFonts w:asciiTheme="majorHAnsi" w:hAnsiTheme="majorHAnsi"/>
                <w:sz w:val="24"/>
                <w:szCs w:val="24"/>
              </w:rPr>
              <w:t>deșeuri reziduale</w:t>
            </w:r>
          </w:p>
          <w:p w:rsidR="009C61FC" w:rsidRPr="00C87DA9" w:rsidRDefault="009C61FC" w:rsidP="00C87DA9">
            <w:pPr>
              <w:pStyle w:val="ListParagraph"/>
              <w:rPr>
                <w:rFonts w:asciiTheme="majorHAnsi" w:hAnsiTheme="majorHAnsi"/>
                <w:sz w:val="24"/>
                <w:szCs w:val="24"/>
              </w:rPr>
            </w:pPr>
          </w:p>
          <w:p w:rsidR="009C61FC" w:rsidRPr="00C87DA9" w:rsidRDefault="009C61FC" w:rsidP="00BA40FF">
            <w:pPr>
              <w:pStyle w:val="ListParagraph"/>
              <w:numPr>
                <w:ilvl w:val="0"/>
                <w:numId w:val="35"/>
              </w:numPr>
              <w:rPr>
                <w:rFonts w:asciiTheme="majorHAnsi" w:hAnsiTheme="majorHAnsi"/>
                <w:sz w:val="24"/>
                <w:szCs w:val="24"/>
              </w:rPr>
            </w:pPr>
            <w:r w:rsidRPr="00C87DA9">
              <w:rPr>
                <w:rFonts w:asciiTheme="majorHAnsi" w:hAnsiTheme="majorHAnsi"/>
                <w:sz w:val="24"/>
                <w:szCs w:val="24"/>
              </w:rPr>
              <w:t>În gospodăriile individuale deșeurile menajere, generate de generatorii casnici vor fi colectate pe două fracții:</w:t>
            </w:r>
          </w:p>
          <w:p w:rsidR="009C61FC" w:rsidRPr="00C87DA9" w:rsidRDefault="009C61FC" w:rsidP="00BA40FF">
            <w:pPr>
              <w:pStyle w:val="ListParagraph"/>
              <w:numPr>
                <w:ilvl w:val="0"/>
                <w:numId w:val="34"/>
              </w:numPr>
              <w:rPr>
                <w:rFonts w:asciiTheme="majorHAnsi" w:hAnsiTheme="majorHAnsi"/>
                <w:sz w:val="24"/>
                <w:szCs w:val="24"/>
              </w:rPr>
            </w:pPr>
            <w:r w:rsidRPr="00C87DA9">
              <w:rPr>
                <w:rFonts w:asciiTheme="majorHAnsi" w:hAnsiTheme="majorHAnsi"/>
                <w:sz w:val="24"/>
                <w:szCs w:val="24"/>
              </w:rPr>
              <w:t>umed</w:t>
            </w:r>
          </w:p>
          <w:p w:rsidR="009C61FC" w:rsidRPr="00C87DA9" w:rsidRDefault="009C61FC" w:rsidP="00BA40FF">
            <w:pPr>
              <w:pStyle w:val="ListParagraph"/>
              <w:numPr>
                <w:ilvl w:val="0"/>
                <w:numId w:val="34"/>
              </w:numPr>
              <w:rPr>
                <w:rFonts w:asciiTheme="majorHAnsi" w:hAnsiTheme="majorHAnsi"/>
                <w:sz w:val="24"/>
                <w:szCs w:val="24"/>
              </w:rPr>
            </w:pPr>
            <w:r w:rsidRPr="00C87DA9">
              <w:rPr>
                <w:rFonts w:asciiTheme="majorHAnsi" w:hAnsiTheme="majorHAnsi"/>
                <w:sz w:val="24"/>
                <w:szCs w:val="24"/>
              </w:rPr>
              <w:t>uscat</w:t>
            </w:r>
          </w:p>
          <w:p w:rsidR="009C61FC" w:rsidRPr="00C87DA9" w:rsidRDefault="009C61FC" w:rsidP="004C4D64">
            <w:pPr>
              <w:rPr>
                <w:rFonts w:asciiTheme="majorHAnsi" w:hAnsiTheme="majorHAnsi"/>
                <w:sz w:val="24"/>
                <w:szCs w:val="24"/>
              </w:rPr>
            </w:pPr>
            <w:r w:rsidRPr="00C87DA9">
              <w:rPr>
                <w:rFonts w:asciiTheme="majorHAnsi" w:hAnsiTheme="majorHAnsi"/>
                <w:sz w:val="24"/>
                <w:szCs w:val="24"/>
              </w:rPr>
              <w:t xml:space="preserve">Precolectarea pe cele 2 fracții se va face din poartă în poartă utilizând cel puțin pentru fracția umedă/rezidual pubele de 120 de litri (ofertantul va avea în vedere la întocmirea ofertei faptul că Delegatarul nu are prevăzute echipamente de precolectare pentru fracțiile umed/uscat). </w:t>
            </w:r>
          </w:p>
          <w:p w:rsidR="009C61FC" w:rsidRPr="00C87DA9" w:rsidRDefault="009C61FC" w:rsidP="003531D9">
            <w:pPr>
              <w:rPr>
                <w:rFonts w:asciiTheme="majorHAnsi" w:hAnsiTheme="majorHAnsi"/>
                <w:b/>
                <w:sz w:val="24"/>
                <w:szCs w:val="24"/>
              </w:rPr>
            </w:pPr>
            <w:bookmarkStart w:id="90" w:name="_Toc394503121"/>
            <w:bookmarkStart w:id="91" w:name="_Toc394503980"/>
            <w:r w:rsidRPr="00C87DA9">
              <w:rPr>
                <w:rFonts w:asciiTheme="majorHAnsi" w:hAnsiTheme="majorHAnsi"/>
                <w:b/>
                <w:sz w:val="24"/>
                <w:szCs w:val="24"/>
              </w:rPr>
              <w:t>Zonele rurale</w:t>
            </w:r>
            <w:bookmarkEnd w:id="90"/>
            <w:bookmarkEnd w:id="91"/>
          </w:p>
          <w:p w:rsidR="009C61FC" w:rsidRPr="00C87DA9" w:rsidRDefault="009C61FC" w:rsidP="003531D9">
            <w:pPr>
              <w:rPr>
                <w:rFonts w:asciiTheme="majorHAnsi" w:hAnsiTheme="majorHAnsi"/>
                <w:sz w:val="24"/>
                <w:szCs w:val="24"/>
              </w:rPr>
            </w:pPr>
            <w:r w:rsidRPr="00C87DA9">
              <w:rPr>
                <w:rFonts w:asciiTheme="majorHAnsi" w:hAnsiTheme="majorHAnsi"/>
                <w:sz w:val="24"/>
                <w:szCs w:val="24"/>
              </w:rPr>
              <w:t>Deșeurile generate de utilizatorii casnici din zona rurală vor fi precolectate după cum urmează:</w:t>
            </w:r>
          </w:p>
          <w:p w:rsidR="009C61FC" w:rsidRPr="00C87DA9" w:rsidRDefault="009C61FC" w:rsidP="00BA40FF">
            <w:pPr>
              <w:pStyle w:val="ListParagraph"/>
              <w:numPr>
                <w:ilvl w:val="0"/>
                <w:numId w:val="36"/>
              </w:numPr>
              <w:rPr>
                <w:rFonts w:asciiTheme="majorHAnsi" w:hAnsiTheme="majorHAnsi"/>
                <w:sz w:val="24"/>
                <w:szCs w:val="24"/>
              </w:rPr>
            </w:pPr>
            <w:r w:rsidRPr="00C87DA9">
              <w:rPr>
                <w:rFonts w:asciiTheme="majorHAnsi" w:hAnsiTheme="majorHAnsi"/>
                <w:sz w:val="24"/>
                <w:szCs w:val="24"/>
              </w:rPr>
              <w:t>deșeuri reziduale – pe platformele de colectare, amenajate de Delegatar și dotate cu containere de 1.1</w:t>
            </w:r>
            <w:r w:rsidR="004517AE">
              <w:rPr>
                <w:rFonts w:asciiTheme="majorHAnsi" w:hAnsiTheme="majorHAnsi"/>
                <w:sz w:val="24"/>
                <w:szCs w:val="24"/>
              </w:rPr>
              <w:t>mc</w:t>
            </w:r>
            <w:r w:rsidRPr="00C87DA9">
              <w:rPr>
                <w:rFonts w:asciiTheme="majorHAnsi" w:hAnsiTheme="majorHAnsi"/>
                <w:sz w:val="24"/>
                <w:szCs w:val="24"/>
              </w:rPr>
              <w:t>;</w:t>
            </w:r>
          </w:p>
          <w:p w:rsidR="004517AE" w:rsidRPr="00C87DA9" w:rsidRDefault="009C61FC" w:rsidP="00BA40FF">
            <w:pPr>
              <w:pStyle w:val="ListParagraph"/>
              <w:numPr>
                <w:ilvl w:val="0"/>
                <w:numId w:val="36"/>
              </w:numPr>
              <w:rPr>
                <w:rFonts w:asciiTheme="majorHAnsi" w:hAnsiTheme="majorHAnsi"/>
                <w:sz w:val="24"/>
                <w:szCs w:val="24"/>
              </w:rPr>
            </w:pPr>
            <w:r w:rsidRPr="00C87DA9">
              <w:rPr>
                <w:rFonts w:asciiTheme="majorHAnsi" w:hAnsiTheme="majorHAnsi"/>
                <w:sz w:val="24"/>
                <w:szCs w:val="24"/>
              </w:rPr>
              <w:t xml:space="preserve">deșeuri din plastic și metal – pe platformele de colectare, amenajate de Delegatar și dotate cu containere de </w:t>
            </w:r>
            <w:r w:rsidR="004517AE" w:rsidRPr="00C87DA9">
              <w:rPr>
                <w:rFonts w:asciiTheme="majorHAnsi" w:hAnsiTheme="majorHAnsi"/>
                <w:sz w:val="24"/>
                <w:szCs w:val="24"/>
              </w:rPr>
              <w:t>de 1.1</w:t>
            </w:r>
            <w:r w:rsidR="004517AE">
              <w:rPr>
                <w:rFonts w:asciiTheme="majorHAnsi" w:hAnsiTheme="majorHAnsi"/>
                <w:sz w:val="24"/>
                <w:szCs w:val="24"/>
              </w:rPr>
              <w:t>mc</w:t>
            </w:r>
            <w:r w:rsidR="004517AE" w:rsidRPr="00C87DA9">
              <w:rPr>
                <w:rFonts w:asciiTheme="majorHAnsi" w:hAnsiTheme="majorHAnsi"/>
                <w:sz w:val="24"/>
                <w:szCs w:val="24"/>
              </w:rPr>
              <w:t>;</w:t>
            </w:r>
          </w:p>
          <w:p w:rsidR="004517AE" w:rsidRPr="00C87DA9" w:rsidRDefault="009C61FC" w:rsidP="00BA40FF">
            <w:pPr>
              <w:pStyle w:val="ListParagraph"/>
              <w:numPr>
                <w:ilvl w:val="0"/>
                <w:numId w:val="36"/>
              </w:numPr>
              <w:rPr>
                <w:rFonts w:asciiTheme="majorHAnsi" w:hAnsiTheme="majorHAnsi"/>
                <w:sz w:val="24"/>
                <w:szCs w:val="24"/>
              </w:rPr>
            </w:pPr>
            <w:r w:rsidRPr="00C87DA9">
              <w:rPr>
                <w:rFonts w:asciiTheme="majorHAnsi" w:hAnsiTheme="majorHAnsi"/>
                <w:sz w:val="24"/>
                <w:szCs w:val="24"/>
              </w:rPr>
              <w:t xml:space="preserve">deșeuri din hârtie și carton – pe platformele de colectare, amenajate de Delegatar și dotate cu containere de </w:t>
            </w:r>
            <w:r w:rsidR="004517AE" w:rsidRPr="00C87DA9">
              <w:rPr>
                <w:rFonts w:asciiTheme="majorHAnsi" w:hAnsiTheme="majorHAnsi"/>
                <w:sz w:val="24"/>
                <w:szCs w:val="24"/>
              </w:rPr>
              <w:t>de 1.1</w:t>
            </w:r>
            <w:r w:rsidR="004517AE">
              <w:rPr>
                <w:rFonts w:asciiTheme="majorHAnsi" w:hAnsiTheme="majorHAnsi"/>
                <w:sz w:val="24"/>
                <w:szCs w:val="24"/>
              </w:rPr>
              <w:t>mc</w:t>
            </w:r>
            <w:r w:rsidR="004517AE" w:rsidRPr="00C87DA9">
              <w:rPr>
                <w:rFonts w:asciiTheme="majorHAnsi" w:hAnsiTheme="majorHAnsi"/>
                <w:sz w:val="24"/>
                <w:szCs w:val="24"/>
              </w:rPr>
              <w:t>;</w:t>
            </w:r>
          </w:p>
          <w:p w:rsidR="009C61FC" w:rsidRPr="004517AE" w:rsidRDefault="009C61FC" w:rsidP="00BA40FF">
            <w:pPr>
              <w:pStyle w:val="ListParagraph"/>
              <w:numPr>
                <w:ilvl w:val="0"/>
                <w:numId w:val="36"/>
              </w:numPr>
              <w:rPr>
                <w:rFonts w:asciiTheme="majorHAnsi" w:hAnsiTheme="majorHAnsi"/>
                <w:sz w:val="24"/>
                <w:szCs w:val="24"/>
              </w:rPr>
            </w:pPr>
            <w:r w:rsidRPr="00C87DA9">
              <w:rPr>
                <w:rFonts w:asciiTheme="majorHAnsi" w:hAnsiTheme="majorHAnsi"/>
                <w:sz w:val="24"/>
                <w:szCs w:val="24"/>
              </w:rPr>
              <w:t xml:space="preserve">deșeuri din sticlă – pe platformele de colectare, amenajate de Delegatar și dotate cu containere de </w:t>
            </w:r>
            <w:r w:rsidR="004517AE" w:rsidRPr="00C87DA9">
              <w:rPr>
                <w:rFonts w:asciiTheme="majorHAnsi" w:hAnsiTheme="majorHAnsi"/>
                <w:sz w:val="24"/>
                <w:szCs w:val="24"/>
              </w:rPr>
              <w:t>de 1.1</w:t>
            </w:r>
            <w:r w:rsidR="004517AE">
              <w:rPr>
                <w:rFonts w:asciiTheme="majorHAnsi" w:hAnsiTheme="majorHAnsi"/>
                <w:sz w:val="24"/>
                <w:szCs w:val="24"/>
              </w:rPr>
              <w:t>mc</w:t>
            </w:r>
            <w:r w:rsidRPr="004517AE">
              <w:rPr>
                <w:rFonts w:asciiTheme="majorHAnsi" w:hAnsiTheme="majorHAnsi"/>
                <w:sz w:val="24"/>
                <w:szCs w:val="24"/>
              </w:rPr>
              <w:t>.</w:t>
            </w:r>
          </w:p>
        </w:tc>
      </w:tr>
    </w:tbl>
    <w:p w:rsidR="00E6711E" w:rsidRPr="00C87DA9" w:rsidRDefault="00E6711E" w:rsidP="00295404">
      <w:pPr>
        <w:pStyle w:val="Heading3"/>
      </w:pPr>
      <w:bookmarkStart w:id="92" w:name="_Toc394503122"/>
      <w:bookmarkStart w:id="93" w:name="_Toc394503981"/>
      <w:bookmarkStart w:id="94" w:name="_Toc525647622"/>
      <w:r w:rsidRPr="00C87DA9">
        <w:t>Deșeurile similare celor menajere</w:t>
      </w:r>
      <w:bookmarkEnd w:id="92"/>
      <w:bookmarkEnd w:id="93"/>
      <w:bookmarkEnd w:id="94"/>
    </w:p>
    <w:p w:rsidR="00E6711E" w:rsidRPr="00C87DA9" w:rsidRDefault="00E6711E" w:rsidP="00BA40FF">
      <w:pPr>
        <w:pStyle w:val="ListParagraph"/>
        <w:numPr>
          <w:ilvl w:val="0"/>
          <w:numId w:val="37"/>
        </w:numPr>
        <w:tabs>
          <w:tab w:val="left" w:pos="1080"/>
        </w:tabs>
        <w:spacing w:before="120"/>
        <w:ind w:left="450" w:hanging="450"/>
        <w:contextualSpacing w:val="0"/>
        <w:rPr>
          <w:rFonts w:asciiTheme="majorHAnsi" w:hAnsiTheme="majorHAnsi"/>
          <w:sz w:val="24"/>
          <w:szCs w:val="24"/>
        </w:rPr>
      </w:pPr>
      <w:r w:rsidRPr="00C87DA9">
        <w:rPr>
          <w:rFonts w:asciiTheme="majorHAnsi" w:hAnsiTheme="majorHAnsi"/>
          <w:sz w:val="24"/>
          <w:szCs w:val="24"/>
        </w:rPr>
        <w:t xml:space="preserve">Utilizatorii non-casnici (instituții, operatori economici etc.) precolectează deșeurile similare celor menajere pe </w:t>
      </w:r>
      <w:r w:rsidR="004517AE">
        <w:rPr>
          <w:rFonts w:asciiTheme="majorHAnsi" w:hAnsiTheme="majorHAnsi"/>
          <w:sz w:val="24"/>
          <w:szCs w:val="24"/>
        </w:rPr>
        <w:t xml:space="preserve">patru categorii, </w:t>
      </w:r>
      <w:r w:rsidRPr="00C87DA9">
        <w:rPr>
          <w:rFonts w:asciiTheme="majorHAnsi" w:hAnsiTheme="majorHAnsi"/>
          <w:sz w:val="24"/>
          <w:szCs w:val="24"/>
        </w:rPr>
        <w:t>după cum urmează:</w:t>
      </w:r>
    </w:p>
    <w:p w:rsidR="00E6711E" w:rsidRPr="00C87DA9" w:rsidRDefault="00E6711E" w:rsidP="00BA40FF">
      <w:pPr>
        <w:pStyle w:val="ListParagraph"/>
        <w:widowControl w:val="0"/>
        <w:numPr>
          <w:ilvl w:val="0"/>
          <w:numId w:val="36"/>
        </w:numPr>
        <w:autoSpaceDE w:val="0"/>
        <w:autoSpaceDN w:val="0"/>
        <w:adjustRightInd w:val="0"/>
        <w:ind w:left="1530"/>
        <w:rPr>
          <w:rFonts w:asciiTheme="majorHAnsi" w:hAnsiTheme="majorHAnsi"/>
          <w:sz w:val="24"/>
          <w:szCs w:val="24"/>
        </w:rPr>
      </w:pPr>
      <w:r w:rsidRPr="00C87DA9">
        <w:rPr>
          <w:rFonts w:asciiTheme="majorHAnsi" w:hAnsiTheme="majorHAnsi"/>
          <w:sz w:val="24"/>
          <w:szCs w:val="24"/>
        </w:rPr>
        <w:t xml:space="preserve">deșeuri din plastic și metal </w:t>
      </w:r>
    </w:p>
    <w:p w:rsidR="00E6711E" w:rsidRPr="00C87DA9" w:rsidRDefault="00E6711E" w:rsidP="00BA40FF">
      <w:pPr>
        <w:pStyle w:val="ListParagraph"/>
        <w:widowControl w:val="0"/>
        <w:numPr>
          <w:ilvl w:val="0"/>
          <w:numId w:val="36"/>
        </w:numPr>
        <w:autoSpaceDE w:val="0"/>
        <w:autoSpaceDN w:val="0"/>
        <w:adjustRightInd w:val="0"/>
        <w:ind w:left="1530"/>
        <w:rPr>
          <w:rFonts w:asciiTheme="majorHAnsi" w:hAnsiTheme="majorHAnsi"/>
          <w:sz w:val="24"/>
          <w:szCs w:val="24"/>
        </w:rPr>
      </w:pPr>
      <w:r w:rsidRPr="00C87DA9">
        <w:rPr>
          <w:rFonts w:asciiTheme="majorHAnsi" w:hAnsiTheme="majorHAnsi"/>
          <w:sz w:val="24"/>
          <w:szCs w:val="24"/>
        </w:rPr>
        <w:t>deșeuri din hârtie și carton</w:t>
      </w:r>
    </w:p>
    <w:p w:rsidR="00E6711E" w:rsidRPr="00C87DA9" w:rsidRDefault="00E6711E" w:rsidP="00BA40FF">
      <w:pPr>
        <w:pStyle w:val="ListParagraph"/>
        <w:widowControl w:val="0"/>
        <w:numPr>
          <w:ilvl w:val="0"/>
          <w:numId w:val="36"/>
        </w:numPr>
        <w:autoSpaceDE w:val="0"/>
        <w:autoSpaceDN w:val="0"/>
        <w:adjustRightInd w:val="0"/>
        <w:ind w:left="1530"/>
        <w:rPr>
          <w:rFonts w:asciiTheme="majorHAnsi" w:hAnsiTheme="majorHAnsi"/>
          <w:sz w:val="24"/>
          <w:szCs w:val="24"/>
        </w:rPr>
      </w:pPr>
      <w:r w:rsidRPr="00C87DA9">
        <w:rPr>
          <w:rFonts w:asciiTheme="majorHAnsi" w:hAnsiTheme="majorHAnsi"/>
          <w:sz w:val="24"/>
          <w:szCs w:val="24"/>
        </w:rPr>
        <w:t xml:space="preserve">deșeuri din sticlă </w:t>
      </w:r>
    </w:p>
    <w:p w:rsidR="00E6711E" w:rsidRDefault="00E6711E" w:rsidP="00BA40FF">
      <w:pPr>
        <w:pStyle w:val="ListParagraph"/>
        <w:widowControl w:val="0"/>
        <w:numPr>
          <w:ilvl w:val="0"/>
          <w:numId w:val="36"/>
        </w:numPr>
        <w:autoSpaceDE w:val="0"/>
        <w:autoSpaceDN w:val="0"/>
        <w:adjustRightInd w:val="0"/>
        <w:ind w:left="1530"/>
        <w:rPr>
          <w:rFonts w:asciiTheme="majorHAnsi" w:hAnsiTheme="majorHAnsi"/>
          <w:sz w:val="24"/>
          <w:szCs w:val="24"/>
        </w:rPr>
      </w:pPr>
      <w:r w:rsidRPr="00C87DA9">
        <w:rPr>
          <w:rFonts w:asciiTheme="majorHAnsi" w:hAnsiTheme="majorHAnsi"/>
          <w:sz w:val="24"/>
          <w:szCs w:val="24"/>
        </w:rPr>
        <w:t xml:space="preserve">deșeuri reziduale </w:t>
      </w:r>
    </w:p>
    <w:p w:rsidR="004517AE" w:rsidRPr="00C87DA9" w:rsidRDefault="004517AE" w:rsidP="004517AE">
      <w:pPr>
        <w:pStyle w:val="ListParagraph"/>
        <w:widowControl w:val="0"/>
        <w:autoSpaceDE w:val="0"/>
        <w:autoSpaceDN w:val="0"/>
        <w:adjustRightInd w:val="0"/>
        <w:ind w:left="1530"/>
        <w:rPr>
          <w:rFonts w:asciiTheme="majorHAnsi" w:hAnsiTheme="majorHAnsi"/>
          <w:sz w:val="24"/>
          <w:szCs w:val="24"/>
        </w:rPr>
      </w:pPr>
    </w:p>
    <w:p w:rsidR="00E6711E" w:rsidRPr="004517AE" w:rsidRDefault="00E6711E" w:rsidP="00BA40FF">
      <w:pPr>
        <w:pStyle w:val="ListParagraph"/>
        <w:numPr>
          <w:ilvl w:val="0"/>
          <w:numId w:val="37"/>
        </w:numPr>
        <w:tabs>
          <w:tab w:val="left" w:pos="1080"/>
        </w:tabs>
        <w:spacing w:before="120"/>
        <w:ind w:left="450" w:hanging="450"/>
        <w:contextualSpacing w:val="0"/>
        <w:rPr>
          <w:rFonts w:asciiTheme="majorHAnsi" w:hAnsiTheme="majorHAnsi"/>
          <w:sz w:val="24"/>
          <w:szCs w:val="24"/>
        </w:rPr>
      </w:pPr>
      <w:r w:rsidRPr="004517AE">
        <w:rPr>
          <w:rFonts w:asciiTheme="majorHAnsi" w:hAnsiTheme="majorHAnsi"/>
          <w:sz w:val="24"/>
          <w:szCs w:val="24"/>
        </w:rPr>
        <w:lastRenderedPageBreak/>
        <w:t xml:space="preserve">Utilizatorii non-casnici vor folosi, pentru precolectarea deșeurilor reziduale de regulă, recipienți pe care Delegatul îi va pune la dispoziție conform contractului încheiat cu aceștia, contra cost. </w:t>
      </w:r>
    </w:p>
    <w:p w:rsidR="00E6711E" w:rsidRDefault="00E6711E" w:rsidP="00BA40FF">
      <w:pPr>
        <w:pStyle w:val="ListParagraph"/>
        <w:numPr>
          <w:ilvl w:val="0"/>
          <w:numId w:val="37"/>
        </w:numPr>
        <w:tabs>
          <w:tab w:val="left" w:pos="1080"/>
        </w:tabs>
        <w:spacing w:before="120"/>
        <w:ind w:left="450" w:hanging="450"/>
        <w:contextualSpacing w:val="0"/>
        <w:rPr>
          <w:rFonts w:asciiTheme="majorHAnsi" w:hAnsiTheme="majorHAnsi"/>
          <w:sz w:val="24"/>
          <w:szCs w:val="24"/>
        </w:rPr>
      </w:pPr>
      <w:r w:rsidRPr="004517AE">
        <w:rPr>
          <w:rFonts w:asciiTheme="majorHAnsi" w:hAnsiTheme="majorHAnsi"/>
          <w:sz w:val="24"/>
          <w:szCs w:val="24"/>
        </w:rPr>
        <w:t>Utilizatorii non-casnici cu puncte de lucru amplasate în zona rurală vor folosi de regulă, pentru colectarea deșeurilor reciclabile, recipienții special destinați și amplasați pe platformele de colectare.</w:t>
      </w:r>
    </w:p>
    <w:p w:rsidR="004C4D64" w:rsidRPr="00C87DA9" w:rsidRDefault="004C4D64" w:rsidP="004C4D64">
      <w:pPr>
        <w:pStyle w:val="ListParagraph"/>
        <w:tabs>
          <w:tab w:val="left" w:pos="1080"/>
        </w:tabs>
        <w:spacing w:before="120"/>
        <w:ind w:left="450"/>
        <w:contextualSpacing w:val="0"/>
        <w:rPr>
          <w:rFonts w:asciiTheme="majorHAnsi" w:hAnsiTheme="majorHAnsi"/>
          <w:sz w:val="24"/>
          <w:szCs w:val="24"/>
        </w:rPr>
      </w:pPr>
    </w:p>
    <w:p w:rsidR="00E6711E" w:rsidRPr="00C87DA9" w:rsidRDefault="00E6711E" w:rsidP="00295404">
      <w:pPr>
        <w:pStyle w:val="Heading3"/>
      </w:pPr>
      <w:bookmarkStart w:id="95" w:name="_Toc394503123"/>
      <w:bookmarkStart w:id="96" w:name="_Toc394503982"/>
      <w:bookmarkStart w:id="97" w:name="_Toc525647623"/>
      <w:r w:rsidRPr="00C87DA9">
        <w:t>Deșeurile verzi din parcuri, grădini și cimitire</w:t>
      </w:r>
      <w:bookmarkEnd w:id="95"/>
      <w:bookmarkEnd w:id="96"/>
      <w:bookmarkEnd w:id="97"/>
      <w:r w:rsidRPr="00C87DA9">
        <w:t xml:space="preserve">  </w:t>
      </w:r>
    </w:p>
    <w:p w:rsidR="00E6711E" w:rsidRDefault="00E6711E" w:rsidP="004C4D64">
      <w:pPr>
        <w:spacing w:before="120" w:after="0"/>
        <w:rPr>
          <w:rFonts w:asciiTheme="majorHAnsi" w:hAnsiTheme="majorHAnsi"/>
          <w:sz w:val="24"/>
          <w:szCs w:val="24"/>
        </w:rPr>
      </w:pPr>
      <w:bookmarkStart w:id="98" w:name="_Toc394503124"/>
      <w:bookmarkStart w:id="99" w:name="_Toc394503983"/>
      <w:r w:rsidRPr="00AF4BE8">
        <w:rPr>
          <w:rFonts w:asciiTheme="majorHAnsi" w:hAnsiTheme="majorHAnsi"/>
          <w:sz w:val="24"/>
          <w:szCs w:val="24"/>
        </w:rPr>
        <w:t xml:space="preserve">Deșeurile verzi din parcuri, grădini și cimitire, din domeniul public, vor fi colectate separat, prin grija autorităților publice locale, și transportate prin mijloace proprii, la stația de transfer de la </w:t>
      </w:r>
      <w:r w:rsidR="00B41CFB">
        <w:rPr>
          <w:rFonts w:asciiTheme="majorHAnsi" w:hAnsiTheme="majorHAnsi"/>
          <w:sz w:val="24"/>
          <w:szCs w:val="24"/>
        </w:rPr>
        <w:t>Aleșd</w:t>
      </w:r>
      <w:r w:rsidRPr="00AF4BE8">
        <w:rPr>
          <w:rFonts w:asciiTheme="majorHAnsi" w:hAnsiTheme="majorHAnsi"/>
          <w:sz w:val="24"/>
          <w:szCs w:val="24"/>
        </w:rPr>
        <w:t>, de unde vor fi transportate la cea mai apropiată instalație de compostare</w:t>
      </w:r>
      <w:r w:rsidR="00D066D0">
        <w:rPr>
          <w:rFonts w:asciiTheme="majorHAnsi" w:hAnsiTheme="majorHAnsi"/>
          <w:sz w:val="24"/>
          <w:szCs w:val="24"/>
        </w:rPr>
        <w:t xml:space="preserve">, </w:t>
      </w:r>
      <w:r w:rsidRPr="00AF4BE8">
        <w:rPr>
          <w:rFonts w:asciiTheme="majorHAnsi" w:hAnsiTheme="majorHAnsi"/>
          <w:sz w:val="24"/>
          <w:szCs w:val="24"/>
        </w:rPr>
        <w:t>numai în urma unei instrucțiuni speciale a Delegatarului.</w:t>
      </w:r>
      <w:bookmarkEnd w:id="98"/>
      <w:bookmarkEnd w:id="99"/>
      <w:r w:rsidRPr="00AF4BE8">
        <w:rPr>
          <w:rFonts w:asciiTheme="majorHAnsi" w:hAnsiTheme="majorHAnsi"/>
          <w:sz w:val="24"/>
          <w:szCs w:val="24"/>
        </w:rPr>
        <w:t xml:space="preserve"> </w:t>
      </w:r>
    </w:p>
    <w:p w:rsidR="00E32A42" w:rsidRPr="00AF4BE8" w:rsidRDefault="00E32A42" w:rsidP="004C4D64">
      <w:pPr>
        <w:spacing w:before="120" w:after="0"/>
        <w:rPr>
          <w:rFonts w:asciiTheme="majorHAnsi" w:hAnsiTheme="majorHAnsi"/>
          <w:sz w:val="24"/>
          <w:szCs w:val="24"/>
        </w:rPr>
      </w:pPr>
    </w:p>
    <w:p w:rsidR="00E6711E" w:rsidRPr="004517AE" w:rsidRDefault="00E6711E" w:rsidP="00295404">
      <w:pPr>
        <w:pStyle w:val="Heading3"/>
      </w:pPr>
      <w:bookmarkStart w:id="100" w:name="_Toc394503125"/>
      <w:bookmarkStart w:id="101" w:name="_Toc394503984"/>
      <w:bookmarkStart w:id="102" w:name="_Toc525647624"/>
      <w:r w:rsidRPr="004517AE">
        <w:t xml:space="preserve">Deșeuri din </w:t>
      </w:r>
      <w:bookmarkEnd w:id="100"/>
      <w:bookmarkEnd w:id="101"/>
      <w:r w:rsidRPr="004517AE">
        <w:t>piețe</w:t>
      </w:r>
      <w:bookmarkEnd w:id="102"/>
    </w:p>
    <w:p w:rsidR="00E6711E" w:rsidRPr="004517AE" w:rsidRDefault="00E6711E" w:rsidP="00C87DA9">
      <w:pPr>
        <w:rPr>
          <w:rFonts w:asciiTheme="majorHAnsi" w:hAnsiTheme="majorHAnsi"/>
          <w:color w:val="FF0000"/>
          <w:sz w:val="24"/>
          <w:szCs w:val="24"/>
        </w:rPr>
      </w:pPr>
      <w:r w:rsidRPr="004517AE">
        <w:rPr>
          <w:rFonts w:asciiTheme="majorHAnsi" w:hAnsiTheme="majorHAnsi"/>
          <w:color w:val="FF0000"/>
          <w:sz w:val="24"/>
          <w:szCs w:val="24"/>
        </w:rPr>
        <w:t xml:space="preserve">Deșeurile din piețe vor fi precolectate, de către administrația fiecărei piețe pe patru </w:t>
      </w:r>
      <w:r w:rsidR="004517AE" w:rsidRPr="004517AE">
        <w:rPr>
          <w:rFonts w:asciiTheme="majorHAnsi" w:hAnsiTheme="majorHAnsi"/>
          <w:color w:val="FF0000"/>
          <w:sz w:val="24"/>
          <w:szCs w:val="24"/>
        </w:rPr>
        <w:t>categorii</w:t>
      </w:r>
      <w:r w:rsidRPr="004517AE">
        <w:rPr>
          <w:rFonts w:asciiTheme="majorHAnsi" w:hAnsiTheme="majorHAnsi"/>
          <w:color w:val="FF0000"/>
          <w:sz w:val="24"/>
          <w:szCs w:val="24"/>
        </w:rPr>
        <w:t>:</w:t>
      </w:r>
    </w:p>
    <w:p w:rsidR="00E6711E" w:rsidRPr="004517AE" w:rsidRDefault="00E6711E" w:rsidP="00BA40FF">
      <w:pPr>
        <w:pStyle w:val="ListParagraph"/>
        <w:numPr>
          <w:ilvl w:val="0"/>
          <w:numId w:val="38"/>
        </w:numPr>
        <w:rPr>
          <w:rFonts w:asciiTheme="majorHAnsi" w:hAnsiTheme="majorHAnsi"/>
          <w:color w:val="FF0000"/>
          <w:sz w:val="24"/>
          <w:szCs w:val="24"/>
        </w:rPr>
      </w:pPr>
      <w:r w:rsidRPr="004517AE">
        <w:rPr>
          <w:rFonts w:asciiTheme="majorHAnsi" w:hAnsiTheme="majorHAnsi"/>
          <w:color w:val="FF0000"/>
          <w:sz w:val="24"/>
          <w:szCs w:val="24"/>
        </w:rPr>
        <w:t xml:space="preserve">deșeuri din plastic și metal </w:t>
      </w:r>
    </w:p>
    <w:p w:rsidR="00E6711E" w:rsidRPr="004517AE" w:rsidRDefault="00E6711E" w:rsidP="00BA40FF">
      <w:pPr>
        <w:pStyle w:val="ListParagraph"/>
        <w:numPr>
          <w:ilvl w:val="0"/>
          <w:numId w:val="38"/>
        </w:numPr>
        <w:rPr>
          <w:rFonts w:asciiTheme="majorHAnsi" w:hAnsiTheme="majorHAnsi"/>
          <w:color w:val="FF0000"/>
          <w:sz w:val="24"/>
          <w:szCs w:val="24"/>
        </w:rPr>
      </w:pPr>
      <w:r w:rsidRPr="004517AE">
        <w:rPr>
          <w:rFonts w:asciiTheme="majorHAnsi" w:hAnsiTheme="majorHAnsi"/>
          <w:color w:val="FF0000"/>
          <w:sz w:val="24"/>
          <w:szCs w:val="24"/>
        </w:rPr>
        <w:t>deșeuri din hârtie și carton</w:t>
      </w:r>
    </w:p>
    <w:p w:rsidR="00E6711E" w:rsidRPr="004517AE" w:rsidRDefault="00E6711E" w:rsidP="00BA40FF">
      <w:pPr>
        <w:pStyle w:val="ListParagraph"/>
        <w:numPr>
          <w:ilvl w:val="0"/>
          <w:numId w:val="38"/>
        </w:numPr>
        <w:rPr>
          <w:rFonts w:asciiTheme="majorHAnsi" w:hAnsiTheme="majorHAnsi"/>
          <w:color w:val="FF0000"/>
          <w:sz w:val="24"/>
          <w:szCs w:val="24"/>
        </w:rPr>
      </w:pPr>
      <w:r w:rsidRPr="004517AE">
        <w:rPr>
          <w:rFonts w:asciiTheme="majorHAnsi" w:hAnsiTheme="majorHAnsi"/>
          <w:color w:val="FF0000"/>
          <w:sz w:val="24"/>
          <w:szCs w:val="24"/>
        </w:rPr>
        <w:t>deșeuri din sticlă</w:t>
      </w:r>
    </w:p>
    <w:p w:rsidR="00E6711E" w:rsidRPr="004517AE" w:rsidRDefault="00E6711E" w:rsidP="00BA40FF">
      <w:pPr>
        <w:pStyle w:val="ListParagraph"/>
        <w:numPr>
          <w:ilvl w:val="0"/>
          <w:numId w:val="38"/>
        </w:numPr>
        <w:rPr>
          <w:rFonts w:asciiTheme="majorHAnsi" w:hAnsiTheme="majorHAnsi"/>
          <w:color w:val="FF0000"/>
          <w:sz w:val="24"/>
          <w:szCs w:val="24"/>
        </w:rPr>
      </w:pPr>
      <w:r w:rsidRPr="004517AE">
        <w:rPr>
          <w:rFonts w:asciiTheme="majorHAnsi" w:hAnsiTheme="majorHAnsi"/>
          <w:color w:val="FF0000"/>
          <w:sz w:val="24"/>
          <w:szCs w:val="24"/>
        </w:rPr>
        <w:t xml:space="preserve">deșeuri reziduale </w:t>
      </w:r>
    </w:p>
    <w:p w:rsidR="00E6711E" w:rsidRDefault="00E6711E" w:rsidP="00C87DA9">
      <w:pPr>
        <w:rPr>
          <w:rFonts w:asciiTheme="majorHAnsi" w:hAnsiTheme="majorHAnsi"/>
          <w:color w:val="FF0000"/>
          <w:sz w:val="24"/>
          <w:szCs w:val="24"/>
        </w:rPr>
      </w:pPr>
      <w:r w:rsidRPr="004517AE">
        <w:rPr>
          <w:rFonts w:asciiTheme="majorHAnsi" w:hAnsiTheme="majorHAnsi"/>
          <w:color w:val="FF0000"/>
          <w:sz w:val="24"/>
          <w:szCs w:val="24"/>
        </w:rPr>
        <w:t>Deșeurile vor fi precolectate în Eurocontainere de 1.</w:t>
      </w:r>
      <w:r w:rsidR="004517AE">
        <w:rPr>
          <w:rFonts w:asciiTheme="majorHAnsi" w:hAnsiTheme="majorHAnsi"/>
          <w:color w:val="FF0000"/>
          <w:sz w:val="24"/>
          <w:szCs w:val="24"/>
        </w:rPr>
        <w:t>1 mc</w:t>
      </w:r>
      <w:r w:rsidRPr="004517AE">
        <w:rPr>
          <w:rFonts w:asciiTheme="majorHAnsi" w:hAnsiTheme="majorHAnsi"/>
          <w:color w:val="FF0000"/>
          <w:sz w:val="24"/>
          <w:szCs w:val="24"/>
        </w:rPr>
        <w:t xml:space="preserve"> amplasate pe platformele de precolectare aferente fiecărei piețe, puse la dispoziție de Delegat contra cost proprietarilor/ administratorilor piețelor respective. </w:t>
      </w:r>
    </w:p>
    <w:p w:rsidR="00E32A42" w:rsidRPr="004517AE" w:rsidRDefault="00E32A42" w:rsidP="00C87DA9">
      <w:pPr>
        <w:rPr>
          <w:rFonts w:asciiTheme="majorHAnsi" w:hAnsiTheme="majorHAnsi"/>
          <w:color w:val="FF0000"/>
          <w:sz w:val="24"/>
          <w:szCs w:val="24"/>
        </w:rPr>
      </w:pPr>
    </w:p>
    <w:p w:rsidR="00E6711E" w:rsidRPr="00C87DA9" w:rsidRDefault="00E6711E" w:rsidP="00295404">
      <w:pPr>
        <w:pStyle w:val="Heading3"/>
      </w:pPr>
      <w:bookmarkStart w:id="103" w:name="_Toc525647625"/>
      <w:r w:rsidRPr="00C87DA9">
        <w:t>Alte tipuri de deșeuri</w:t>
      </w:r>
      <w:bookmarkEnd w:id="103"/>
    </w:p>
    <w:p w:rsidR="00E6711E" w:rsidRPr="004517AE" w:rsidRDefault="00E6711E" w:rsidP="003F530C">
      <w:pPr>
        <w:spacing w:before="120" w:after="0"/>
        <w:rPr>
          <w:rFonts w:asciiTheme="majorHAnsi" w:hAnsiTheme="majorHAnsi"/>
          <w:bCs/>
          <w:iCs/>
          <w:sz w:val="24"/>
          <w:szCs w:val="24"/>
        </w:rPr>
      </w:pPr>
      <w:r w:rsidRPr="004517AE">
        <w:rPr>
          <w:rFonts w:asciiTheme="majorHAnsi" w:hAnsiTheme="majorHAnsi"/>
          <w:bCs/>
          <w:iCs/>
          <w:sz w:val="24"/>
          <w:szCs w:val="24"/>
        </w:rPr>
        <w:t xml:space="preserve">Pentru orice tipuri de deșeuri altele decât cele menționate mai sus Delegatul asigură gestionarea acestora în conformitate cu prevederile prezentului caiet de sarcini. </w:t>
      </w:r>
    </w:p>
    <w:p w:rsidR="00E6711E" w:rsidRPr="00C87DA9" w:rsidRDefault="00E6711E" w:rsidP="00295404">
      <w:pPr>
        <w:pStyle w:val="Heading3"/>
      </w:pPr>
      <w:bookmarkStart w:id="104" w:name="_Toc525647626"/>
      <w:r w:rsidRPr="00C87DA9">
        <w:t>Frecvențe de colectare</w:t>
      </w:r>
      <w:bookmarkEnd w:id="104"/>
    </w:p>
    <w:p w:rsidR="00663D5D" w:rsidRDefault="00E6711E" w:rsidP="004C4D64">
      <w:pPr>
        <w:spacing w:before="120" w:after="0"/>
        <w:rPr>
          <w:rFonts w:asciiTheme="majorHAnsi" w:hAnsiTheme="majorHAnsi"/>
          <w:sz w:val="24"/>
          <w:szCs w:val="24"/>
        </w:rPr>
      </w:pPr>
      <w:r w:rsidRPr="00AF4BE8">
        <w:rPr>
          <w:rFonts w:asciiTheme="majorHAnsi" w:hAnsiTheme="majorHAnsi"/>
          <w:sz w:val="24"/>
          <w:szCs w:val="24"/>
        </w:rPr>
        <w:t>Delegatul va respecta frecvențele minime pentru colectarea deșeurilor conform prevederilor Regulamentului serviciului public de salubrizare a localităților din Județul Bihor și a celor din prezentul caiet de sarcini.</w:t>
      </w:r>
    </w:p>
    <w:p w:rsidR="00C87DA9" w:rsidRDefault="00C87DA9" w:rsidP="00AF4BE8">
      <w:pPr>
        <w:spacing w:after="0"/>
        <w:rPr>
          <w:rFonts w:ascii="Arial" w:hAnsi="Arial" w:cs="Arial"/>
        </w:rPr>
      </w:pPr>
    </w:p>
    <w:p w:rsidR="00A937A9" w:rsidRPr="00FE6300" w:rsidRDefault="00A937A9" w:rsidP="0094355C">
      <w:pPr>
        <w:pStyle w:val="Heading2"/>
      </w:pPr>
      <w:bookmarkStart w:id="105" w:name="_Toc297878794"/>
      <w:bookmarkStart w:id="106" w:name="_Toc394046236"/>
      <w:bookmarkStart w:id="107" w:name="_Toc394504121"/>
      <w:bookmarkStart w:id="108" w:name="_Toc525647627"/>
      <w:r w:rsidRPr="00FE6300">
        <w:t>S</w:t>
      </w:r>
      <w:r>
        <w:t>ervicii regulate de colectare</w:t>
      </w:r>
      <w:bookmarkEnd w:id="108"/>
      <w:r>
        <w:t xml:space="preserve"> </w:t>
      </w:r>
      <w:bookmarkEnd w:id="105"/>
      <w:bookmarkEnd w:id="106"/>
      <w:bookmarkEnd w:id="107"/>
    </w:p>
    <w:p w:rsidR="00A937A9" w:rsidRDefault="00A937A9" w:rsidP="00A937A9">
      <w:pPr>
        <w:spacing w:before="120"/>
        <w:rPr>
          <w:rFonts w:asciiTheme="majorHAnsi" w:hAnsiTheme="majorHAnsi"/>
          <w:sz w:val="24"/>
          <w:szCs w:val="24"/>
        </w:rPr>
      </w:pPr>
      <w:bookmarkStart w:id="109" w:name="_Toc394504122"/>
      <w:r w:rsidRPr="00FE6300">
        <w:rPr>
          <w:rFonts w:asciiTheme="majorHAnsi" w:hAnsiTheme="majorHAnsi"/>
          <w:sz w:val="24"/>
          <w:szCs w:val="24"/>
        </w:rPr>
        <w:t>Activitatea de colectare și transport deșeuri se va realiza în baza Programului de execuție</w:t>
      </w:r>
      <w:r>
        <w:rPr>
          <w:rFonts w:asciiTheme="majorHAnsi" w:hAnsiTheme="majorHAnsi"/>
          <w:sz w:val="24"/>
          <w:szCs w:val="24"/>
        </w:rPr>
        <w:t xml:space="preserve"> asumat de Delegat</w:t>
      </w:r>
      <w:r w:rsidRPr="00FE6300">
        <w:rPr>
          <w:rFonts w:asciiTheme="majorHAnsi" w:hAnsiTheme="majorHAnsi"/>
          <w:sz w:val="24"/>
          <w:szCs w:val="24"/>
        </w:rPr>
        <w:t xml:space="preserve">, </w:t>
      </w:r>
      <w:r>
        <w:rPr>
          <w:rFonts w:asciiTheme="majorHAnsi" w:hAnsiTheme="majorHAnsi"/>
          <w:sz w:val="24"/>
          <w:szCs w:val="24"/>
        </w:rPr>
        <w:t xml:space="preserve">cu respectarea cerințelor minime aplicabile: </w:t>
      </w:r>
    </w:p>
    <w:p w:rsidR="00A937A9" w:rsidRPr="00533337" w:rsidRDefault="00A937A9" w:rsidP="00295404">
      <w:pPr>
        <w:pStyle w:val="Heading3"/>
      </w:pPr>
      <w:r>
        <w:lastRenderedPageBreak/>
        <w:t xml:space="preserve"> </w:t>
      </w:r>
      <w:bookmarkStart w:id="110" w:name="_Toc525647628"/>
      <w:r w:rsidRPr="00533337">
        <w:t>Deșeuri reziduale</w:t>
      </w:r>
      <w:bookmarkEnd w:id="109"/>
      <w:bookmarkEnd w:id="110"/>
    </w:p>
    <w:p w:rsidR="00A937A9" w:rsidRPr="00333944" w:rsidRDefault="00A937A9" w:rsidP="00BA40FF">
      <w:pPr>
        <w:pStyle w:val="ListParagraph"/>
        <w:numPr>
          <w:ilvl w:val="0"/>
          <w:numId w:val="67"/>
        </w:numPr>
        <w:spacing w:before="120" w:after="0"/>
        <w:ind w:left="450" w:hanging="450"/>
        <w:contextualSpacing w:val="0"/>
        <w:rPr>
          <w:rFonts w:asciiTheme="majorHAnsi" w:hAnsiTheme="majorHAnsi"/>
          <w:color w:val="FF0000"/>
          <w:sz w:val="24"/>
          <w:szCs w:val="24"/>
        </w:rPr>
      </w:pPr>
      <w:r w:rsidRPr="00333944">
        <w:rPr>
          <w:rFonts w:asciiTheme="majorHAnsi" w:hAnsiTheme="majorHAnsi"/>
          <w:color w:val="FF0000"/>
          <w:sz w:val="24"/>
          <w:szCs w:val="24"/>
        </w:rPr>
        <w:t xml:space="preserve">Delegatul va asigura colectarea deșeurilor reziduale (precolectate în amestec) de pe platformele de colectare din mediul urban-blocuri de cel puțin două ori pe săptămână în perioada 01 aprilie – 31 octombrie și cel puțin o dată pe săptămână în restul anului, iar în mediul rural cel puțin săptămânal pe toată durata anului. </w:t>
      </w:r>
    </w:p>
    <w:p w:rsidR="00A937A9" w:rsidRPr="00F419E0" w:rsidRDefault="00A937A9" w:rsidP="00BA40FF">
      <w:pPr>
        <w:pStyle w:val="ListParagraph"/>
        <w:numPr>
          <w:ilvl w:val="0"/>
          <w:numId w:val="67"/>
        </w:numPr>
        <w:spacing w:before="120"/>
        <w:ind w:left="450" w:hanging="450"/>
        <w:contextualSpacing w:val="0"/>
        <w:rPr>
          <w:rFonts w:asciiTheme="majorHAnsi" w:hAnsiTheme="majorHAnsi"/>
          <w:sz w:val="24"/>
          <w:szCs w:val="24"/>
        </w:rPr>
      </w:pPr>
      <w:r w:rsidRPr="00F419E0">
        <w:rPr>
          <w:rFonts w:asciiTheme="majorHAnsi" w:hAnsiTheme="majorHAnsi"/>
          <w:sz w:val="24"/>
          <w:szCs w:val="24"/>
        </w:rPr>
        <w:t xml:space="preserve">În orice situație Delegatul va asigura colectarea deșeurilor de pe platformele de colectare cu o frecvență de lucru suficient de mare pentru a asigura condiții de curățenie și igienă a mediului evident, luând în calcul condițiile climaterice din România. </w:t>
      </w:r>
    </w:p>
    <w:p w:rsidR="00A937A9" w:rsidRPr="00F419E0" w:rsidRDefault="00A937A9" w:rsidP="00BA40FF">
      <w:pPr>
        <w:pStyle w:val="ListParagraph"/>
        <w:numPr>
          <w:ilvl w:val="0"/>
          <w:numId w:val="67"/>
        </w:numPr>
        <w:spacing w:before="120"/>
        <w:ind w:left="450" w:hanging="450"/>
        <w:contextualSpacing w:val="0"/>
        <w:rPr>
          <w:rFonts w:asciiTheme="majorHAnsi" w:hAnsiTheme="majorHAnsi"/>
          <w:sz w:val="24"/>
          <w:szCs w:val="24"/>
        </w:rPr>
      </w:pPr>
      <w:r w:rsidRPr="00F419E0">
        <w:rPr>
          <w:rFonts w:asciiTheme="majorHAnsi" w:hAnsiTheme="majorHAnsi"/>
          <w:sz w:val="24"/>
          <w:szCs w:val="24"/>
        </w:rPr>
        <w:t xml:space="preserve">Delegatul va colecta deșeurile de la utilizatorii casnici și non-casnici cu puncte proprii de colectare, cu o frecvență de lucru convenită cu fiecare generator în parte, dar care să respecte legislația română în vigoare. </w:t>
      </w:r>
    </w:p>
    <w:p w:rsidR="00A937A9" w:rsidRPr="00533337" w:rsidRDefault="00A937A9" w:rsidP="00A937A9">
      <w:pPr>
        <w:spacing w:before="120"/>
        <w:rPr>
          <w:sz w:val="24"/>
          <w:szCs w:val="24"/>
        </w:rPr>
      </w:pPr>
    </w:p>
    <w:p w:rsidR="00A937A9" w:rsidRPr="00F419E0" w:rsidRDefault="00A937A9" w:rsidP="00295404">
      <w:pPr>
        <w:pStyle w:val="Heading3"/>
      </w:pPr>
      <w:bookmarkStart w:id="111" w:name="_Toc394504125"/>
      <w:r>
        <w:t xml:space="preserve"> </w:t>
      </w:r>
      <w:bookmarkStart w:id="112" w:name="_Toc525647629"/>
      <w:r w:rsidRPr="00F419E0">
        <w:t>Deșeuri reciclabile</w:t>
      </w:r>
      <w:bookmarkEnd w:id="111"/>
      <w:bookmarkEnd w:id="112"/>
    </w:p>
    <w:p w:rsidR="00A937A9" w:rsidRPr="00F419E0" w:rsidRDefault="00A937A9" w:rsidP="00BA40FF">
      <w:pPr>
        <w:pStyle w:val="ListParagraph"/>
        <w:numPr>
          <w:ilvl w:val="0"/>
          <w:numId w:val="68"/>
        </w:numPr>
        <w:spacing w:before="120" w:after="0"/>
        <w:ind w:left="450" w:hanging="450"/>
        <w:contextualSpacing w:val="0"/>
        <w:rPr>
          <w:rFonts w:asciiTheme="majorHAnsi" w:hAnsiTheme="majorHAnsi"/>
          <w:sz w:val="24"/>
          <w:szCs w:val="24"/>
        </w:rPr>
      </w:pPr>
      <w:r w:rsidRPr="00F419E0">
        <w:rPr>
          <w:rFonts w:asciiTheme="majorHAnsi" w:hAnsiTheme="majorHAnsi"/>
          <w:sz w:val="24"/>
          <w:szCs w:val="24"/>
        </w:rPr>
        <w:t>Pentru deșeurile reci</w:t>
      </w:r>
      <w:r>
        <w:rPr>
          <w:rFonts w:asciiTheme="majorHAnsi" w:hAnsiTheme="majorHAnsi"/>
          <w:sz w:val="24"/>
          <w:szCs w:val="24"/>
        </w:rPr>
        <w:t xml:space="preserve">clabile programul activității </w:t>
      </w:r>
      <w:r w:rsidRPr="00F419E0">
        <w:rPr>
          <w:rFonts w:asciiTheme="majorHAnsi" w:hAnsiTheme="majorHAnsi"/>
          <w:sz w:val="24"/>
          <w:szCs w:val="24"/>
        </w:rPr>
        <w:t>se va întocmi pe baza următoarelor frecvențe:</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 xml:space="preserve">Deșeuri de hârtie și carton de la populație din zona blocurilor urbane – 1 dată/săptămână în cazul umplerii recipientelor de colectare în acest interval. Intervalul de timp poate fi mărit de  delegat la două săptămâni în funcție de gradul de umplere a recipientelor; </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Deșeuri de plastic și metal de la populație din zona blocurilor urbane – 1 dată/săptămână în cazul umplerii recipientelor de colectare în acest interval. Intervalul de timp poate fi mărit/micșorat  de delegat în funcție de  gradul de umplere a recipientelor.</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Deșeurile de hârtie și carton și deșeurile de plastic și metal de la populație din zona caselor urbane – o dată la două săptămâni;</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Deșeurile de hârtie și carton de la populație din mediul rural – o dată pe lună</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 xml:space="preserve">Deșeurile de plastic și metal de la populație din mediul rural – o dată la două săptămâni în cazul umplerii recipientelor de colectare în acest interval.  Intervalul de timp  poate fi micșorat/mărit  de  delegat în funcție de  gradul de umplere a recipientelor  </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Deșeurile de sticlă (de la populație din mediul urban și rural) – o dată pe lună.</w:t>
      </w:r>
    </w:p>
    <w:p w:rsidR="00A937A9" w:rsidRPr="00F419E0"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t>Deșeurile reciclabile (pe cele 3 fracții hârtie și carton, plastic și metal și sticlă) generate de instituții - conform programului stabilit de comun acord de  delegat prin contractul de prestări servicii  cu instituția respectivă</w:t>
      </w:r>
    </w:p>
    <w:p w:rsidR="00A937A9" w:rsidRDefault="00A937A9" w:rsidP="00BA40FF">
      <w:pPr>
        <w:pStyle w:val="ListParagraph"/>
        <w:numPr>
          <w:ilvl w:val="0"/>
          <w:numId w:val="69"/>
        </w:numPr>
        <w:spacing w:before="120"/>
        <w:contextualSpacing w:val="0"/>
        <w:rPr>
          <w:rFonts w:asciiTheme="majorHAnsi" w:hAnsiTheme="majorHAnsi"/>
          <w:sz w:val="24"/>
          <w:szCs w:val="24"/>
        </w:rPr>
      </w:pPr>
      <w:r w:rsidRPr="00F419E0">
        <w:rPr>
          <w:rFonts w:asciiTheme="majorHAnsi" w:hAnsiTheme="majorHAnsi"/>
          <w:sz w:val="24"/>
          <w:szCs w:val="24"/>
        </w:rPr>
        <w:lastRenderedPageBreak/>
        <w:t>Deșeurile reciclabile (pe cele 3 fracții hârtie și carton, plastic și metal și sticlă) generate de agenți economici – conform programului stabilit de comun acord de  delegat prin contractul de prestări servicii  cu agentul economic respectiv.</w:t>
      </w:r>
    </w:p>
    <w:p w:rsidR="00A937A9" w:rsidRPr="00F419E0" w:rsidRDefault="00A937A9" w:rsidP="00BA40FF">
      <w:pPr>
        <w:pStyle w:val="ListParagraph"/>
        <w:numPr>
          <w:ilvl w:val="0"/>
          <w:numId w:val="68"/>
        </w:numPr>
        <w:spacing w:before="120"/>
        <w:ind w:left="446" w:hanging="446"/>
        <w:contextualSpacing w:val="0"/>
        <w:rPr>
          <w:rFonts w:asciiTheme="majorHAnsi" w:hAnsiTheme="majorHAnsi"/>
          <w:sz w:val="24"/>
          <w:szCs w:val="24"/>
        </w:rPr>
      </w:pPr>
      <w:bookmarkStart w:id="113" w:name="_Toc394504127"/>
      <w:r w:rsidRPr="00F419E0">
        <w:rPr>
          <w:rFonts w:asciiTheme="majorHAnsi" w:hAnsiTheme="majorHAnsi"/>
          <w:sz w:val="24"/>
          <w:szCs w:val="24"/>
        </w:rPr>
        <w:t>Delegatul poate să varieze frecvența de colectare a  materialelor reciclabile de pe platformele de colectare, pe baza cantităților medii generate și a capacității de depozitare. Vor fi de asemenea colectate toate materialele plasate lângă containere.</w:t>
      </w:r>
      <w:bookmarkEnd w:id="113"/>
      <w:r w:rsidRPr="00F419E0">
        <w:rPr>
          <w:rFonts w:asciiTheme="majorHAnsi" w:hAnsiTheme="majorHAnsi"/>
          <w:sz w:val="24"/>
          <w:szCs w:val="24"/>
        </w:rPr>
        <w:t xml:space="preserve">  </w:t>
      </w:r>
    </w:p>
    <w:p w:rsidR="00A937A9" w:rsidRPr="00F419E0" w:rsidRDefault="00A937A9" w:rsidP="00BA40FF">
      <w:pPr>
        <w:pStyle w:val="ListParagraph"/>
        <w:numPr>
          <w:ilvl w:val="0"/>
          <w:numId w:val="68"/>
        </w:numPr>
        <w:spacing w:before="120"/>
        <w:ind w:left="446" w:hanging="446"/>
        <w:contextualSpacing w:val="0"/>
        <w:rPr>
          <w:rFonts w:asciiTheme="majorHAnsi" w:hAnsiTheme="majorHAnsi"/>
          <w:sz w:val="24"/>
          <w:szCs w:val="24"/>
        </w:rPr>
      </w:pPr>
      <w:bookmarkStart w:id="114" w:name="_Toc394504128"/>
      <w:r w:rsidRPr="00F419E0">
        <w:rPr>
          <w:rFonts w:asciiTheme="majorHAnsi" w:hAnsiTheme="majorHAnsi"/>
          <w:sz w:val="24"/>
          <w:szCs w:val="24"/>
        </w:rPr>
        <w:t>Delegatul poate să instaleze și să implementeze un sistem suplimentar de separare la sursă a materialelor reciclabile, în funcție de acordul Delegatarului sau al autorităților administrației publice locale, consimțământ care nu va fi refuzat Delegatului în mod nejustificat.</w:t>
      </w:r>
      <w:bookmarkEnd w:id="114"/>
    </w:p>
    <w:p w:rsidR="00A937A9" w:rsidRPr="00333944" w:rsidRDefault="00A937A9" w:rsidP="00295404">
      <w:pPr>
        <w:pStyle w:val="Heading3"/>
      </w:pPr>
      <w:bookmarkStart w:id="115" w:name="_Toc394504129"/>
      <w:bookmarkStart w:id="116" w:name="_Toc525647630"/>
      <w:r w:rsidRPr="00333944">
        <w:t xml:space="preserve">Deșeuri din </w:t>
      </w:r>
      <w:bookmarkEnd w:id="115"/>
      <w:r w:rsidRPr="00333944">
        <w:t>piețe</w:t>
      </w:r>
      <w:bookmarkEnd w:id="116"/>
    </w:p>
    <w:p w:rsidR="00A937A9" w:rsidRPr="00333944" w:rsidRDefault="00A937A9" w:rsidP="00A937A9">
      <w:pPr>
        <w:spacing w:after="0"/>
        <w:ind w:left="450"/>
        <w:rPr>
          <w:rFonts w:asciiTheme="majorHAnsi" w:hAnsiTheme="majorHAnsi"/>
          <w:color w:val="FF0000"/>
          <w:sz w:val="24"/>
          <w:szCs w:val="24"/>
        </w:rPr>
      </w:pPr>
      <w:bookmarkStart w:id="117" w:name="_Toc394504130"/>
      <w:r w:rsidRPr="00333944">
        <w:rPr>
          <w:rFonts w:asciiTheme="majorHAnsi" w:hAnsiTheme="majorHAnsi"/>
          <w:color w:val="FF0000"/>
          <w:sz w:val="24"/>
          <w:szCs w:val="24"/>
        </w:rPr>
        <w:t>În vederea colectării deșeurilor din piețele permanente Delegatul va amplasa contra cost, în locațiile special destinate – platforme de colectare - un număr corespunzător de containere de capacitate adecvată pentru primirea deșeurilor produse. Containerele vor fi golite cu o frecvență conform celor stipulate la paragrafele 23.1 și 23.2 din prezentul Caiet de sarcini, și cu respectarea Regulamentului serviciului public de salubrizare a localităților din Județul Bihor, iar locația respectivă va fi curățată de eventualele resturi de deșeuri. În vederea colectării deșeurilor din piețele și târgurile ocazionale –inclusiv cele săptămânale Delegatul poate asigură serviciul contra cost.</w:t>
      </w:r>
      <w:bookmarkEnd w:id="117"/>
      <w:r w:rsidRPr="00333944">
        <w:rPr>
          <w:rFonts w:asciiTheme="majorHAnsi" w:hAnsiTheme="majorHAnsi"/>
          <w:color w:val="FF0000"/>
          <w:sz w:val="24"/>
          <w:szCs w:val="24"/>
        </w:rPr>
        <w:t xml:space="preserve"> </w:t>
      </w:r>
    </w:p>
    <w:p w:rsidR="00A937A9" w:rsidRPr="00533337" w:rsidRDefault="00A937A9" w:rsidP="00A937A9">
      <w:pPr>
        <w:rPr>
          <w:sz w:val="24"/>
          <w:szCs w:val="24"/>
        </w:rPr>
      </w:pPr>
    </w:p>
    <w:p w:rsidR="00A937A9" w:rsidRPr="004B045D" w:rsidRDefault="00A937A9" w:rsidP="00295404">
      <w:pPr>
        <w:pStyle w:val="Heading3"/>
      </w:pPr>
      <w:bookmarkStart w:id="118" w:name="_Toc525647631"/>
      <w:r w:rsidRPr="004B045D">
        <w:t>Deșeuri în locuri nepermise</w:t>
      </w:r>
      <w:bookmarkEnd w:id="118"/>
    </w:p>
    <w:p w:rsidR="00A937A9" w:rsidRPr="004B045D" w:rsidRDefault="00A937A9" w:rsidP="00BA40FF">
      <w:pPr>
        <w:pStyle w:val="ListParagraph"/>
        <w:numPr>
          <w:ilvl w:val="0"/>
          <w:numId w:val="70"/>
        </w:numPr>
        <w:tabs>
          <w:tab w:val="left" w:pos="450"/>
        </w:tabs>
        <w:spacing w:after="0"/>
        <w:ind w:left="450" w:hanging="450"/>
        <w:contextualSpacing w:val="0"/>
        <w:rPr>
          <w:rFonts w:asciiTheme="majorHAnsi" w:hAnsiTheme="majorHAnsi"/>
          <w:sz w:val="24"/>
          <w:szCs w:val="24"/>
        </w:rPr>
      </w:pPr>
      <w:bookmarkStart w:id="119" w:name="_Toc394504131"/>
      <w:r w:rsidRPr="004B045D">
        <w:rPr>
          <w:rFonts w:asciiTheme="majorHAnsi" w:hAnsiTheme="majorHAnsi"/>
          <w:sz w:val="24"/>
          <w:szCs w:val="24"/>
        </w:rPr>
        <w:t>Delegatul va anunța Delegatarul referitor la depozitele de deșeuri în locuri nepermise identificate ocazional în timpul prestării Serviciilor și care nu se datorează neglijenței Delegatului. Va anunța tipul de deșeuri, amplasamentul și volumul aproximativ. După investigare Delegatarul poate instrui Delegatul să transporte aceste deșeuri la depozitele de deșeuri desemnate. Activitatea va fi decontată de către UAT-urile respective ca activitate suplimentară.</w:t>
      </w:r>
      <w:bookmarkEnd w:id="119"/>
    </w:p>
    <w:p w:rsidR="00A937A9" w:rsidRPr="004B045D" w:rsidRDefault="00A937A9" w:rsidP="00BA40FF">
      <w:pPr>
        <w:pStyle w:val="ListParagraph"/>
        <w:numPr>
          <w:ilvl w:val="0"/>
          <w:numId w:val="70"/>
        </w:numPr>
        <w:tabs>
          <w:tab w:val="left" w:pos="450"/>
        </w:tabs>
        <w:spacing w:before="120"/>
        <w:ind w:left="450" w:hanging="450"/>
        <w:contextualSpacing w:val="0"/>
        <w:rPr>
          <w:rFonts w:asciiTheme="majorHAnsi" w:hAnsiTheme="majorHAnsi"/>
          <w:sz w:val="24"/>
          <w:szCs w:val="24"/>
        </w:rPr>
      </w:pPr>
      <w:bookmarkStart w:id="120" w:name="_Toc394504132"/>
      <w:r w:rsidRPr="004B045D">
        <w:rPr>
          <w:rFonts w:asciiTheme="majorHAnsi" w:hAnsiTheme="majorHAnsi"/>
          <w:sz w:val="24"/>
          <w:szCs w:val="24"/>
        </w:rPr>
        <w:t>În cazul în care aceste deșeuri sunt abandonate de generatorii casnici săptămânal și în aceleași locuri, iar acest lucru nu se datorează neglijenței Delegatului, Delegatul se va consulta cu Delegatarul și autoritățile competente și va lua măsuri pentru prevenirea acestor situații în viitor.</w:t>
      </w:r>
      <w:bookmarkEnd w:id="120"/>
      <w:r w:rsidRPr="004B045D">
        <w:rPr>
          <w:rFonts w:asciiTheme="majorHAnsi" w:hAnsiTheme="majorHAnsi"/>
          <w:sz w:val="24"/>
          <w:szCs w:val="24"/>
        </w:rPr>
        <w:t xml:space="preserve"> </w:t>
      </w:r>
    </w:p>
    <w:p w:rsidR="00A937A9" w:rsidRPr="004B045D" w:rsidRDefault="00A937A9" w:rsidP="00BA40FF">
      <w:pPr>
        <w:pStyle w:val="ListParagraph"/>
        <w:numPr>
          <w:ilvl w:val="0"/>
          <w:numId w:val="70"/>
        </w:numPr>
        <w:tabs>
          <w:tab w:val="left" w:pos="450"/>
        </w:tabs>
        <w:spacing w:before="120"/>
        <w:ind w:left="450" w:hanging="450"/>
        <w:contextualSpacing w:val="0"/>
        <w:rPr>
          <w:rFonts w:asciiTheme="majorHAnsi" w:hAnsiTheme="majorHAnsi"/>
          <w:sz w:val="24"/>
          <w:szCs w:val="24"/>
        </w:rPr>
      </w:pPr>
      <w:bookmarkStart w:id="121" w:name="_Toc394504133"/>
      <w:r w:rsidRPr="004B045D">
        <w:rPr>
          <w:rFonts w:asciiTheme="majorHAnsi" w:hAnsiTheme="majorHAnsi"/>
          <w:sz w:val="24"/>
          <w:szCs w:val="24"/>
        </w:rPr>
        <w:t>În cazul unor abandonări ocazionale Delegatul, în colaborare cu Delegatarul  poate decide amplasarea unui indicator de interzicere a depozitării sau poate conveni asupra măsurilor de prevenire a depozitării de deșeuri în locuri nepermise.</w:t>
      </w:r>
      <w:bookmarkEnd w:id="121"/>
      <w:r w:rsidRPr="004B045D">
        <w:rPr>
          <w:rFonts w:asciiTheme="majorHAnsi" w:hAnsiTheme="majorHAnsi"/>
          <w:sz w:val="24"/>
          <w:szCs w:val="24"/>
        </w:rPr>
        <w:t xml:space="preserve"> </w:t>
      </w:r>
    </w:p>
    <w:p w:rsidR="00A937A9" w:rsidRPr="004B045D" w:rsidRDefault="00A937A9" w:rsidP="00BA40FF">
      <w:pPr>
        <w:pStyle w:val="ListParagraph"/>
        <w:numPr>
          <w:ilvl w:val="0"/>
          <w:numId w:val="70"/>
        </w:numPr>
        <w:tabs>
          <w:tab w:val="left" w:pos="450"/>
        </w:tabs>
        <w:spacing w:before="120"/>
        <w:ind w:left="450" w:hanging="450"/>
        <w:contextualSpacing w:val="0"/>
        <w:rPr>
          <w:rFonts w:asciiTheme="majorHAnsi" w:hAnsiTheme="majorHAnsi"/>
          <w:sz w:val="24"/>
          <w:szCs w:val="24"/>
        </w:rPr>
      </w:pPr>
      <w:bookmarkStart w:id="122" w:name="_Toc394504134"/>
      <w:r w:rsidRPr="004B045D">
        <w:rPr>
          <w:rFonts w:asciiTheme="majorHAnsi" w:hAnsiTheme="majorHAnsi"/>
          <w:sz w:val="24"/>
          <w:szCs w:val="24"/>
        </w:rPr>
        <w:t>Delegatul poate refuza colectarea deșeurilor menajere amestecate cu deșeuri periculoase, deșeuri din construcții și demolări sau deșeuri industriale. În situațiile în care Delegatul are motive obiective să nu colecteze deșeurile municipale el va informa Delegatarul și/ sau autoritatea locală competentă în decurs de o (1) zi iar aceasta și/ sau generatorul de deșeuri respectiv vor avea obligația de a gestiona aceste deșeuri.</w:t>
      </w:r>
      <w:bookmarkEnd w:id="122"/>
    </w:p>
    <w:p w:rsidR="00A937A9" w:rsidRPr="003C5254" w:rsidRDefault="00A937A9" w:rsidP="00AF4BE8">
      <w:pPr>
        <w:spacing w:after="0"/>
        <w:rPr>
          <w:rFonts w:ascii="Arial" w:hAnsi="Arial" w:cs="Arial"/>
        </w:rPr>
      </w:pPr>
    </w:p>
    <w:p w:rsidR="009C61FC" w:rsidRPr="009C61FC" w:rsidRDefault="004517AE" w:rsidP="0094355C">
      <w:pPr>
        <w:pStyle w:val="Heading2"/>
      </w:pPr>
      <w:bookmarkStart w:id="123" w:name="_Toc394046214"/>
      <w:bookmarkStart w:id="124" w:name="_Toc394503985"/>
      <w:r>
        <w:lastRenderedPageBreak/>
        <w:t xml:space="preserve"> </w:t>
      </w:r>
      <w:bookmarkStart w:id="125" w:name="_Toc525647632"/>
      <w:r w:rsidR="009C61FC" w:rsidRPr="009C61FC">
        <w:t>D</w:t>
      </w:r>
      <w:r w:rsidR="009C61FC">
        <w:t>rept</w:t>
      </w:r>
      <w:r w:rsidR="00C87DA9">
        <w:t>ul</w:t>
      </w:r>
      <w:r w:rsidR="009C61FC">
        <w:t xml:space="preserve"> de proprietate asupra deșeurilor ce fac obiectul contractului</w:t>
      </w:r>
      <w:bookmarkEnd w:id="125"/>
      <w:r w:rsidR="009C61FC">
        <w:t xml:space="preserve"> </w:t>
      </w:r>
      <w:bookmarkEnd w:id="123"/>
      <w:bookmarkEnd w:id="124"/>
    </w:p>
    <w:p w:rsidR="009C61FC" w:rsidRPr="00C87DA9" w:rsidRDefault="009C61FC" w:rsidP="00BA40FF">
      <w:pPr>
        <w:pStyle w:val="ListParagraph"/>
        <w:numPr>
          <w:ilvl w:val="0"/>
          <w:numId w:val="39"/>
        </w:numPr>
        <w:spacing w:before="120"/>
        <w:ind w:left="446" w:hanging="446"/>
        <w:contextualSpacing w:val="0"/>
        <w:rPr>
          <w:rFonts w:asciiTheme="majorHAnsi" w:hAnsiTheme="majorHAnsi"/>
          <w:sz w:val="24"/>
          <w:szCs w:val="24"/>
        </w:rPr>
      </w:pPr>
      <w:bookmarkStart w:id="126" w:name="_Toc394503127"/>
      <w:bookmarkStart w:id="127" w:name="_Toc394503986"/>
      <w:r w:rsidRPr="00C87DA9">
        <w:rPr>
          <w:rFonts w:asciiTheme="majorHAnsi" w:hAnsiTheme="majorHAnsi"/>
          <w:sz w:val="24"/>
          <w:szCs w:val="24"/>
        </w:rPr>
        <w:t>Înainte de evacuarea de către generatorii casnici sau colectarea din gospodării, deșeurile  sunt proprietatea gospodăriei care a generat deșeurile.</w:t>
      </w:r>
      <w:bookmarkEnd w:id="126"/>
      <w:bookmarkEnd w:id="127"/>
    </w:p>
    <w:p w:rsidR="009C61FC" w:rsidRPr="00C87DA9" w:rsidRDefault="009C61FC" w:rsidP="00BA40FF">
      <w:pPr>
        <w:pStyle w:val="ListParagraph"/>
        <w:numPr>
          <w:ilvl w:val="0"/>
          <w:numId w:val="39"/>
        </w:numPr>
        <w:ind w:left="446" w:hanging="446"/>
        <w:contextualSpacing w:val="0"/>
        <w:rPr>
          <w:rFonts w:asciiTheme="majorHAnsi" w:hAnsiTheme="majorHAnsi"/>
          <w:sz w:val="24"/>
          <w:szCs w:val="24"/>
        </w:rPr>
      </w:pPr>
      <w:bookmarkStart w:id="128" w:name="_Toc394503128"/>
      <w:bookmarkStart w:id="129" w:name="_Toc394503987"/>
      <w:r w:rsidRPr="00C87DA9">
        <w:rPr>
          <w:rFonts w:asciiTheme="majorHAnsi" w:hAnsiTheme="majorHAnsi"/>
          <w:sz w:val="24"/>
          <w:szCs w:val="24"/>
        </w:rPr>
        <w:t>După depozitarea în pubele și containere, în vederea colectării, deșeurile vor trece în proprietatea Delegatarului. Deșeurile evacuate pe platformele de colectare chiar dacă nu în pubele și containere, vor fi considerate în proprietatea Delegatarului.</w:t>
      </w:r>
      <w:bookmarkEnd w:id="128"/>
      <w:bookmarkEnd w:id="129"/>
    </w:p>
    <w:p w:rsidR="00037709" w:rsidRPr="003F530C" w:rsidRDefault="009C61FC" w:rsidP="00BA40FF">
      <w:pPr>
        <w:pStyle w:val="ListParagraph"/>
        <w:numPr>
          <w:ilvl w:val="0"/>
          <w:numId w:val="39"/>
        </w:numPr>
        <w:spacing w:after="0"/>
        <w:ind w:left="446" w:hanging="446"/>
        <w:contextualSpacing w:val="0"/>
        <w:rPr>
          <w:rFonts w:ascii="Cambria" w:hAnsi="Cambria" w:cs="Calibri"/>
          <w:i/>
          <w:iCs/>
          <w:sz w:val="24"/>
          <w:szCs w:val="24"/>
        </w:rPr>
      </w:pPr>
      <w:bookmarkStart w:id="130" w:name="_Toc394503129"/>
      <w:bookmarkStart w:id="131" w:name="_Toc394503988"/>
      <w:r w:rsidRPr="003F530C">
        <w:rPr>
          <w:rFonts w:asciiTheme="majorHAnsi" w:hAnsiTheme="majorHAnsi"/>
          <w:sz w:val="24"/>
          <w:szCs w:val="24"/>
          <w:lang w:val="en-US"/>
        </w:rPr>
        <w:t>După colectarea în mijloacele de transport sau predarea la instalațiile de gestionare a deșeurilor în vederea sortării sau transferului, toate deșeurile aflate în pubelele și containerele destinate deșeurilor reciclabile vor deveni proprietatea Delegatului.</w:t>
      </w:r>
      <w:bookmarkStart w:id="132" w:name="_Toc394046215"/>
      <w:bookmarkStart w:id="133" w:name="_Toc394503989"/>
      <w:bookmarkEnd w:id="130"/>
      <w:bookmarkEnd w:id="131"/>
      <w:r w:rsidR="00AF4BE8" w:rsidRPr="003F530C">
        <w:rPr>
          <w:rStyle w:val="BookTitle1"/>
          <w:bCs/>
          <w:color w:val="FFFFFF" w:themeColor="background1"/>
          <w:kern w:val="28"/>
          <w:sz w:val="32"/>
          <w:szCs w:val="32"/>
        </w:rPr>
        <w:t xml:space="preserve"> </w:t>
      </w:r>
      <w:bookmarkEnd w:id="132"/>
      <w:bookmarkEnd w:id="133"/>
    </w:p>
    <w:p w:rsidR="00037709" w:rsidRPr="00587F9B" w:rsidRDefault="00037709" w:rsidP="0094355C">
      <w:pPr>
        <w:pStyle w:val="Heading2"/>
      </w:pPr>
      <w:bookmarkStart w:id="134" w:name="_Toc525647633"/>
      <w:r w:rsidRPr="00587F9B">
        <w:t>Durata contractului</w:t>
      </w:r>
      <w:bookmarkEnd w:id="134"/>
    </w:p>
    <w:p w:rsidR="00037709" w:rsidRPr="00587F9B" w:rsidRDefault="00037709" w:rsidP="00037709">
      <w:pPr>
        <w:spacing w:after="0"/>
        <w:rPr>
          <w:rFonts w:ascii="Cambria" w:hAnsi="Cambria"/>
          <w:b/>
          <w:sz w:val="24"/>
          <w:szCs w:val="24"/>
        </w:rPr>
      </w:pPr>
    </w:p>
    <w:p w:rsidR="00037709" w:rsidRDefault="00037709" w:rsidP="00037709">
      <w:pPr>
        <w:spacing w:after="0"/>
        <w:rPr>
          <w:rFonts w:ascii="Cambria" w:hAnsi="Cambria"/>
          <w:sz w:val="24"/>
          <w:szCs w:val="24"/>
          <w:lang w:bidi="en-US"/>
        </w:rPr>
      </w:pPr>
      <w:r>
        <w:rPr>
          <w:rFonts w:ascii="Cambria" w:hAnsi="Cambria"/>
          <w:sz w:val="24"/>
          <w:szCs w:val="24"/>
          <w:lang w:bidi="en-US"/>
        </w:rPr>
        <w:t xml:space="preserve">Durata contractului de delegare prin concesiune este de 8 ani, stabilită de Delegatar conform prevederilor </w:t>
      </w:r>
      <w:r w:rsidRPr="00587F9B">
        <w:rPr>
          <w:rFonts w:ascii="Cambria" w:hAnsi="Cambria"/>
          <w:sz w:val="24"/>
          <w:szCs w:val="24"/>
          <w:lang w:bidi="en-US"/>
        </w:rPr>
        <w:t>Hotărârea nr. 246/2006 pentru aprobarea Strategiei pentru accelerarea dezvoltării serviciilor comunitare de utilități publice</w:t>
      </w:r>
      <w:r>
        <w:rPr>
          <w:rFonts w:ascii="Cambria" w:hAnsi="Cambria"/>
          <w:sz w:val="24"/>
          <w:szCs w:val="24"/>
          <w:lang w:bidi="en-US"/>
        </w:rPr>
        <w:t>.</w:t>
      </w:r>
      <w:r w:rsidRPr="00587F9B">
        <w:rPr>
          <w:rFonts w:ascii="Cambria" w:hAnsi="Cambria"/>
          <w:sz w:val="24"/>
          <w:szCs w:val="24"/>
          <w:lang w:bidi="en-US"/>
        </w:rPr>
        <w:t xml:space="preserve"> </w:t>
      </w:r>
    </w:p>
    <w:p w:rsidR="000C05AA" w:rsidRPr="00587F9B" w:rsidRDefault="000C05AA" w:rsidP="00037709">
      <w:pPr>
        <w:spacing w:after="0"/>
        <w:rPr>
          <w:rFonts w:ascii="Cambria" w:hAnsi="Cambria"/>
          <w:sz w:val="24"/>
          <w:szCs w:val="24"/>
          <w:u w:val="single"/>
          <w:lang w:bidi="en-US"/>
        </w:rPr>
      </w:pPr>
    </w:p>
    <w:p w:rsidR="00037709" w:rsidRPr="00AF4BE8" w:rsidRDefault="00037709" w:rsidP="0094355C">
      <w:pPr>
        <w:pStyle w:val="Heading2"/>
      </w:pPr>
      <w:bookmarkStart w:id="135" w:name="_Ref205001183"/>
      <w:bookmarkStart w:id="136" w:name="_Toc297878775"/>
      <w:bookmarkStart w:id="137" w:name="_Toc394046216"/>
      <w:bookmarkStart w:id="138" w:name="_Toc394503990"/>
      <w:bookmarkStart w:id="139" w:name="_Toc525647634"/>
      <w:r w:rsidRPr="00AF4BE8">
        <w:t>P</w:t>
      </w:r>
      <w:r>
        <w:t>erioada de mobilizare și data de începere</w:t>
      </w:r>
      <w:bookmarkEnd w:id="139"/>
      <w:r>
        <w:t xml:space="preserve"> </w:t>
      </w:r>
      <w:bookmarkEnd w:id="135"/>
      <w:bookmarkEnd w:id="136"/>
      <w:bookmarkEnd w:id="137"/>
      <w:bookmarkEnd w:id="138"/>
    </w:p>
    <w:p w:rsidR="00037709" w:rsidRDefault="00037709" w:rsidP="00037709">
      <w:pPr>
        <w:spacing w:after="0"/>
        <w:jc w:val="left"/>
        <w:rPr>
          <w:sz w:val="24"/>
          <w:szCs w:val="24"/>
          <w:lang w:val="en-US"/>
        </w:rPr>
      </w:pPr>
    </w:p>
    <w:p w:rsidR="00037709" w:rsidRPr="00361986" w:rsidRDefault="00037709" w:rsidP="00BA40FF">
      <w:pPr>
        <w:pStyle w:val="ListParagraph"/>
        <w:numPr>
          <w:ilvl w:val="0"/>
          <w:numId w:val="40"/>
        </w:numPr>
        <w:ind w:left="450" w:hanging="450"/>
        <w:contextualSpacing w:val="0"/>
        <w:rPr>
          <w:rFonts w:asciiTheme="majorHAnsi" w:hAnsiTheme="majorHAnsi"/>
          <w:sz w:val="24"/>
          <w:szCs w:val="24"/>
        </w:rPr>
      </w:pPr>
      <w:bookmarkStart w:id="140" w:name="_Toc394503132"/>
      <w:bookmarkStart w:id="141" w:name="_Toc394503991"/>
      <w:r w:rsidRPr="00361986">
        <w:rPr>
          <w:rFonts w:asciiTheme="majorHAnsi" w:hAnsiTheme="majorHAnsi"/>
          <w:sz w:val="24"/>
          <w:szCs w:val="24"/>
        </w:rPr>
        <w:t xml:space="preserve">Perioada de mobilizare cuprinde perioada dintre Dată Semnării Contractului și Dată de Începere. </w:t>
      </w:r>
      <w:r w:rsidRPr="008D6204">
        <w:rPr>
          <w:rFonts w:asciiTheme="majorHAnsi" w:hAnsiTheme="majorHAnsi"/>
          <w:color w:val="FF0000"/>
          <w:sz w:val="24"/>
          <w:szCs w:val="24"/>
        </w:rPr>
        <w:t>Perioada de mobilizare este de maximum 3 luni.</w:t>
      </w:r>
      <w:bookmarkEnd w:id="140"/>
      <w:bookmarkEnd w:id="141"/>
    </w:p>
    <w:p w:rsidR="00037709" w:rsidRPr="00361986" w:rsidRDefault="00037709" w:rsidP="00BA40FF">
      <w:pPr>
        <w:pStyle w:val="ListParagraph"/>
        <w:numPr>
          <w:ilvl w:val="0"/>
          <w:numId w:val="40"/>
        </w:numPr>
        <w:ind w:left="450" w:hanging="450"/>
        <w:contextualSpacing w:val="0"/>
        <w:rPr>
          <w:rFonts w:asciiTheme="majorHAnsi" w:hAnsiTheme="majorHAnsi"/>
          <w:sz w:val="24"/>
          <w:szCs w:val="24"/>
        </w:rPr>
      </w:pPr>
      <w:bookmarkStart w:id="142" w:name="_Toc394503133"/>
      <w:bookmarkStart w:id="143" w:name="_Toc394503992"/>
      <w:r w:rsidRPr="00361986">
        <w:rPr>
          <w:rFonts w:asciiTheme="majorHAnsi" w:hAnsiTheme="majorHAnsi"/>
          <w:sz w:val="24"/>
          <w:szCs w:val="24"/>
        </w:rPr>
        <w:t>În timpul Perioadei de Mobilizare Delegatul, în acord cu Delegatarul, va anunța generatorii de deșeuri municipale în legătură cu detaliile noilor servicii de bază care fac obiectul Contractului.</w:t>
      </w:r>
      <w:bookmarkEnd w:id="142"/>
      <w:bookmarkEnd w:id="143"/>
      <w:r w:rsidRPr="00361986">
        <w:rPr>
          <w:rFonts w:asciiTheme="majorHAnsi" w:hAnsiTheme="majorHAnsi"/>
          <w:sz w:val="24"/>
          <w:szCs w:val="24"/>
        </w:rPr>
        <w:t xml:space="preserve"> </w:t>
      </w:r>
    </w:p>
    <w:p w:rsidR="00037709" w:rsidRPr="00361986" w:rsidRDefault="00037709" w:rsidP="00BA40FF">
      <w:pPr>
        <w:pStyle w:val="ListParagraph"/>
        <w:numPr>
          <w:ilvl w:val="0"/>
          <w:numId w:val="40"/>
        </w:numPr>
        <w:ind w:left="450" w:hanging="450"/>
        <w:contextualSpacing w:val="0"/>
        <w:rPr>
          <w:rFonts w:asciiTheme="majorHAnsi" w:hAnsiTheme="majorHAnsi"/>
          <w:sz w:val="24"/>
          <w:szCs w:val="24"/>
        </w:rPr>
      </w:pPr>
      <w:bookmarkStart w:id="144" w:name="_Toc394503135"/>
      <w:bookmarkStart w:id="145" w:name="_Toc394503994"/>
      <w:r w:rsidRPr="00361986">
        <w:rPr>
          <w:rFonts w:asciiTheme="majorHAnsi" w:hAnsiTheme="majorHAnsi"/>
          <w:sz w:val="24"/>
          <w:szCs w:val="24"/>
        </w:rPr>
        <w:t>În timpul Perioadei de Mobilizare, Delegatul va definitiva pregătirile pentru punerea în aplicare a Serviciului. Delegatul:</w:t>
      </w:r>
      <w:bookmarkEnd w:id="144"/>
      <w:bookmarkEnd w:id="145"/>
      <w:r w:rsidRPr="00361986">
        <w:rPr>
          <w:rFonts w:asciiTheme="majorHAnsi" w:hAnsiTheme="majorHAnsi"/>
          <w:sz w:val="24"/>
          <w:szCs w:val="24"/>
        </w:rPr>
        <w:t xml:space="preserve"> </w:t>
      </w:r>
    </w:p>
    <w:p w:rsidR="00037709" w:rsidRPr="00361986" w:rsidRDefault="00037709" w:rsidP="00BA40FF">
      <w:pPr>
        <w:pStyle w:val="ListParagraph"/>
        <w:numPr>
          <w:ilvl w:val="0"/>
          <w:numId w:val="41"/>
        </w:numPr>
        <w:contextualSpacing w:val="0"/>
        <w:rPr>
          <w:rFonts w:asciiTheme="majorHAnsi" w:hAnsiTheme="majorHAnsi"/>
          <w:sz w:val="24"/>
          <w:szCs w:val="24"/>
        </w:rPr>
      </w:pPr>
      <w:r w:rsidRPr="00361986">
        <w:rPr>
          <w:rFonts w:asciiTheme="majorHAnsi" w:hAnsiTheme="majorHAnsi"/>
          <w:sz w:val="24"/>
          <w:szCs w:val="24"/>
        </w:rPr>
        <w:t xml:space="preserve">Va face demersurile pentru obținerea tuturor autorizațiilor necesare pentru funcționarea instalațiilor pentru gestionarea deșeurilor și va încheia contracte cu furnizorii de utilități.   </w:t>
      </w:r>
    </w:p>
    <w:p w:rsidR="00037709" w:rsidRPr="00361986" w:rsidRDefault="00037709" w:rsidP="00BA40FF">
      <w:pPr>
        <w:pStyle w:val="ListParagraph"/>
        <w:numPr>
          <w:ilvl w:val="0"/>
          <w:numId w:val="41"/>
        </w:numPr>
        <w:contextualSpacing w:val="0"/>
        <w:rPr>
          <w:rFonts w:asciiTheme="majorHAnsi" w:hAnsiTheme="majorHAnsi"/>
          <w:sz w:val="24"/>
          <w:szCs w:val="24"/>
        </w:rPr>
      </w:pPr>
      <w:bookmarkStart w:id="146" w:name="_Toc394503137"/>
      <w:bookmarkStart w:id="147" w:name="_Toc394503996"/>
      <w:r w:rsidRPr="00361986">
        <w:rPr>
          <w:rFonts w:asciiTheme="majorHAnsi" w:hAnsiTheme="majorHAnsi"/>
          <w:sz w:val="24"/>
          <w:szCs w:val="24"/>
        </w:rPr>
        <w:t>Va obține orice echipament suplimentar, vehicule,  instalații, dotări pe care le va considera necesare prin oferta sa, pentru a putea executa complet Serviciul;</w:t>
      </w:r>
      <w:bookmarkEnd w:id="146"/>
      <w:bookmarkEnd w:id="147"/>
    </w:p>
    <w:p w:rsidR="00037709" w:rsidRPr="00361986" w:rsidRDefault="00037709" w:rsidP="00BA40FF">
      <w:pPr>
        <w:pStyle w:val="ListParagraph"/>
        <w:numPr>
          <w:ilvl w:val="0"/>
          <w:numId w:val="41"/>
        </w:numPr>
        <w:contextualSpacing w:val="0"/>
        <w:rPr>
          <w:rFonts w:asciiTheme="majorHAnsi" w:hAnsiTheme="majorHAnsi"/>
          <w:sz w:val="24"/>
          <w:szCs w:val="24"/>
        </w:rPr>
      </w:pPr>
      <w:bookmarkStart w:id="148" w:name="_Toc394503138"/>
      <w:bookmarkStart w:id="149" w:name="_Toc394503997"/>
      <w:r w:rsidRPr="00361986">
        <w:rPr>
          <w:rFonts w:asciiTheme="majorHAnsi" w:hAnsiTheme="majorHAnsi"/>
          <w:sz w:val="24"/>
          <w:szCs w:val="24"/>
        </w:rPr>
        <w:t>Va prelua recipienții de precolectare puși la dispoziție de Delegatar, pe baza de proces verbal anexă la contract, pe care îi va amplasa pe platformele de colectare;</w:t>
      </w:r>
      <w:bookmarkEnd w:id="148"/>
      <w:bookmarkEnd w:id="149"/>
    </w:p>
    <w:p w:rsidR="00037709" w:rsidRPr="00361986" w:rsidRDefault="00037709" w:rsidP="00BA40FF">
      <w:pPr>
        <w:pStyle w:val="ListParagraph"/>
        <w:numPr>
          <w:ilvl w:val="0"/>
          <w:numId w:val="41"/>
        </w:numPr>
        <w:contextualSpacing w:val="0"/>
        <w:rPr>
          <w:rFonts w:asciiTheme="majorHAnsi" w:hAnsiTheme="majorHAnsi"/>
          <w:sz w:val="24"/>
          <w:szCs w:val="24"/>
        </w:rPr>
      </w:pPr>
      <w:bookmarkStart w:id="150" w:name="_Toc394503139"/>
      <w:bookmarkStart w:id="151" w:name="_Toc394503998"/>
      <w:r w:rsidRPr="00361986">
        <w:rPr>
          <w:rFonts w:asciiTheme="majorHAnsi" w:hAnsiTheme="majorHAnsi"/>
          <w:sz w:val="24"/>
          <w:szCs w:val="24"/>
        </w:rPr>
        <w:t>Va angaja și va instrui personalul necesar;</w:t>
      </w:r>
      <w:bookmarkEnd w:id="150"/>
      <w:bookmarkEnd w:id="151"/>
    </w:p>
    <w:p w:rsidR="00037709" w:rsidRPr="00361986" w:rsidRDefault="00037709" w:rsidP="00BA40FF">
      <w:pPr>
        <w:pStyle w:val="ListParagraph"/>
        <w:numPr>
          <w:ilvl w:val="0"/>
          <w:numId w:val="41"/>
        </w:numPr>
        <w:contextualSpacing w:val="0"/>
        <w:rPr>
          <w:rFonts w:asciiTheme="majorHAnsi" w:hAnsiTheme="majorHAnsi"/>
          <w:sz w:val="24"/>
          <w:szCs w:val="24"/>
        </w:rPr>
      </w:pPr>
      <w:bookmarkStart w:id="152" w:name="_Toc394503140"/>
      <w:bookmarkStart w:id="153" w:name="_Toc394503999"/>
      <w:r w:rsidRPr="00361986">
        <w:rPr>
          <w:rFonts w:asciiTheme="majorHAnsi" w:hAnsiTheme="majorHAnsi"/>
          <w:sz w:val="24"/>
          <w:szCs w:val="24"/>
        </w:rPr>
        <w:t>Va obține acces, pe propria răspundere, la orice amplasamente, facilități și locații necesare pentru prestarea Serviciului.</w:t>
      </w:r>
      <w:bookmarkEnd w:id="152"/>
      <w:bookmarkEnd w:id="153"/>
      <w:r w:rsidRPr="00361986">
        <w:rPr>
          <w:rFonts w:asciiTheme="majorHAnsi" w:hAnsiTheme="majorHAnsi"/>
          <w:sz w:val="24"/>
          <w:szCs w:val="24"/>
        </w:rPr>
        <w:t xml:space="preserve"> </w:t>
      </w:r>
    </w:p>
    <w:p w:rsidR="00037709" w:rsidRPr="00361986" w:rsidRDefault="00037709" w:rsidP="00BA40FF">
      <w:pPr>
        <w:pStyle w:val="ListParagraph"/>
        <w:numPr>
          <w:ilvl w:val="0"/>
          <w:numId w:val="41"/>
        </w:numPr>
        <w:contextualSpacing w:val="0"/>
        <w:rPr>
          <w:rFonts w:asciiTheme="majorHAnsi" w:hAnsiTheme="majorHAnsi"/>
          <w:sz w:val="24"/>
          <w:szCs w:val="24"/>
        </w:rPr>
      </w:pPr>
      <w:bookmarkStart w:id="154" w:name="_Toc394503141"/>
      <w:bookmarkStart w:id="155" w:name="_Toc394504000"/>
      <w:r w:rsidRPr="00361986">
        <w:rPr>
          <w:rFonts w:asciiTheme="majorHAnsi" w:hAnsiTheme="majorHAnsi"/>
          <w:sz w:val="24"/>
          <w:szCs w:val="24"/>
        </w:rPr>
        <w:t>Va întocmi, înainta și obține aprobarea UAT-urilor pentru sistemul de decontare al activităților suplimentare.</w:t>
      </w:r>
      <w:bookmarkEnd w:id="154"/>
      <w:bookmarkEnd w:id="155"/>
    </w:p>
    <w:p w:rsidR="00037709" w:rsidRPr="00B036CD" w:rsidRDefault="00037709" w:rsidP="00BA40FF">
      <w:pPr>
        <w:pStyle w:val="ListParagraph"/>
        <w:numPr>
          <w:ilvl w:val="0"/>
          <w:numId w:val="41"/>
        </w:numPr>
        <w:contextualSpacing w:val="0"/>
        <w:rPr>
          <w:rFonts w:asciiTheme="majorHAnsi" w:hAnsiTheme="majorHAnsi"/>
          <w:sz w:val="24"/>
          <w:szCs w:val="24"/>
        </w:rPr>
      </w:pPr>
      <w:bookmarkStart w:id="156" w:name="_Toc394503142"/>
      <w:bookmarkStart w:id="157" w:name="_Toc394504001"/>
      <w:r w:rsidRPr="00B036CD">
        <w:rPr>
          <w:rFonts w:asciiTheme="majorHAnsi" w:hAnsiTheme="majorHAnsi"/>
          <w:sz w:val="24"/>
          <w:szCs w:val="24"/>
        </w:rPr>
        <w:lastRenderedPageBreak/>
        <w:t xml:space="preserve">Delegatul va preda Delegatarului manualele și alte documente necesare – planuri, programe, rapoarte, conform specificațiilor din secțiunea </w:t>
      </w:r>
      <w:r w:rsidR="00B036CD" w:rsidRPr="00B036CD">
        <w:rPr>
          <w:rFonts w:asciiTheme="majorHAnsi" w:hAnsiTheme="majorHAnsi"/>
          <w:sz w:val="24"/>
          <w:szCs w:val="24"/>
        </w:rPr>
        <w:t>5.4</w:t>
      </w:r>
      <w:r w:rsidRPr="00B036CD">
        <w:rPr>
          <w:rFonts w:asciiTheme="majorHAnsi" w:hAnsiTheme="majorHAnsi"/>
          <w:sz w:val="24"/>
          <w:szCs w:val="24"/>
        </w:rPr>
        <w:t xml:space="preserve"> - Manuale, programe, rapoarte.</w:t>
      </w:r>
      <w:bookmarkEnd w:id="156"/>
      <w:bookmarkEnd w:id="157"/>
      <w:r w:rsidRPr="00B036CD">
        <w:rPr>
          <w:rFonts w:asciiTheme="majorHAnsi" w:hAnsiTheme="majorHAnsi"/>
          <w:sz w:val="24"/>
          <w:szCs w:val="24"/>
        </w:rPr>
        <w:t xml:space="preserve">  </w:t>
      </w:r>
    </w:p>
    <w:p w:rsidR="00037709" w:rsidRPr="00361986" w:rsidRDefault="00037709" w:rsidP="00BA40FF">
      <w:pPr>
        <w:pStyle w:val="ListParagraph"/>
        <w:numPr>
          <w:ilvl w:val="0"/>
          <w:numId w:val="41"/>
        </w:numPr>
        <w:contextualSpacing w:val="0"/>
        <w:rPr>
          <w:rFonts w:asciiTheme="majorHAnsi" w:hAnsiTheme="majorHAnsi"/>
          <w:sz w:val="24"/>
          <w:szCs w:val="24"/>
        </w:rPr>
      </w:pPr>
      <w:bookmarkStart w:id="158" w:name="_Toc394503143"/>
      <w:bookmarkStart w:id="159" w:name="_Toc394504002"/>
      <w:r w:rsidRPr="00361986">
        <w:rPr>
          <w:rFonts w:asciiTheme="majorHAnsi" w:hAnsiTheme="majorHAnsi"/>
          <w:sz w:val="24"/>
          <w:szCs w:val="24"/>
        </w:rPr>
        <w:t>Delegatul va întocmi conform legislației în vigoare și înainta Delegatarului pentru avizare modelul de contract tip de prestație pe care-l va încheia cu beneficiarii Serviciului de colectare și transport deșeuri –</w:t>
      </w:r>
      <w:r w:rsidR="00FA0A43">
        <w:rPr>
          <w:rFonts w:asciiTheme="majorHAnsi" w:hAnsiTheme="majorHAnsi"/>
          <w:sz w:val="24"/>
          <w:szCs w:val="24"/>
        </w:rPr>
        <w:t xml:space="preserve"> </w:t>
      </w:r>
      <w:r w:rsidRPr="00361986">
        <w:rPr>
          <w:rFonts w:asciiTheme="majorHAnsi" w:hAnsiTheme="majorHAnsi"/>
          <w:sz w:val="24"/>
          <w:szCs w:val="24"/>
        </w:rPr>
        <w:t>utilizatori casnici și non-casnici. Contractul tip va purta pe fiecare pagină vizibil viza ADI ECOLECT GROUP.</w:t>
      </w:r>
      <w:bookmarkEnd w:id="158"/>
      <w:bookmarkEnd w:id="159"/>
      <w:r w:rsidRPr="00361986">
        <w:rPr>
          <w:rFonts w:asciiTheme="majorHAnsi" w:hAnsiTheme="majorHAnsi"/>
          <w:sz w:val="24"/>
          <w:szCs w:val="24"/>
        </w:rPr>
        <w:t xml:space="preserve">  </w:t>
      </w:r>
    </w:p>
    <w:p w:rsidR="00037709" w:rsidRDefault="00037709" w:rsidP="00BA40FF">
      <w:pPr>
        <w:pStyle w:val="ListParagraph"/>
        <w:numPr>
          <w:ilvl w:val="0"/>
          <w:numId w:val="41"/>
        </w:numPr>
        <w:contextualSpacing w:val="0"/>
        <w:rPr>
          <w:rFonts w:asciiTheme="majorHAnsi" w:hAnsiTheme="majorHAnsi"/>
          <w:sz w:val="24"/>
          <w:szCs w:val="24"/>
        </w:rPr>
      </w:pPr>
      <w:bookmarkStart w:id="160" w:name="_Toc394503144"/>
      <w:bookmarkStart w:id="161" w:name="_Toc394504003"/>
      <w:r w:rsidRPr="00361986">
        <w:rPr>
          <w:rFonts w:asciiTheme="majorHAnsi" w:hAnsiTheme="majorHAnsi"/>
          <w:sz w:val="24"/>
          <w:szCs w:val="24"/>
        </w:rPr>
        <w:t>Delegatul își va executa în totalitate și la timp obligațiile menționate în prezentul Caiet de Sarcini, în conformitate cu oferta depusă și Programul Perioadei de Mobilizare.</w:t>
      </w:r>
      <w:bookmarkEnd w:id="160"/>
      <w:bookmarkEnd w:id="161"/>
    </w:p>
    <w:p w:rsidR="00037709" w:rsidRPr="0024212E" w:rsidRDefault="00037709" w:rsidP="0094355C">
      <w:pPr>
        <w:pStyle w:val="Heading2"/>
      </w:pPr>
      <w:bookmarkStart w:id="162" w:name="_Toc525647635"/>
      <w:r w:rsidRPr="0024212E">
        <w:t>Încetarea contractului</w:t>
      </w:r>
      <w:bookmarkEnd w:id="162"/>
    </w:p>
    <w:p w:rsidR="00037709" w:rsidRPr="00587F9B" w:rsidRDefault="00037709" w:rsidP="00037709">
      <w:pPr>
        <w:spacing w:after="0"/>
        <w:rPr>
          <w:rFonts w:ascii="Cambria" w:hAnsi="Cambria"/>
          <w:sz w:val="24"/>
          <w:szCs w:val="24"/>
        </w:rPr>
      </w:pPr>
      <w:r w:rsidRPr="00587F9B">
        <w:rPr>
          <w:rFonts w:ascii="Cambria" w:hAnsi="Cambria"/>
          <w:sz w:val="24"/>
          <w:szCs w:val="24"/>
        </w:rPr>
        <w:t>Încetarea contractului de delegare a gestiunii poate interveni în următoarele situații, în funcție de cum sunt acestea stipulate în contract:</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 cazul în care delegatului i se retrage autorizația de funcționare sau aceasta nu este prelungită după expirarea termenului;</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la expirarea duratei stabilite prin contractul de delegare, dacă părțile nu convin, în scris, prelungirea acestuia, în condițiile legii;</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 cazul în care interesul național sau local o impune, prin denunțarea unilaterală de către delegatar, cu plata unei despăgubiri juste și prealabile în sarcina acestuia;</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 cazul nerespectării obligațiilor contractuale de către delegat, prin reziliere, cu plata unei despăgubiri în sarcina delegatului;</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 cazul nerespectării obligațiilor contractuale de către delegatar, prin reziliere, cu plata unei despăgubiri în sarcina delegatarului;</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 cazul imposibilității obiective (forța majoră după cum este aceasta definită în contract) a delegatului (operatorul) de a presta serviciul și/sau de a exploata bunurile concesionate, prin renunțare, fără plata unei despăgubiri;</w:t>
      </w:r>
    </w:p>
    <w:p w:rsidR="00037709" w:rsidRPr="00587F9B" w:rsidRDefault="00037709"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 cazul în care delegatul (operatorul) nu deține autorizațiile legale sau când acestea ori licența de operarea îi sunt retrase ori nu îi sunt reînnoite din culpa sa, precum și în caz de faliment a delegatului.</w:t>
      </w:r>
    </w:p>
    <w:p w:rsidR="00037709" w:rsidRPr="00587F9B" w:rsidRDefault="00037709" w:rsidP="00037709">
      <w:pPr>
        <w:spacing w:after="0"/>
        <w:ind w:left="360"/>
        <w:rPr>
          <w:rFonts w:ascii="Cambria" w:hAnsi="Cambria"/>
          <w:sz w:val="24"/>
          <w:szCs w:val="24"/>
        </w:rPr>
      </w:pPr>
    </w:p>
    <w:p w:rsidR="00037709" w:rsidRPr="00B5486D" w:rsidRDefault="00037709" w:rsidP="0094355C">
      <w:pPr>
        <w:pStyle w:val="Heading2"/>
      </w:pPr>
      <w:bookmarkStart w:id="163" w:name="_Toc365892364"/>
      <w:bookmarkStart w:id="164" w:name="_Toc525647636"/>
      <w:r w:rsidRPr="00B5486D">
        <w:t>Redevența</w:t>
      </w:r>
      <w:bookmarkEnd w:id="164"/>
    </w:p>
    <w:p w:rsidR="00037709" w:rsidRDefault="00037709" w:rsidP="004C4D64">
      <w:pPr>
        <w:spacing w:before="120" w:after="0"/>
        <w:rPr>
          <w:rFonts w:ascii="Cambria" w:eastAsia="Calibri" w:hAnsi="Cambria"/>
          <w:sz w:val="24"/>
          <w:szCs w:val="24"/>
          <w:lang w:eastAsia="ro-RO"/>
        </w:rPr>
      </w:pPr>
      <w:r w:rsidRPr="00B5486D">
        <w:rPr>
          <w:rFonts w:ascii="Cambria" w:eastAsia="Calibri" w:hAnsi="Cambria"/>
          <w:sz w:val="24"/>
          <w:szCs w:val="24"/>
          <w:lang w:eastAsia="ro-RO"/>
        </w:rPr>
        <w:t>Cadrul legislativ aplicabil reglementează regimul redevenței în cazul contractelor de concesiune, astfel:</w:t>
      </w:r>
    </w:p>
    <w:p w:rsidR="00037709" w:rsidRPr="00B5486D" w:rsidRDefault="00037709" w:rsidP="00037709">
      <w:pPr>
        <w:spacing w:after="0"/>
        <w:rPr>
          <w:rFonts w:ascii="Cambria" w:eastAsia="Calibri" w:hAnsi="Cambria"/>
          <w:sz w:val="24"/>
          <w:szCs w:val="24"/>
          <w:lang w:eastAsia="ro-RO"/>
        </w:rPr>
      </w:pPr>
    </w:p>
    <w:p w:rsidR="00037709" w:rsidRPr="00B5486D" w:rsidRDefault="00037709" w:rsidP="00BA40FF">
      <w:pPr>
        <w:pStyle w:val="ListParagraph"/>
        <w:numPr>
          <w:ilvl w:val="0"/>
          <w:numId w:val="29"/>
        </w:numPr>
        <w:spacing w:after="0"/>
        <w:ind w:left="270" w:hanging="270"/>
        <w:rPr>
          <w:rFonts w:ascii="Cambria" w:eastAsia="Calibri" w:hAnsi="Cambria"/>
          <w:i/>
          <w:sz w:val="24"/>
          <w:szCs w:val="24"/>
          <w:lang w:eastAsia="ro-RO"/>
        </w:rPr>
      </w:pPr>
      <w:r w:rsidRPr="00B5486D">
        <w:rPr>
          <w:rFonts w:ascii="Cambria" w:eastAsia="Calibri" w:hAnsi="Cambria"/>
          <w:sz w:val="24"/>
          <w:szCs w:val="24"/>
          <w:lang w:eastAsia="ro-RO"/>
        </w:rPr>
        <w:t xml:space="preserve">HG 867/2016 art. 96 alin (3) stabilește: </w:t>
      </w:r>
      <w:r w:rsidRPr="00B5486D">
        <w:rPr>
          <w:rFonts w:ascii="Cambria" w:eastAsia="Calibri" w:hAnsi="Cambria"/>
          <w:i/>
          <w:sz w:val="24"/>
          <w:szCs w:val="24"/>
          <w:lang w:eastAsia="ro-RO"/>
        </w:rPr>
        <w:t xml:space="preserve">Concedentul nu se obligă la plata niciunei sume de bani dacă prin contract se stabileşte faptul că riscul de operare este preluat integral de concesionar. În cazul în care contractul de concesiune conţine clauze în acest sens, concedentul are dreptul de a primi o redevenţă care poate fi stabilită la un nivel fix sau </w:t>
      </w:r>
      <w:r w:rsidRPr="00B5486D">
        <w:rPr>
          <w:rFonts w:ascii="Cambria" w:eastAsia="Calibri" w:hAnsi="Cambria"/>
          <w:i/>
          <w:sz w:val="24"/>
          <w:szCs w:val="24"/>
          <w:lang w:eastAsia="ro-RO"/>
        </w:rPr>
        <w:lastRenderedPageBreak/>
        <w:t>într-un anumit procent din cuantumul veniturilor încasate de concesionar de la utilizatorii finali ca urmare a activităţilor realizate.</w:t>
      </w:r>
    </w:p>
    <w:p w:rsidR="00037709" w:rsidRPr="00B5486D" w:rsidRDefault="00037709" w:rsidP="00037709">
      <w:pPr>
        <w:spacing w:after="0"/>
        <w:rPr>
          <w:rFonts w:ascii="Cambria" w:eastAsia="Calibri" w:hAnsi="Cambria"/>
          <w:sz w:val="24"/>
          <w:szCs w:val="24"/>
          <w:lang w:eastAsia="ro-RO"/>
        </w:rPr>
      </w:pPr>
    </w:p>
    <w:p w:rsidR="00037709" w:rsidRPr="00B7207B" w:rsidRDefault="00037709" w:rsidP="00BA40FF">
      <w:pPr>
        <w:pStyle w:val="ListParagraph"/>
        <w:numPr>
          <w:ilvl w:val="0"/>
          <w:numId w:val="29"/>
        </w:numPr>
        <w:spacing w:after="0"/>
        <w:ind w:left="270" w:hanging="270"/>
        <w:rPr>
          <w:rFonts w:ascii="Cambria" w:eastAsia="Calibri" w:hAnsi="Cambria"/>
          <w:i/>
          <w:sz w:val="24"/>
          <w:szCs w:val="24"/>
          <w:lang w:eastAsia="ro-RO"/>
        </w:rPr>
      </w:pPr>
      <w:r w:rsidRPr="00B5486D">
        <w:rPr>
          <w:rFonts w:ascii="Cambria" w:eastAsia="Calibri" w:hAnsi="Cambria"/>
          <w:sz w:val="24"/>
          <w:szCs w:val="24"/>
          <w:lang w:eastAsia="ro-RO"/>
        </w:rPr>
        <w:t xml:space="preserve">Legea 51/2006 art.29 alin (11) lit m: </w:t>
      </w:r>
      <w:r w:rsidRPr="00B5486D">
        <w:rPr>
          <w:rFonts w:ascii="Cambria" w:eastAsia="Calibri" w:hAnsi="Cambria"/>
          <w:i/>
          <w:sz w:val="24"/>
          <w:szCs w:val="24"/>
          <w:lang w:eastAsia="ro-RO"/>
        </w:rPr>
        <w:t xml:space="preserve">nivelul redevenţei sau al altor obligaţii, după caz; la stabilirea nivelului redevenţei, autoritatea publică locală </w:t>
      </w:r>
      <w:r w:rsidRPr="00B7207B">
        <w:rPr>
          <w:rFonts w:ascii="Cambria" w:eastAsia="Calibri" w:hAnsi="Cambria"/>
          <w:i/>
          <w:sz w:val="24"/>
          <w:szCs w:val="24"/>
          <w:lang w:eastAsia="ro-RO"/>
        </w:rPr>
        <w:t xml:space="preserve">va lua în considerare valoarea calculată similar amortizării pentru </w:t>
      </w:r>
      <w:r w:rsidRPr="00B7207B">
        <w:rPr>
          <w:rFonts w:ascii="Cambria" w:eastAsia="Calibri" w:hAnsi="Cambria"/>
          <w:b/>
          <w:i/>
          <w:sz w:val="24"/>
          <w:szCs w:val="24"/>
          <w:lang w:eastAsia="ro-RO"/>
        </w:rPr>
        <w:t>mijloacele fixe</w:t>
      </w:r>
      <w:r w:rsidRPr="00B7207B">
        <w:rPr>
          <w:rFonts w:ascii="Cambria" w:eastAsia="Calibri" w:hAnsi="Cambria"/>
          <w:i/>
          <w:sz w:val="24"/>
          <w:szCs w:val="24"/>
          <w:lang w:eastAsia="ro-RO"/>
        </w:rPr>
        <w:t xml:space="preserve"> aflate în proprietate publică şi puse la dispoziţie operatorului odată cu încredinţarea serviciului/activităţii de utilităţi publice şi gradul de suportabilitate al populaţiei. Nivelul redevenţei se stabileşte în mod transparent şi nediscriminatoriu pentru toţi potenţialii operatori de servicii de utilităţi publice, utilizându-se aceeaşi metodologie de calcul.</w:t>
      </w:r>
    </w:p>
    <w:p w:rsidR="0024212E" w:rsidRDefault="0024212E" w:rsidP="00037709">
      <w:pPr>
        <w:rPr>
          <w:rFonts w:asciiTheme="majorHAnsi" w:hAnsiTheme="majorHAnsi"/>
          <w:sz w:val="24"/>
          <w:szCs w:val="24"/>
        </w:rPr>
      </w:pPr>
    </w:p>
    <w:p w:rsidR="00037709" w:rsidRPr="00E95E1F" w:rsidRDefault="00037709" w:rsidP="00037709">
      <w:pPr>
        <w:rPr>
          <w:rFonts w:asciiTheme="majorHAnsi" w:hAnsiTheme="majorHAnsi"/>
          <w:sz w:val="24"/>
          <w:szCs w:val="24"/>
        </w:rPr>
      </w:pPr>
      <w:r>
        <w:rPr>
          <w:rFonts w:asciiTheme="majorHAnsi" w:hAnsiTheme="majorHAnsi"/>
          <w:sz w:val="24"/>
          <w:szCs w:val="24"/>
        </w:rPr>
        <w:t>P</w:t>
      </w:r>
      <w:r w:rsidRPr="00E95E1F">
        <w:rPr>
          <w:rFonts w:asciiTheme="majorHAnsi" w:hAnsiTheme="majorHAnsi"/>
          <w:sz w:val="24"/>
          <w:szCs w:val="24"/>
        </w:rPr>
        <w:t xml:space="preserve">entru concesionarea serviciilor de </w:t>
      </w:r>
      <w:r w:rsidR="00580159">
        <w:rPr>
          <w:rFonts w:asciiTheme="majorHAnsi" w:hAnsiTheme="majorHAnsi"/>
          <w:sz w:val="24"/>
          <w:szCs w:val="24"/>
        </w:rPr>
        <w:t>salubrizare zona 1 Oradea</w:t>
      </w:r>
      <w:r w:rsidRPr="00E95E1F">
        <w:rPr>
          <w:rFonts w:asciiTheme="majorHAnsi" w:hAnsiTheme="majorHAnsi"/>
          <w:sz w:val="24"/>
          <w:szCs w:val="24"/>
        </w:rPr>
        <w:t xml:space="preserve">, Delegatul va plăti o redevență în valoare </w:t>
      </w:r>
      <w:r w:rsidRPr="00E95E1F">
        <w:rPr>
          <w:rFonts w:asciiTheme="majorHAnsi" w:hAnsiTheme="majorHAnsi"/>
          <w:sz w:val="24"/>
          <w:szCs w:val="24"/>
          <w:highlight w:val="cyan"/>
        </w:rPr>
        <w:t>de ................ lei/an</w:t>
      </w:r>
      <w:r w:rsidRPr="00E95E1F">
        <w:rPr>
          <w:rFonts w:asciiTheme="majorHAnsi" w:hAnsiTheme="majorHAnsi"/>
          <w:sz w:val="24"/>
          <w:szCs w:val="24"/>
        </w:rPr>
        <w:t xml:space="preserve"> pe întreaga durată de derulare a contractului de delegare prin concesiune.</w:t>
      </w:r>
    </w:p>
    <w:p w:rsidR="00A937A9" w:rsidRDefault="00037709" w:rsidP="008D6204">
      <w:pPr>
        <w:spacing w:after="0"/>
        <w:rPr>
          <w:rFonts w:asciiTheme="majorHAnsi" w:hAnsiTheme="majorHAnsi"/>
          <w:sz w:val="24"/>
          <w:szCs w:val="24"/>
        </w:rPr>
      </w:pPr>
      <w:r w:rsidRPr="00E95E1F">
        <w:rPr>
          <w:rFonts w:asciiTheme="majorHAnsi" w:hAnsiTheme="majorHAnsi"/>
          <w:sz w:val="24"/>
          <w:szCs w:val="24"/>
        </w:rPr>
        <w:t>Redevența se va plăti trimestrial/anual către Delegatarul ADI ECOLECT GROUP, acesta urmând să o transfere  către CJ Bihor</w:t>
      </w:r>
      <w:r w:rsidR="00FA0A43">
        <w:rPr>
          <w:rFonts w:asciiTheme="majorHAnsi" w:hAnsiTheme="majorHAnsi"/>
          <w:sz w:val="24"/>
          <w:szCs w:val="24"/>
        </w:rPr>
        <w:t xml:space="preserve"> </w:t>
      </w:r>
      <w:r w:rsidRPr="00E95E1F">
        <w:rPr>
          <w:rFonts w:asciiTheme="majorHAnsi" w:hAnsiTheme="majorHAnsi"/>
          <w:sz w:val="24"/>
          <w:szCs w:val="24"/>
        </w:rPr>
        <w:t>- Benef</w:t>
      </w:r>
      <w:r>
        <w:rPr>
          <w:rFonts w:asciiTheme="majorHAnsi" w:hAnsiTheme="majorHAnsi"/>
          <w:sz w:val="24"/>
          <w:szCs w:val="24"/>
        </w:rPr>
        <w:t xml:space="preserve">iciar al proiectului SMID_Bihor conform fluxului financiar detaliat la </w:t>
      </w:r>
      <w:r w:rsidR="0024212E">
        <w:rPr>
          <w:rFonts w:asciiTheme="majorHAnsi" w:hAnsiTheme="majorHAnsi"/>
          <w:sz w:val="24"/>
          <w:szCs w:val="24"/>
        </w:rPr>
        <w:t>secțiunea 2.3.</w:t>
      </w:r>
    </w:p>
    <w:p w:rsidR="008D6204" w:rsidRDefault="008D6204" w:rsidP="008D6204">
      <w:pPr>
        <w:spacing w:after="0"/>
        <w:rPr>
          <w:rFonts w:asciiTheme="majorHAnsi" w:hAnsiTheme="majorHAnsi"/>
          <w:sz w:val="24"/>
          <w:szCs w:val="24"/>
        </w:rPr>
      </w:pPr>
    </w:p>
    <w:p w:rsidR="00F2727B" w:rsidRPr="00C741F5" w:rsidRDefault="00F2727B" w:rsidP="0094355C">
      <w:pPr>
        <w:pStyle w:val="Heading2"/>
      </w:pPr>
      <w:bookmarkStart w:id="165" w:name="_Toc394046218"/>
      <w:bookmarkStart w:id="166" w:name="_Toc394504012"/>
      <w:bookmarkStart w:id="167" w:name="_Toc297878776"/>
      <w:bookmarkStart w:id="168" w:name="_Toc297878777"/>
      <w:bookmarkStart w:id="169" w:name="_Toc394046219"/>
      <w:bookmarkStart w:id="170" w:name="_Toc394504014"/>
      <w:bookmarkStart w:id="171" w:name="_Toc525647637"/>
      <w:bookmarkEnd w:id="163"/>
      <w:r w:rsidRPr="00C741F5">
        <w:t xml:space="preserve">Cerințe </w:t>
      </w:r>
      <w:r>
        <w:t>privind tarifarea Serviciului</w:t>
      </w:r>
      <w:bookmarkEnd w:id="171"/>
      <w:r>
        <w:t xml:space="preserve"> </w:t>
      </w:r>
      <w:r w:rsidRPr="00C741F5">
        <w:t xml:space="preserve"> </w:t>
      </w:r>
      <w:bookmarkEnd w:id="165"/>
      <w:bookmarkEnd w:id="166"/>
      <w:r w:rsidRPr="00C741F5">
        <w:t xml:space="preserve"> </w:t>
      </w:r>
      <w:bookmarkEnd w:id="167"/>
    </w:p>
    <w:p w:rsidR="00394923" w:rsidRDefault="00394923" w:rsidP="00295404">
      <w:pPr>
        <w:pStyle w:val="Heading3"/>
      </w:pPr>
      <w:bookmarkStart w:id="172" w:name="_Toc525647638"/>
      <w:r>
        <w:t>Condițiile de plafonare tarifară</w:t>
      </w:r>
      <w:bookmarkEnd w:id="172"/>
    </w:p>
    <w:p w:rsidR="00F2727B" w:rsidRDefault="00F2727B" w:rsidP="00F2727B">
      <w:pPr>
        <w:spacing w:before="120"/>
        <w:rPr>
          <w:rFonts w:asciiTheme="majorHAnsi" w:hAnsiTheme="majorHAnsi"/>
          <w:sz w:val="24"/>
          <w:szCs w:val="24"/>
        </w:rPr>
      </w:pPr>
      <w:r>
        <w:rPr>
          <w:rFonts w:asciiTheme="majorHAnsi" w:hAnsiTheme="majorHAnsi"/>
          <w:sz w:val="24"/>
          <w:szCs w:val="24"/>
        </w:rPr>
        <w:t>Serviciul prestat de Delegat va fi tarifat în mod diferențiat pentru consumatori casnici, respectiv consumatori non-casnici.</w:t>
      </w:r>
    </w:p>
    <w:p w:rsidR="00F2727B" w:rsidRPr="00361986" w:rsidRDefault="00F2727B" w:rsidP="00F2727B">
      <w:pPr>
        <w:spacing w:before="120"/>
        <w:rPr>
          <w:rFonts w:asciiTheme="majorHAnsi" w:hAnsiTheme="majorHAnsi"/>
          <w:sz w:val="24"/>
          <w:szCs w:val="24"/>
        </w:rPr>
      </w:pPr>
      <w:r w:rsidRPr="00361986">
        <w:rPr>
          <w:rFonts w:asciiTheme="majorHAnsi" w:hAnsiTheme="majorHAnsi"/>
          <w:sz w:val="24"/>
          <w:szCs w:val="24"/>
        </w:rPr>
        <w:t xml:space="preserve">Cuantumul si regimul tarifelor se stabilesc, se ajusteaza sau se modifica potrivit prevederilor legale în vigoare (Ordinul nr. 109/2007 al ANRSC privind aprobarea Normelor metodologice de stabilire, ajustare sau modificare a tarifelor pentru activitatile specifice serviciului de salubrizare a localitatilor) si în conformitate cu Planul anual de evolutie a tarifelor privind colectarea, transportul si depozitarea deseurilor în județul Bihor aprobat prin </w:t>
      </w:r>
      <w:r w:rsidRPr="00C741F5">
        <w:rPr>
          <w:rFonts w:asciiTheme="majorHAnsi" w:hAnsiTheme="majorHAnsi"/>
          <w:sz w:val="24"/>
          <w:szCs w:val="24"/>
        </w:rPr>
        <w:t>Hotarârea Adunării generale a asociaților ADI ECOLECT GROUP nr.  3/12.12.2013 si prevazut in Aplicatia de finantare</w:t>
      </w:r>
      <w:r w:rsidRPr="00361986">
        <w:rPr>
          <w:rFonts w:asciiTheme="majorHAnsi" w:hAnsiTheme="majorHAnsi"/>
          <w:sz w:val="24"/>
          <w:szCs w:val="24"/>
        </w:rPr>
        <w:t xml:space="preserve"> prin care se stabilesc următoarele plafoane tarifare anuale pentru utilizatorii casnici (Tc):</w:t>
      </w:r>
    </w:p>
    <w:p w:rsidR="00F2727B" w:rsidRPr="00895898" w:rsidRDefault="00F2727B" w:rsidP="00895898">
      <w:pPr>
        <w:spacing w:before="120"/>
        <w:rPr>
          <w:rFonts w:asciiTheme="majorHAnsi" w:hAnsiTheme="majorHAnsi"/>
          <w:sz w:val="24"/>
          <w:szCs w:val="24"/>
        </w:rPr>
      </w:pPr>
      <w:bookmarkStart w:id="173" w:name="_Toc273626574"/>
      <w:bookmarkStart w:id="174" w:name="_Toc273705719"/>
      <w:bookmarkStart w:id="175" w:name="_Toc274152079"/>
      <w:bookmarkStart w:id="176" w:name="_Toc274240625"/>
      <w:bookmarkStart w:id="177" w:name="_Toc277675351"/>
      <w:bookmarkStart w:id="178" w:name="_Toc277930273"/>
      <w:bookmarkStart w:id="179" w:name="_Toc315714027"/>
      <w:bookmarkStart w:id="180" w:name="_Toc315853719"/>
      <w:r w:rsidRPr="00895898">
        <w:rPr>
          <w:rFonts w:asciiTheme="majorHAnsi" w:hAnsiTheme="majorHAnsi"/>
          <w:sz w:val="24"/>
          <w:szCs w:val="24"/>
        </w:rPr>
        <w:t xml:space="preserve">Conform dispozițiilor aplicabile, tarifele rezidentiale (gospodarii) viitoare nu vor depasi 1.8% din venitul mediu net (disponibil) pe gospodarie din cea mai saraca decila, incluzand TVA (24%). Prognoza venitului pe gospodarie se bazeaza pe statisticile oficiale pe venitul net (disponibil) al gospodariilor in Romania, pentru perioada 2008-2010, conform publicatiilor Institutului National de Statistica (INS). </w:t>
      </w:r>
    </w:p>
    <w:p w:rsidR="00F2727B" w:rsidRPr="00895898" w:rsidRDefault="00F2727B" w:rsidP="00895898">
      <w:pPr>
        <w:spacing w:before="120"/>
        <w:rPr>
          <w:rFonts w:asciiTheme="majorHAnsi" w:hAnsiTheme="majorHAnsi"/>
          <w:sz w:val="24"/>
          <w:szCs w:val="24"/>
        </w:rPr>
      </w:pPr>
      <w:r w:rsidRPr="00895898">
        <w:rPr>
          <w:rFonts w:asciiTheme="majorHAnsi" w:hAnsiTheme="majorHAnsi"/>
          <w:sz w:val="24"/>
          <w:szCs w:val="24"/>
        </w:rPr>
        <w:t xml:space="preserve">Prognoza tarifara propusa prevede o crestere a tarifelor rezidentiale (gospodarii) de la 228,8 RON/t in 2011 la 425,7 RON/t dupa finalizarea proiectului. </w:t>
      </w:r>
    </w:p>
    <w:p w:rsidR="00F2727B" w:rsidRPr="00895898" w:rsidRDefault="00F2727B" w:rsidP="00895898">
      <w:pPr>
        <w:spacing w:before="120"/>
        <w:rPr>
          <w:rFonts w:asciiTheme="majorHAnsi" w:hAnsiTheme="majorHAnsi"/>
          <w:sz w:val="24"/>
          <w:szCs w:val="24"/>
        </w:rPr>
      </w:pPr>
      <w:r w:rsidRPr="00895898">
        <w:rPr>
          <w:rFonts w:asciiTheme="majorHAnsi" w:hAnsiTheme="majorHAnsi"/>
          <w:sz w:val="24"/>
          <w:szCs w:val="24"/>
        </w:rPr>
        <w:lastRenderedPageBreak/>
        <w:t>Nivelul tarifelor preconizate pentru serviciul de salubritate din județul Bihor este prezentat în tabelul de mai jos. Valorile respective fac parte din condiționalitățile asumate prin contractul de finanțare și reprezintă plafoane maxime.</w:t>
      </w:r>
    </w:p>
    <w:p w:rsidR="00F2727B" w:rsidRPr="00895898" w:rsidRDefault="00F2727B" w:rsidP="00895898">
      <w:pPr>
        <w:spacing w:before="120"/>
        <w:rPr>
          <w:rFonts w:asciiTheme="majorHAnsi" w:hAnsiTheme="majorHAnsi"/>
          <w:sz w:val="24"/>
          <w:szCs w:val="24"/>
        </w:rPr>
      </w:pPr>
      <w:r w:rsidRPr="00895898">
        <w:rPr>
          <w:rFonts w:asciiTheme="majorHAnsi" w:hAnsiTheme="majorHAnsi"/>
          <w:sz w:val="24"/>
          <w:szCs w:val="24"/>
        </w:rPr>
        <w:t xml:space="preserve">În general, cuantumul și regimul tarifelor se stabilesc, se ajustează sau se modifică potrivit prevederilor legale în vigoare (Ordinul nr. 109/2007, al ANRSC privind aprobarea Normelor metodologice de stabilire, ajustare sau modificare a tarifelor pentru activitățile specifice serviciului de salubrizare a localităților). </w:t>
      </w:r>
    </w:p>
    <w:p w:rsidR="00F2727B" w:rsidRPr="00895898" w:rsidRDefault="00F2727B" w:rsidP="00895898">
      <w:pPr>
        <w:spacing w:before="120"/>
        <w:rPr>
          <w:rFonts w:asciiTheme="majorHAnsi" w:hAnsiTheme="majorHAnsi"/>
          <w:sz w:val="24"/>
          <w:szCs w:val="24"/>
        </w:rPr>
      </w:pPr>
      <w:r w:rsidRPr="00895898">
        <w:rPr>
          <w:rFonts w:asciiTheme="majorHAnsi" w:hAnsiTheme="majorHAnsi"/>
          <w:sz w:val="24"/>
          <w:szCs w:val="24"/>
        </w:rPr>
        <w:t>Conform Documentului de Poziție asumat de Consiliul Județean Bihor și toate consiliile locale ale celor 101 localități (municipii, orașe, comune) membre ale ADI Ecolect Gr</w:t>
      </w:r>
      <w:r w:rsidR="00430C26">
        <w:rPr>
          <w:rFonts w:asciiTheme="majorHAnsi" w:hAnsiTheme="majorHAnsi"/>
          <w:sz w:val="24"/>
          <w:szCs w:val="24"/>
        </w:rPr>
        <w:t>o</w:t>
      </w:r>
      <w:r w:rsidRPr="00895898">
        <w:rPr>
          <w:rFonts w:asciiTheme="majorHAnsi" w:hAnsiTheme="majorHAnsi"/>
          <w:sz w:val="24"/>
          <w:szCs w:val="24"/>
        </w:rPr>
        <w:t>up,  la art. 22 (1) se stabilește că pentru serviciul de salubrizare (activitățile de colectare, transport, stocare temporară, compostare, tratare mecano-biologică și depozitare) se vor stabili de comun acord tarife ce vor fi aprobate de consiliile locale ale unităților administrativ-teritoriale membre.</w:t>
      </w:r>
    </w:p>
    <w:p w:rsidR="00F2727B" w:rsidRPr="00895898" w:rsidRDefault="00F2727B" w:rsidP="00895898">
      <w:pPr>
        <w:spacing w:before="120"/>
        <w:rPr>
          <w:rFonts w:asciiTheme="majorHAnsi" w:hAnsiTheme="majorHAnsi"/>
          <w:sz w:val="24"/>
          <w:szCs w:val="24"/>
        </w:rPr>
      </w:pPr>
      <w:r w:rsidRPr="00895898">
        <w:rPr>
          <w:rFonts w:asciiTheme="majorHAnsi" w:hAnsiTheme="majorHAnsi"/>
          <w:sz w:val="24"/>
          <w:szCs w:val="24"/>
        </w:rPr>
        <w:t>La art. 22(3) se prevede că din tariful încasat de la populație, agenți economici și instituții, operatorii de colectare și transport vor plăti activitatea de colectare și transport și, după caz, activitățile de transfer, stocare temporară, sortare, compostare, tratare mecano-biologică și depozitare.</w:t>
      </w:r>
    </w:p>
    <w:p w:rsidR="00F2727B" w:rsidRDefault="00F2727B" w:rsidP="00895898">
      <w:pPr>
        <w:spacing w:before="120"/>
        <w:rPr>
          <w:rFonts w:ascii="Cambria" w:hAnsi="Cambria"/>
          <w:sz w:val="24"/>
          <w:szCs w:val="24"/>
        </w:rPr>
      </w:pPr>
      <w:r w:rsidRPr="00895898">
        <w:rPr>
          <w:rFonts w:asciiTheme="majorHAnsi" w:hAnsiTheme="majorHAnsi"/>
          <w:sz w:val="24"/>
          <w:szCs w:val="24"/>
        </w:rPr>
        <w:t>Aplicarea de către operatori a unor tarife mai mari decât cele stabilite și aprobate, potrivit</w:t>
      </w:r>
      <w:r w:rsidRPr="00587F9B">
        <w:rPr>
          <w:rFonts w:ascii="Cambria" w:hAnsi="Cambria"/>
          <w:sz w:val="24"/>
          <w:szCs w:val="24"/>
        </w:rPr>
        <w:t xml:space="preserve"> art. 26 din Legea 101/2006, este interzisă.</w:t>
      </w:r>
    </w:p>
    <w:p w:rsidR="00F2727B" w:rsidRDefault="007E74D1" w:rsidP="00F2727B">
      <w:pPr>
        <w:pStyle w:val="Caption"/>
        <w:spacing w:after="0"/>
        <w:rPr>
          <w:rFonts w:ascii="Cambria" w:hAnsi="Cambria" w:cs="Arial"/>
          <w:sz w:val="24"/>
          <w:szCs w:val="24"/>
          <w:lang w:eastAsia="ro-RO"/>
        </w:rPr>
      </w:pPr>
      <w:r>
        <w:rPr>
          <w:rFonts w:ascii="Cambria" w:hAnsi="Cambria" w:cs="Arial"/>
          <w:sz w:val="24"/>
          <w:szCs w:val="24"/>
          <w:lang w:eastAsia="ro-RO"/>
        </w:rPr>
        <w:t xml:space="preserve">Conform anexei </w:t>
      </w:r>
      <w:r w:rsidR="00563BBE">
        <w:rPr>
          <w:rFonts w:ascii="Cambria" w:hAnsi="Cambria" w:cs="Arial"/>
          <w:sz w:val="24"/>
          <w:szCs w:val="24"/>
          <w:lang w:eastAsia="ro-RO"/>
        </w:rPr>
        <w:t>3</w:t>
      </w:r>
      <w:r>
        <w:rPr>
          <w:rFonts w:ascii="Cambria" w:hAnsi="Cambria" w:cs="Arial"/>
          <w:sz w:val="24"/>
          <w:szCs w:val="24"/>
          <w:lang w:eastAsia="ro-RO"/>
        </w:rPr>
        <w:t xml:space="preserve"> la prezentul. p</w:t>
      </w:r>
      <w:r w:rsidR="00F2727B" w:rsidRPr="00F2727B">
        <w:rPr>
          <w:rFonts w:ascii="Cambria" w:hAnsi="Cambria" w:cs="Arial"/>
          <w:sz w:val="24"/>
          <w:szCs w:val="24"/>
          <w:lang w:eastAsia="ro-RO"/>
        </w:rPr>
        <w:t>lanul anual de dezvoltare tarifara</w:t>
      </w:r>
      <w:r>
        <w:rPr>
          <w:rFonts w:ascii="Cambria" w:hAnsi="Cambria" w:cs="Arial"/>
          <w:sz w:val="24"/>
          <w:szCs w:val="24"/>
          <w:lang w:eastAsia="ro-RO"/>
        </w:rPr>
        <w:t xml:space="preserve"> aprobat de Delegatar</w:t>
      </w:r>
      <w:r w:rsidR="00F2727B" w:rsidRPr="00F2727B">
        <w:rPr>
          <w:rFonts w:ascii="Cambria" w:hAnsi="Cambria" w:cs="Arial"/>
          <w:sz w:val="24"/>
          <w:szCs w:val="24"/>
          <w:lang w:eastAsia="ro-RO"/>
        </w:rPr>
        <w:t>, in preturi constante (2011) RON/t si RON/cap.loc/luna</w:t>
      </w:r>
      <w:bookmarkEnd w:id="173"/>
      <w:bookmarkEnd w:id="174"/>
      <w:bookmarkEnd w:id="175"/>
      <w:bookmarkEnd w:id="176"/>
      <w:bookmarkEnd w:id="177"/>
      <w:bookmarkEnd w:id="178"/>
      <w:bookmarkEnd w:id="179"/>
      <w:bookmarkEnd w:id="180"/>
      <w:r>
        <w:rPr>
          <w:rFonts w:ascii="Cambria" w:hAnsi="Cambria" w:cs="Arial"/>
          <w:sz w:val="24"/>
          <w:szCs w:val="24"/>
          <w:lang w:eastAsia="ro-RO"/>
        </w:rPr>
        <w:t xml:space="preserve"> se prezintă astfel:</w:t>
      </w:r>
    </w:p>
    <w:p w:rsidR="00F2727B" w:rsidRPr="00F2727B" w:rsidRDefault="00F2727B" w:rsidP="00F2727B">
      <w:pPr>
        <w:rPr>
          <w:lang w:val="de-DE" w:eastAsia="ro-RO"/>
        </w:rPr>
      </w:pPr>
    </w:p>
    <w:tbl>
      <w:tblPr>
        <w:tblW w:w="4973"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1740"/>
        <w:gridCol w:w="701"/>
        <w:gridCol w:w="701"/>
        <w:gridCol w:w="701"/>
        <w:gridCol w:w="701"/>
        <w:gridCol w:w="701"/>
        <w:gridCol w:w="701"/>
        <w:gridCol w:w="701"/>
        <w:gridCol w:w="701"/>
        <w:gridCol w:w="701"/>
        <w:gridCol w:w="701"/>
        <w:gridCol w:w="699"/>
      </w:tblGrid>
      <w:tr w:rsidR="00F2727B" w:rsidRPr="00587F9B" w:rsidTr="00A14326">
        <w:trPr>
          <w:trHeight w:val="290"/>
        </w:trPr>
        <w:tc>
          <w:tcPr>
            <w:tcW w:w="920"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rPr>
                <w:rFonts w:ascii="Cambria" w:hAnsi="Cambria" w:cs="Arial"/>
                <w:b/>
                <w:sz w:val="18"/>
                <w:szCs w:val="18"/>
                <w:lang w:val="en-GB" w:eastAsia="en-GB"/>
              </w:rPr>
            </w:pPr>
            <w:r w:rsidRPr="00587F9B">
              <w:rPr>
                <w:rFonts w:ascii="Cambria" w:hAnsi="Cambria" w:cs="Arial"/>
                <w:b/>
                <w:sz w:val="18"/>
                <w:szCs w:val="18"/>
                <w:lang w:val="en-GB" w:eastAsia="en-GB"/>
              </w:rPr>
              <w:t>An</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2011</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2012</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2013</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2014</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2015</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2016</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2020</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2025</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2030</w:t>
            </w:r>
          </w:p>
        </w:tc>
        <w:tc>
          <w:tcPr>
            <w:tcW w:w="371"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2035</w:t>
            </w:r>
          </w:p>
        </w:tc>
        <w:tc>
          <w:tcPr>
            <w:tcW w:w="370" w:type="pct"/>
            <w:tcBorders>
              <w:top w:val="single" w:sz="18" w:space="0" w:color="auto"/>
              <w:bottom w:val="single" w:sz="6" w:space="0" w:color="auto"/>
            </w:tcBorders>
            <w:vAlign w:val="center"/>
          </w:tcPr>
          <w:p w:rsidR="00F2727B" w:rsidRPr="00587F9B" w:rsidRDefault="00F2727B" w:rsidP="00A14326">
            <w:pPr>
              <w:autoSpaceDE w:val="0"/>
              <w:autoSpaceDN w:val="0"/>
              <w:adjustRightInd w:val="0"/>
              <w:spacing w:after="0"/>
              <w:jc w:val="center"/>
              <w:rPr>
                <w:rFonts w:ascii="Cambria" w:hAnsi="Cambria" w:cs="Arial"/>
                <w:b/>
                <w:sz w:val="18"/>
                <w:szCs w:val="18"/>
                <w:lang w:val="en-GB" w:eastAsia="en-GB"/>
              </w:rPr>
            </w:pPr>
            <w:r w:rsidRPr="00587F9B">
              <w:rPr>
                <w:rFonts w:ascii="Cambria" w:hAnsi="Cambria" w:cs="Arial"/>
                <w:b/>
                <w:sz w:val="18"/>
                <w:szCs w:val="18"/>
                <w:lang w:val="en-GB" w:eastAsia="en-GB"/>
              </w:rPr>
              <w:t>2040</w:t>
            </w:r>
          </w:p>
        </w:tc>
      </w:tr>
      <w:tr w:rsidR="00F2727B" w:rsidRPr="00587F9B" w:rsidTr="00A14326">
        <w:trPr>
          <w:trHeight w:val="290"/>
        </w:trPr>
        <w:tc>
          <w:tcPr>
            <w:tcW w:w="5000" w:type="pct"/>
            <w:gridSpan w:val="12"/>
            <w:tcBorders>
              <w:top w:val="single" w:sz="18" w:space="0" w:color="auto"/>
              <w:bottom w:val="single" w:sz="6" w:space="0" w:color="auto"/>
            </w:tcBorders>
          </w:tcPr>
          <w:p w:rsidR="00F2727B" w:rsidRPr="00587F9B" w:rsidRDefault="00F2727B" w:rsidP="00A14326">
            <w:pPr>
              <w:autoSpaceDE w:val="0"/>
              <w:autoSpaceDN w:val="0"/>
              <w:adjustRightInd w:val="0"/>
              <w:spacing w:after="0"/>
              <w:rPr>
                <w:rFonts w:ascii="Cambria" w:hAnsi="Cambria" w:cs="Arial"/>
                <w:b/>
                <w:sz w:val="18"/>
                <w:szCs w:val="18"/>
                <w:lang w:val="en-GB" w:eastAsia="en-GB"/>
              </w:rPr>
            </w:pPr>
            <w:r w:rsidRPr="00587F9B">
              <w:rPr>
                <w:rFonts w:ascii="Cambria" w:hAnsi="Cambria" w:cs="Arial"/>
                <w:b/>
                <w:sz w:val="18"/>
                <w:szCs w:val="18"/>
                <w:lang w:val="en-GB" w:eastAsia="en-GB"/>
              </w:rPr>
              <w:t>Tarife in RON/t, fara TVA</w:t>
            </w:r>
          </w:p>
        </w:tc>
      </w:tr>
      <w:tr w:rsidR="00F2727B" w:rsidRPr="00587F9B" w:rsidTr="00A14326">
        <w:trPr>
          <w:trHeight w:val="290"/>
        </w:trPr>
        <w:tc>
          <w:tcPr>
            <w:tcW w:w="920" w:type="pct"/>
          </w:tcPr>
          <w:p w:rsidR="00F2727B" w:rsidRPr="00587F9B" w:rsidRDefault="00F2727B" w:rsidP="00A14326">
            <w:pPr>
              <w:autoSpaceDE w:val="0"/>
              <w:autoSpaceDN w:val="0"/>
              <w:adjustRightInd w:val="0"/>
              <w:spacing w:after="0"/>
              <w:rPr>
                <w:rFonts w:ascii="Cambria" w:hAnsi="Cambria" w:cs="Arial"/>
                <w:sz w:val="18"/>
                <w:szCs w:val="18"/>
                <w:lang w:val="en-GB" w:eastAsia="en-GB"/>
              </w:rPr>
            </w:pPr>
            <w:r w:rsidRPr="00587F9B">
              <w:rPr>
                <w:rFonts w:ascii="Cambria" w:hAnsi="Cambria" w:cs="Arial"/>
                <w:sz w:val="18"/>
                <w:szCs w:val="18"/>
                <w:lang w:val="en-GB" w:eastAsia="en-GB"/>
              </w:rPr>
              <w:t>Tarif residential proiectat -(gospodarii)</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228,8</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235,2</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248,3</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254,4</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261,1</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268,1</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297,8</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311,3</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329,1</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363,3</w:t>
            </w:r>
          </w:p>
        </w:tc>
        <w:tc>
          <w:tcPr>
            <w:tcW w:w="370"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425,7</w:t>
            </w:r>
          </w:p>
        </w:tc>
      </w:tr>
      <w:tr w:rsidR="00F2727B" w:rsidRPr="00587F9B" w:rsidTr="00A14326">
        <w:trPr>
          <w:trHeight w:val="290"/>
        </w:trPr>
        <w:tc>
          <w:tcPr>
            <w:tcW w:w="920" w:type="pct"/>
          </w:tcPr>
          <w:p w:rsidR="00F2727B" w:rsidRPr="00587F9B" w:rsidRDefault="00F2727B" w:rsidP="00A14326">
            <w:pPr>
              <w:autoSpaceDE w:val="0"/>
              <w:autoSpaceDN w:val="0"/>
              <w:adjustRightInd w:val="0"/>
              <w:spacing w:after="0"/>
              <w:rPr>
                <w:rFonts w:ascii="Cambria" w:hAnsi="Cambria" w:cs="Arial"/>
                <w:sz w:val="18"/>
                <w:szCs w:val="18"/>
                <w:lang w:val="en-GB" w:eastAsia="en-GB"/>
              </w:rPr>
            </w:pPr>
            <w:r w:rsidRPr="00587F9B">
              <w:rPr>
                <w:rFonts w:ascii="Cambria" w:hAnsi="Cambria" w:cs="Arial"/>
                <w:sz w:val="18"/>
                <w:szCs w:val="18"/>
                <w:lang w:val="pt-BR" w:eastAsia="en-GB"/>
              </w:rPr>
              <w:t>Rata de sustenabilitate (in % din venitul pe cea mai saraca decila)</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1,71%</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1,71%</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1,70%</w:t>
            </w:r>
          </w:p>
        </w:tc>
        <w:tc>
          <w:tcPr>
            <w:tcW w:w="371"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1,68%</w:t>
            </w:r>
          </w:p>
        </w:tc>
        <w:tc>
          <w:tcPr>
            <w:tcW w:w="370" w:type="pct"/>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1,65%</w:t>
            </w:r>
          </w:p>
        </w:tc>
      </w:tr>
      <w:tr w:rsidR="00F2727B" w:rsidRPr="00587F9B" w:rsidTr="00A14326">
        <w:trPr>
          <w:trHeight w:val="290"/>
        </w:trPr>
        <w:tc>
          <w:tcPr>
            <w:tcW w:w="920" w:type="pct"/>
            <w:tcBorders>
              <w:bottom w:val="single" w:sz="6" w:space="0" w:color="auto"/>
            </w:tcBorders>
          </w:tcPr>
          <w:p w:rsidR="00F2727B" w:rsidRPr="00587F9B" w:rsidRDefault="00F2727B" w:rsidP="00A14326">
            <w:pPr>
              <w:autoSpaceDE w:val="0"/>
              <w:autoSpaceDN w:val="0"/>
              <w:adjustRightInd w:val="0"/>
              <w:spacing w:after="0"/>
              <w:rPr>
                <w:rFonts w:ascii="Cambria" w:hAnsi="Cambria" w:cs="Arial"/>
                <w:sz w:val="18"/>
                <w:szCs w:val="18"/>
                <w:lang w:val="en-GB" w:eastAsia="en-GB"/>
              </w:rPr>
            </w:pPr>
            <w:r w:rsidRPr="00587F9B">
              <w:rPr>
                <w:rFonts w:ascii="Cambria" w:hAnsi="Cambria" w:cs="Arial"/>
                <w:sz w:val="18"/>
                <w:szCs w:val="18"/>
                <w:lang w:val="en-GB" w:eastAsia="en-GB"/>
              </w:rPr>
              <w:t>Tarife nerezidentiale proiectate (unitati economice)</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247,1</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262,2</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277,3</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292,4</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307,5</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322,6</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322,6</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322,6</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329,1</w:t>
            </w:r>
          </w:p>
        </w:tc>
        <w:tc>
          <w:tcPr>
            <w:tcW w:w="371"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363,3</w:t>
            </w:r>
          </w:p>
        </w:tc>
        <w:tc>
          <w:tcPr>
            <w:tcW w:w="370" w:type="pct"/>
            <w:tcBorders>
              <w:bottom w:val="single" w:sz="6" w:space="0" w:color="auto"/>
            </w:tcBorders>
            <w:vAlign w:val="center"/>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425,7</w:t>
            </w:r>
          </w:p>
        </w:tc>
      </w:tr>
      <w:tr w:rsidR="00F2727B" w:rsidRPr="00587F9B" w:rsidTr="00A14326">
        <w:trPr>
          <w:trHeight w:val="290"/>
        </w:trPr>
        <w:tc>
          <w:tcPr>
            <w:tcW w:w="5000" w:type="pct"/>
            <w:gridSpan w:val="12"/>
            <w:tcBorders>
              <w:bottom w:val="single" w:sz="6" w:space="0" w:color="auto"/>
            </w:tcBorders>
          </w:tcPr>
          <w:p w:rsidR="00F2727B" w:rsidRPr="00587F9B" w:rsidRDefault="00F2727B" w:rsidP="00A14326">
            <w:pPr>
              <w:autoSpaceDE w:val="0"/>
              <w:autoSpaceDN w:val="0"/>
              <w:adjustRightInd w:val="0"/>
              <w:spacing w:after="0"/>
              <w:rPr>
                <w:rFonts w:ascii="Cambria" w:hAnsi="Cambria" w:cs="Arial"/>
                <w:b/>
                <w:sz w:val="18"/>
                <w:szCs w:val="18"/>
                <w:lang w:val="en-GB"/>
              </w:rPr>
            </w:pPr>
            <w:r w:rsidRPr="00587F9B">
              <w:rPr>
                <w:rFonts w:ascii="Cambria" w:hAnsi="Cambria" w:cs="Arial"/>
                <w:b/>
                <w:sz w:val="18"/>
                <w:szCs w:val="18"/>
                <w:lang w:val="en-GB"/>
              </w:rPr>
              <w:t>Tarife in RON/cap.loc/luna (rezidential), cu TVA</w:t>
            </w:r>
          </w:p>
        </w:tc>
      </w:tr>
      <w:tr w:rsidR="00F2727B" w:rsidRPr="00587F9B" w:rsidTr="00A14326">
        <w:trPr>
          <w:trHeight w:val="290"/>
        </w:trPr>
        <w:tc>
          <w:tcPr>
            <w:tcW w:w="920" w:type="pct"/>
            <w:tcBorders>
              <w:top w:val="single" w:sz="6" w:space="0" w:color="auto"/>
            </w:tcBorders>
            <w:vAlign w:val="center"/>
          </w:tcPr>
          <w:p w:rsidR="00F2727B" w:rsidRPr="00587F9B" w:rsidRDefault="00F2727B" w:rsidP="00A14326">
            <w:pPr>
              <w:autoSpaceDE w:val="0"/>
              <w:autoSpaceDN w:val="0"/>
              <w:adjustRightInd w:val="0"/>
              <w:spacing w:after="0"/>
              <w:rPr>
                <w:rFonts w:ascii="Cambria" w:hAnsi="Cambria" w:cs="Arial"/>
                <w:sz w:val="18"/>
                <w:szCs w:val="18"/>
                <w:lang w:val="en-GB" w:eastAsia="en-GB"/>
              </w:rPr>
            </w:pPr>
            <w:r w:rsidRPr="00587F9B">
              <w:rPr>
                <w:rFonts w:ascii="Cambria" w:hAnsi="Cambria" w:cs="Arial"/>
                <w:sz w:val="18"/>
                <w:szCs w:val="18"/>
                <w:lang w:val="en-GB" w:eastAsia="en-GB"/>
              </w:rPr>
              <w:t>Medie</w:t>
            </w:r>
          </w:p>
        </w:tc>
        <w:tc>
          <w:tcPr>
            <w:tcW w:w="371" w:type="pct"/>
            <w:tcBorders>
              <w:top w:val="single" w:sz="6" w:space="0" w:color="auto"/>
            </w:tcBorders>
            <w:vAlign w:val="bottom"/>
          </w:tcPr>
          <w:p w:rsidR="00F2727B" w:rsidRPr="00587F9B" w:rsidRDefault="00F2727B" w:rsidP="00A14326">
            <w:pPr>
              <w:autoSpaceDE w:val="0"/>
              <w:autoSpaceDN w:val="0"/>
              <w:adjustRightInd w:val="0"/>
              <w:spacing w:after="0"/>
              <w:ind w:right="57"/>
              <w:jc w:val="right"/>
              <w:rPr>
                <w:rFonts w:ascii="Cambria" w:hAnsi="Cambria" w:cs="Arial"/>
                <w:sz w:val="18"/>
                <w:szCs w:val="18"/>
                <w:lang w:val="en-GB" w:eastAsia="en-GB"/>
              </w:rPr>
            </w:pPr>
          </w:p>
        </w:tc>
        <w:tc>
          <w:tcPr>
            <w:tcW w:w="371" w:type="pct"/>
            <w:tcBorders>
              <w:top w:val="single" w:sz="6" w:space="0" w:color="auto"/>
            </w:tcBorders>
            <w:vAlign w:val="bottom"/>
          </w:tcPr>
          <w:p w:rsidR="00F2727B" w:rsidRPr="00587F9B" w:rsidRDefault="00F2727B" w:rsidP="00A14326">
            <w:pPr>
              <w:autoSpaceDE w:val="0"/>
              <w:autoSpaceDN w:val="0"/>
              <w:adjustRightInd w:val="0"/>
              <w:spacing w:after="0"/>
              <w:ind w:right="57"/>
              <w:jc w:val="right"/>
              <w:rPr>
                <w:rFonts w:ascii="Cambria" w:hAnsi="Cambria" w:cs="Arial"/>
                <w:sz w:val="18"/>
                <w:szCs w:val="18"/>
                <w:lang w:val="en-GB" w:eastAsia="en-GB"/>
              </w:rPr>
            </w:pP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7,17</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7,37</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7,59</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7,81</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8,72</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9,25</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9,93</w:t>
            </w:r>
          </w:p>
        </w:tc>
        <w:tc>
          <w:tcPr>
            <w:tcW w:w="371"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11,13</w:t>
            </w:r>
          </w:p>
        </w:tc>
        <w:tc>
          <w:tcPr>
            <w:tcW w:w="370" w:type="pct"/>
            <w:tcBorders>
              <w:top w:val="single" w:sz="6" w:space="0" w:color="auto"/>
            </w:tcBorders>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13,36</w:t>
            </w:r>
          </w:p>
        </w:tc>
      </w:tr>
      <w:tr w:rsidR="00F2727B" w:rsidRPr="00587F9B" w:rsidTr="00A14326">
        <w:trPr>
          <w:trHeight w:val="290"/>
        </w:trPr>
        <w:tc>
          <w:tcPr>
            <w:tcW w:w="920" w:type="pct"/>
            <w:vAlign w:val="center"/>
          </w:tcPr>
          <w:p w:rsidR="00F2727B" w:rsidRPr="00587F9B" w:rsidRDefault="00F2727B" w:rsidP="00A14326">
            <w:pPr>
              <w:autoSpaceDE w:val="0"/>
              <w:autoSpaceDN w:val="0"/>
              <w:adjustRightInd w:val="0"/>
              <w:spacing w:after="0"/>
              <w:rPr>
                <w:rFonts w:ascii="Cambria" w:hAnsi="Cambria" w:cs="Arial"/>
                <w:sz w:val="18"/>
                <w:szCs w:val="18"/>
                <w:lang w:val="en-GB" w:eastAsia="en-GB"/>
              </w:rPr>
            </w:pPr>
            <w:r w:rsidRPr="00587F9B">
              <w:rPr>
                <w:rFonts w:ascii="Cambria" w:hAnsi="Cambria" w:cs="Arial"/>
                <w:sz w:val="18"/>
                <w:szCs w:val="18"/>
                <w:lang w:val="en-GB" w:eastAsia="en-GB"/>
              </w:rPr>
              <w:t>Gospodarii urbane</w:t>
            </w:r>
          </w:p>
        </w:tc>
        <w:tc>
          <w:tcPr>
            <w:tcW w:w="371" w:type="pct"/>
            <w:vAlign w:val="bottom"/>
          </w:tcPr>
          <w:p w:rsidR="00F2727B" w:rsidRPr="00587F9B" w:rsidRDefault="00F2727B" w:rsidP="00A14326">
            <w:pPr>
              <w:autoSpaceDE w:val="0"/>
              <w:autoSpaceDN w:val="0"/>
              <w:adjustRightInd w:val="0"/>
              <w:spacing w:after="0"/>
              <w:ind w:right="57"/>
              <w:jc w:val="right"/>
              <w:rPr>
                <w:rFonts w:ascii="Cambria" w:hAnsi="Cambria" w:cs="Arial"/>
                <w:sz w:val="18"/>
                <w:szCs w:val="18"/>
                <w:lang w:val="en-GB" w:eastAsia="en-GB"/>
              </w:rPr>
            </w:pPr>
          </w:p>
        </w:tc>
        <w:tc>
          <w:tcPr>
            <w:tcW w:w="371" w:type="pct"/>
            <w:vAlign w:val="bottom"/>
          </w:tcPr>
          <w:p w:rsidR="00F2727B" w:rsidRPr="00587F9B" w:rsidRDefault="00F2727B" w:rsidP="00A14326">
            <w:pPr>
              <w:autoSpaceDE w:val="0"/>
              <w:autoSpaceDN w:val="0"/>
              <w:adjustRightInd w:val="0"/>
              <w:spacing w:after="0"/>
              <w:ind w:right="57"/>
              <w:jc w:val="right"/>
              <w:rPr>
                <w:rFonts w:ascii="Cambria" w:hAnsi="Cambria" w:cs="Arial"/>
                <w:sz w:val="18"/>
                <w:szCs w:val="18"/>
                <w:lang w:val="en-GB" w:eastAsia="en-GB"/>
              </w:rPr>
            </w:pP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9,99</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10,26</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10,57</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10,88</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12,23</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12,86</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13,80</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15,46</w:t>
            </w:r>
          </w:p>
        </w:tc>
        <w:tc>
          <w:tcPr>
            <w:tcW w:w="370"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18,55</w:t>
            </w:r>
          </w:p>
        </w:tc>
      </w:tr>
      <w:tr w:rsidR="00F2727B" w:rsidRPr="00587F9B" w:rsidTr="00A14326">
        <w:trPr>
          <w:trHeight w:val="290"/>
        </w:trPr>
        <w:tc>
          <w:tcPr>
            <w:tcW w:w="920" w:type="pct"/>
            <w:vAlign w:val="center"/>
          </w:tcPr>
          <w:p w:rsidR="00F2727B" w:rsidRPr="00587F9B" w:rsidRDefault="00F2727B" w:rsidP="00A14326">
            <w:pPr>
              <w:autoSpaceDE w:val="0"/>
              <w:autoSpaceDN w:val="0"/>
              <w:adjustRightInd w:val="0"/>
              <w:spacing w:after="0"/>
              <w:rPr>
                <w:rFonts w:ascii="Cambria" w:hAnsi="Cambria" w:cs="Arial"/>
                <w:sz w:val="18"/>
                <w:szCs w:val="18"/>
                <w:lang w:val="en-GB" w:eastAsia="en-GB"/>
              </w:rPr>
            </w:pPr>
            <w:r w:rsidRPr="00587F9B">
              <w:rPr>
                <w:rFonts w:ascii="Cambria" w:hAnsi="Cambria" w:cs="Arial"/>
                <w:sz w:val="18"/>
                <w:szCs w:val="18"/>
                <w:lang w:val="en-GB" w:eastAsia="en-GB"/>
              </w:rPr>
              <w:t>Gospodarii rurale</w:t>
            </w:r>
          </w:p>
        </w:tc>
        <w:tc>
          <w:tcPr>
            <w:tcW w:w="371" w:type="pct"/>
            <w:vAlign w:val="bottom"/>
          </w:tcPr>
          <w:p w:rsidR="00F2727B" w:rsidRPr="00587F9B" w:rsidRDefault="00F2727B" w:rsidP="00A14326">
            <w:pPr>
              <w:autoSpaceDE w:val="0"/>
              <w:autoSpaceDN w:val="0"/>
              <w:adjustRightInd w:val="0"/>
              <w:spacing w:after="0"/>
              <w:ind w:right="57"/>
              <w:jc w:val="right"/>
              <w:rPr>
                <w:rFonts w:ascii="Cambria" w:hAnsi="Cambria" w:cs="Arial"/>
                <w:sz w:val="18"/>
                <w:szCs w:val="18"/>
                <w:lang w:val="en-GB" w:eastAsia="en-GB"/>
              </w:rPr>
            </w:pPr>
          </w:p>
        </w:tc>
        <w:tc>
          <w:tcPr>
            <w:tcW w:w="371" w:type="pct"/>
            <w:vAlign w:val="bottom"/>
          </w:tcPr>
          <w:p w:rsidR="00F2727B" w:rsidRPr="00587F9B" w:rsidRDefault="00F2727B" w:rsidP="00A14326">
            <w:pPr>
              <w:autoSpaceDE w:val="0"/>
              <w:autoSpaceDN w:val="0"/>
              <w:adjustRightInd w:val="0"/>
              <w:spacing w:after="0"/>
              <w:ind w:right="57"/>
              <w:jc w:val="right"/>
              <w:rPr>
                <w:rFonts w:ascii="Cambria" w:hAnsi="Cambria" w:cs="Arial"/>
                <w:sz w:val="18"/>
                <w:szCs w:val="18"/>
                <w:lang w:val="en-GB" w:eastAsia="en-GB"/>
              </w:rPr>
            </w:pP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4,51</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4,63</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4,78</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4,92</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5,54</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5,83</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6,27</w:t>
            </w:r>
          </w:p>
        </w:tc>
        <w:tc>
          <w:tcPr>
            <w:tcW w:w="371"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7,04</w:t>
            </w:r>
          </w:p>
        </w:tc>
        <w:tc>
          <w:tcPr>
            <w:tcW w:w="370" w:type="pct"/>
            <w:vAlign w:val="bottom"/>
          </w:tcPr>
          <w:p w:rsidR="00F2727B" w:rsidRPr="00587F9B" w:rsidRDefault="00F2727B" w:rsidP="00A14326">
            <w:pPr>
              <w:spacing w:after="0"/>
              <w:jc w:val="right"/>
              <w:rPr>
                <w:rFonts w:ascii="Cambria" w:hAnsi="Cambria" w:cs="Arial"/>
                <w:sz w:val="18"/>
                <w:szCs w:val="18"/>
              </w:rPr>
            </w:pPr>
            <w:r w:rsidRPr="00587F9B">
              <w:rPr>
                <w:rFonts w:ascii="Cambria" w:hAnsi="Cambria" w:cs="Arial"/>
                <w:sz w:val="18"/>
                <w:szCs w:val="18"/>
              </w:rPr>
              <w:t>8,47</w:t>
            </w:r>
          </w:p>
        </w:tc>
      </w:tr>
    </w:tbl>
    <w:p w:rsidR="00F2727B" w:rsidRDefault="00F2727B" w:rsidP="00F2727B">
      <w:pPr>
        <w:spacing w:after="0"/>
        <w:rPr>
          <w:rFonts w:ascii="Cambria" w:hAnsi="Cambria"/>
          <w:b/>
          <w:sz w:val="24"/>
          <w:szCs w:val="24"/>
        </w:rPr>
      </w:pPr>
    </w:p>
    <w:p w:rsidR="00F2727B" w:rsidRPr="00587F9B" w:rsidRDefault="00F2727B" w:rsidP="00F2727B">
      <w:pPr>
        <w:spacing w:before="120" w:after="0"/>
        <w:rPr>
          <w:rFonts w:ascii="Cambria" w:hAnsi="Cambria"/>
          <w:b/>
          <w:sz w:val="24"/>
          <w:szCs w:val="24"/>
        </w:rPr>
      </w:pPr>
      <w:r>
        <w:rPr>
          <w:rFonts w:ascii="Cambria" w:hAnsi="Cambria"/>
          <w:b/>
          <w:sz w:val="24"/>
          <w:szCs w:val="24"/>
        </w:rPr>
        <w:t>NOTE</w:t>
      </w:r>
      <w:r w:rsidRPr="00587F9B">
        <w:rPr>
          <w:rFonts w:ascii="Cambria" w:hAnsi="Cambria"/>
          <w:b/>
          <w:sz w:val="24"/>
          <w:szCs w:val="24"/>
        </w:rPr>
        <w:t>:</w:t>
      </w:r>
    </w:p>
    <w:p w:rsidR="00F2727B" w:rsidRPr="00587F9B" w:rsidRDefault="00F2727B" w:rsidP="00F2727B">
      <w:pPr>
        <w:pStyle w:val="Quote"/>
        <w:spacing w:after="0"/>
        <w:rPr>
          <w:rFonts w:ascii="Cambria" w:hAnsi="Cambria"/>
          <w:szCs w:val="24"/>
          <w:lang w:val="ro-RO"/>
        </w:rPr>
      </w:pPr>
      <w:r w:rsidRPr="00587F9B">
        <w:rPr>
          <w:rFonts w:ascii="Cambria" w:hAnsi="Cambria"/>
          <w:szCs w:val="24"/>
          <w:vertAlign w:val="superscript"/>
          <w:lang w:val="ro-RO"/>
        </w:rPr>
        <w:lastRenderedPageBreak/>
        <w:t>1</w:t>
      </w:r>
      <w:r w:rsidRPr="00587F9B">
        <w:rPr>
          <w:rFonts w:ascii="Cambria" w:hAnsi="Cambria"/>
          <w:szCs w:val="24"/>
          <w:lang w:val="ro-RO"/>
        </w:rPr>
        <w:t xml:space="preserve"> Planul anual de dezvoltare tarifară evoluție în județul Bihor a fost aprobat prin Hotărârea 3/12.12.2013 a ADI Ecolect Group și este cuprins în contractul de finanțare al Proiectului SMID Bihor.</w:t>
      </w:r>
    </w:p>
    <w:p w:rsidR="00F2727B" w:rsidRPr="00587F9B" w:rsidRDefault="00F2727B" w:rsidP="00F2727B">
      <w:pPr>
        <w:pStyle w:val="Quote"/>
        <w:spacing w:after="0"/>
        <w:rPr>
          <w:rFonts w:ascii="Cambria" w:hAnsi="Cambria"/>
          <w:szCs w:val="24"/>
          <w:lang w:val="ro-RO"/>
        </w:rPr>
      </w:pPr>
      <w:r w:rsidRPr="00587F9B">
        <w:rPr>
          <w:rFonts w:ascii="Cambria" w:hAnsi="Cambria"/>
          <w:szCs w:val="24"/>
          <w:vertAlign w:val="superscript"/>
          <w:lang w:val="ro-RO"/>
        </w:rPr>
        <w:t>2</w:t>
      </w:r>
      <w:r w:rsidRPr="00587F9B">
        <w:rPr>
          <w:rFonts w:ascii="Cambria" w:hAnsi="Cambria"/>
          <w:szCs w:val="24"/>
          <w:lang w:val="ro-RO"/>
        </w:rPr>
        <w:t xml:space="preserve"> Tarifele anuale în termeni reali nu includ inflația în perioada dintre ajustările tarifare. </w:t>
      </w:r>
    </w:p>
    <w:p w:rsidR="00F2727B" w:rsidRPr="00587F9B" w:rsidRDefault="00F2727B" w:rsidP="00F2727B">
      <w:pPr>
        <w:pStyle w:val="Quote"/>
        <w:spacing w:after="0"/>
        <w:rPr>
          <w:rFonts w:ascii="Cambria" w:hAnsi="Cambria"/>
          <w:szCs w:val="24"/>
          <w:lang w:val="ro-RO"/>
        </w:rPr>
      </w:pPr>
      <w:r w:rsidRPr="00587F9B">
        <w:rPr>
          <w:rFonts w:ascii="Cambria" w:hAnsi="Cambria"/>
          <w:szCs w:val="24"/>
          <w:vertAlign w:val="superscript"/>
          <w:lang w:val="ro-RO"/>
        </w:rPr>
        <w:t xml:space="preserve">3 </w:t>
      </w:r>
      <w:r w:rsidRPr="00587F9B">
        <w:rPr>
          <w:rFonts w:ascii="Cambria" w:hAnsi="Cambria"/>
          <w:szCs w:val="24"/>
          <w:lang w:val="ro-RO"/>
        </w:rPr>
        <w:t xml:space="preserve">Conform Documentului de Poziție, art. 22 (2), tarifele percepute de la populație includ tarifele de colectare, transport, stocare temporară, sortare, compostare, tratare mecano-biologică și depozitare, dar nu includ </w:t>
      </w:r>
      <w:r>
        <w:rPr>
          <w:rFonts w:ascii="Cambria" w:hAnsi="Cambria"/>
          <w:szCs w:val="24"/>
          <w:lang w:val="ro-RO"/>
        </w:rPr>
        <w:t xml:space="preserve">taxa suplimentară de depozitare aplicabilă din ianuarie 2018 (cf. Anexa 2 la OUG 196/2005), </w:t>
      </w:r>
      <w:r w:rsidRPr="00587F9B">
        <w:rPr>
          <w:rFonts w:ascii="Cambria" w:hAnsi="Cambria"/>
          <w:szCs w:val="24"/>
          <w:lang w:val="ro-RO"/>
        </w:rPr>
        <w:t xml:space="preserve">redevența și taxele </w:t>
      </w:r>
      <w:r>
        <w:rPr>
          <w:rFonts w:ascii="Cambria" w:hAnsi="Cambria"/>
          <w:szCs w:val="24"/>
          <w:lang w:val="ro-RO"/>
        </w:rPr>
        <w:t>de administrare- ce urmează a fi stabilite de Beneficiar (CJ Bihor) și Delegatar (ADI Ecolect Group).</w:t>
      </w:r>
    </w:p>
    <w:p w:rsidR="00F2727B" w:rsidRPr="00587F9B" w:rsidRDefault="00F2727B" w:rsidP="00F2727B">
      <w:pPr>
        <w:pStyle w:val="Quote"/>
        <w:spacing w:after="0"/>
        <w:rPr>
          <w:rFonts w:ascii="Cambria" w:hAnsi="Cambria"/>
          <w:szCs w:val="24"/>
          <w:lang w:val="ro-RO"/>
        </w:rPr>
      </w:pPr>
      <w:r w:rsidRPr="00587F9B">
        <w:rPr>
          <w:rFonts w:ascii="Cambria" w:hAnsi="Cambria"/>
          <w:szCs w:val="24"/>
          <w:vertAlign w:val="superscript"/>
          <w:lang w:val="ro-RO"/>
        </w:rPr>
        <w:t>4</w:t>
      </w:r>
      <w:r w:rsidRPr="00587F9B">
        <w:rPr>
          <w:rFonts w:ascii="Cambria" w:hAnsi="Cambria"/>
          <w:szCs w:val="24"/>
          <w:lang w:val="ro-RO"/>
        </w:rPr>
        <w:t xml:space="preserve"> Conform datelor disponibile la ultimul recensământ al populației (2011), dimensiunea medie a gospodăriei este de </w:t>
      </w:r>
      <w:r w:rsidR="00CA5E6F">
        <w:rPr>
          <w:rFonts w:ascii="Cambria" w:hAnsi="Cambria"/>
          <w:szCs w:val="24"/>
          <w:lang w:val="ro-RO"/>
        </w:rPr>
        <w:t>3</w:t>
      </w:r>
      <w:r w:rsidRPr="00587F9B">
        <w:rPr>
          <w:rFonts w:ascii="Cambria" w:hAnsi="Cambria"/>
          <w:szCs w:val="24"/>
          <w:lang w:val="ro-RO"/>
        </w:rPr>
        <w:t xml:space="preserve"> persoane.</w:t>
      </w:r>
    </w:p>
    <w:p w:rsidR="00F2727B" w:rsidRPr="00587F9B" w:rsidRDefault="00F2727B" w:rsidP="00F2727B">
      <w:pPr>
        <w:spacing w:before="120" w:after="0"/>
        <w:rPr>
          <w:rFonts w:ascii="Cambria" w:eastAsia="Calibri" w:hAnsi="Cambria"/>
          <w:i/>
          <w:iCs/>
          <w:color w:val="000000"/>
          <w:sz w:val="24"/>
          <w:szCs w:val="24"/>
          <w:lang w:eastAsia="en-US" w:bidi="en-US"/>
        </w:rPr>
      </w:pPr>
      <w:r w:rsidRPr="00587F9B">
        <w:rPr>
          <w:rFonts w:ascii="Cambria" w:hAnsi="Cambria"/>
          <w:i/>
          <w:sz w:val="24"/>
          <w:szCs w:val="24"/>
          <w:vertAlign w:val="superscript"/>
        </w:rPr>
        <w:t>5</w:t>
      </w:r>
      <w:r w:rsidRPr="00587F9B">
        <w:rPr>
          <w:rFonts w:ascii="Cambria" w:hAnsi="Cambria"/>
          <w:i/>
          <w:sz w:val="24"/>
          <w:szCs w:val="24"/>
        </w:rPr>
        <w:t xml:space="preserve"> Ta</w:t>
      </w:r>
      <w:r w:rsidRPr="00587F9B">
        <w:rPr>
          <w:rFonts w:ascii="Cambria" w:eastAsia="Calibri" w:hAnsi="Cambria"/>
          <w:i/>
          <w:iCs/>
          <w:color w:val="000000"/>
          <w:sz w:val="24"/>
          <w:szCs w:val="24"/>
          <w:lang w:eastAsia="en-US" w:bidi="en-US"/>
        </w:rPr>
        <w:t>rifele vizează doar deșeurile municipale</w:t>
      </w:r>
    </w:p>
    <w:p w:rsidR="00F2727B" w:rsidRPr="00587F9B" w:rsidRDefault="00F2727B" w:rsidP="00F2727B">
      <w:pPr>
        <w:autoSpaceDE w:val="0"/>
        <w:autoSpaceDN w:val="0"/>
        <w:adjustRightInd w:val="0"/>
        <w:spacing w:before="120" w:after="0"/>
        <w:rPr>
          <w:rFonts w:ascii="Cambria" w:hAnsi="Cambria" w:cs="Arial"/>
          <w:highlight w:val="cyan"/>
          <w:lang w:eastAsia="ro-RO"/>
        </w:rPr>
      </w:pPr>
    </w:p>
    <w:p w:rsidR="00F2727B" w:rsidRDefault="00F2727B" w:rsidP="00F2727B">
      <w:pPr>
        <w:spacing w:after="0"/>
        <w:rPr>
          <w:rFonts w:ascii="Cambria" w:hAnsi="Cambria" w:cs="Arial"/>
          <w:sz w:val="24"/>
          <w:szCs w:val="24"/>
        </w:rPr>
      </w:pPr>
      <w:r w:rsidRPr="00A8159F">
        <w:rPr>
          <w:rFonts w:ascii="Cambria" w:hAnsi="Cambria" w:cs="Arial"/>
          <w:sz w:val="24"/>
          <w:szCs w:val="24"/>
        </w:rPr>
        <w:t xml:space="preserve">Costurile platite de generatori (persoane fizice sau juridice) pentru serviciul de salubrizare </w:t>
      </w:r>
      <w:r>
        <w:rPr>
          <w:rFonts w:ascii="Cambria" w:hAnsi="Cambria" w:cs="Arial"/>
          <w:sz w:val="24"/>
          <w:szCs w:val="24"/>
        </w:rPr>
        <w:t>vor</w:t>
      </w:r>
      <w:r w:rsidRPr="00A8159F">
        <w:rPr>
          <w:rFonts w:ascii="Cambria" w:hAnsi="Cambria" w:cs="Arial"/>
          <w:sz w:val="24"/>
          <w:szCs w:val="24"/>
        </w:rPr>
        <w:t xml:space="preserve"> acoper</w:t>
      </w:r>
      <w:r>
        <w:rPr>
          <w:rFonts w:ascii="Cambria" w:hAnsi="Cambria" w:cs="Arial"/>
          <w:sz w:val="24"/>
          <w:szCs w:val="24"/>
        </w:rPr>
        <w:t>i</w:t>
      </w:r>
      <w:r w:rsidRPr="00A8159F">
        <w:rPr>
          <w:rFonts w:ascii="Cambria" w:hAnsi="Cambria" w:cs="Arial"/>
          <w:sz w:val="24"/>
          <w:szCs w:val="24"/>
        </w:rPr>
        <w:t xml:space="preserve"> atat costurile de operare si intretinere, cat si costurile de investitii pentru colectarea, transportul, tratarea si eliminarea deseurilor.</w:t>
      </w:r>
    </w:p>
    <w:p w:rsidR="00895898" w:rsidRDefault="00895898" w:rsidP="00E32A42">
      <w:pPr>
        <w:spacing w:after="0"/>
        <w:rPr>
          <w:rFonts w:ascii="Cambria" w:hAnsi="Cambria" w:cs="Arial"/>
          <w:sz w:val="24"/>
          <w:szCs w:val="24"/>
        </w:rPr>
      </w:pPr>
      <w:r>
        <w:rPr>
          <w:rFonts w:ascii="Cambria" w:hAnsi="Cambria" w:cs="Arial"/>
          <w:sz w:val="24"/>
          <w:szCs w:val="24"/>
        </w:rPr>
        <w:t xml:space="preserve">Operatorii economici interesați vor avea în vedere la alcătuirea ofertei toate cheltuielile necesare pentru </w:t>
      </w:r>
      <w:r w:rsidRPr="00895898">
        <w:rPr>
          <w:rFonts w:ascii="Cambria" w:hAnsi="Cambria" w:cs="Arial"/>
          <w:sz w:val="24"/>
          <w:szCs w:val="24"/>
        </w:rPr>
        <w:t>fracțiile de preț aferente colectării, transferului, sortării și depozitării pentru deșeurile reziduale transportate d la stația de tratare mecano-biologică Oradea sau la depozitul conform Oradea, care deserve</w:t>
      </w:r>
      <w:r>
        <w:rPr>
          <w:rFonts w:ascii="Cambria" w:hAnsi="Cambria" w:cs="Arial"/>
          <w:sz w:val="24"/>
          <w:szCs w:val="24"/>
        </w:rPr>
        <w:t>sc</w:t>
      </w:r>
      <w:r w:rsidRPr="00895898">
        <w:rPr>
          <w:rFonts w:ascii="Cambria" w:hAnsi="Cambria" w:cs="Arial"/>
          <w:sz w:val="24"/>
          <w:szCs w:val="24"/>
        </w:rPr>
        <w:t xml:space="preserve"> Sistemul Integrat din j</w:t>
      </w:r>
      <w:r>
        <w:rPr>
          <w:rFonts w:ascii="Cambria" w:hAnsi="Cambria" w:cs="Arial"/>
          <w:sz w:val="24"/>
          <w:szCs w:val="24"/>
        </w:rPr>
        <w:t>udețul Bihor</w:t>
      </w:r>
      <w:r w:rsidRPr="00895898">
        <w:rPr>
          <w:rFonts w:ascii="Cambria" w:hAnsi="Cambria" w:cs="Arial"/>
          <w:sz w:val="24"/>
          <w:szCs w:val="24"/>
        </w:rPr>
        <w:t>.</w:t>
      </w:r>
    </w:p>
    <w:p w:rsidR="00394923" w:rsidRPr="00895898" w:rsidRDefault="00394923" w:rsidP="00E32A42">
      <w:pPr>
        <w:spacing w:after="0"/>
        <w:rPr>
          <w:rFonts w:ascii="Cambria" w:hAnsi="Cambria" w:cs="Arial"/>
          <w:sz w:val="24"/>
          <w:szCs w:val="24"/>
        </w:rPr>
      </w:pPr>
    </w:p>
    <w:p w:rsidR="00394923" w:rsidRPr="00394923" w:rsidRDefault="00394923" w:rsidP="00E32A42">
      <w:pPr>
        <w:spacing w:after="0"/>
        <w:rPr>
          <w:rFonts w:ascii="Cambria" w:eastAsia="Calibri" w:hAnsi="Cambria"/>
          <w:sz w:val="24"/>
          <w:szCs w:val="24"/>
        </w:rPr>
      </w:pPr>
      <w:r w:rsidRPr="00394923">
        <w:rPr>
          <w:rFonts w:ascii="Cambria" w:eastAsia="Calibri" w:hAnsi="Cambria"/>
          <w:sz w:val="24"/>
          <w:szCs w:val="24"/>
        </w:rPr>
        <w:t>Ofertanții vor include în propunerea financiară modului de calcul al tarifelor pe baza fiselor de</w:t>
      </w:r>
      <w:r w:rsidRPr="00394923">
        <w:rPr>
          <w:rFonts w:ascii="Cambria" w:eastAsia="Calibri" w:hAnsi="Cambria"/>
        </w:rPr>
        <w:t xml:space="preserve"> </w:t>
      </w:r>
      <w:r w:rsidRPr="00394923">
        <w:rPr>
          <w:rFonts w:ascii="Cambria" w:eastAsia="Calibri" w:hAnsi="Cambria"/>
          <w:sz w:val="24"/>
          <w:szCs w:val="24"/>
        </w:rPr>
        <w:t>fundamentare a tarifului insotite de Memoriul tehnico-economic, intocmite conform Ordinului ANRSC Nr. 109 din 2007.</w:t>
      </w:r>
    </w:p>
    <w:p w:rsidR="00394923" w:rsidRDefault="00394923" w:rsidP="00E32A42">
      <w:pPr>
        <w:spacing w:after="0"/>
        <w:rPr>
          <w:rFonts w:ascii="Cambria" w:eastAsia="Calibri" w:hAnsi="Cambria"/>
          <w:sz w:val="24"/>
          <w:szCs w:val="24"/>
        </w:rPr>
      </w:pPr>
      <w:r w:rsidRPr="00394923">
        <w:rPr>
          <w:rFonts w:ascii="Cambria" w:eastAsia="Calibri" w:hAnsi="Cambria"/>
          <w:sz w:val="24"/>
          <w:szCs w:val="24"/>
        </w:rPr>
        <w:t>La fundamentarea pretului, ofertantii vor lua in calcul toate cheltuielile necesare, pe baza informațiilor detaliate privind condițiile tehnice, socio-economice și reglementările aplicabile cadrului specifi</w:t>
      </w:r>
      <w:r>
        <w:rPr>
          <w:rFonts w:ascii="Cambria" w:eastAsia="Calibri" w:hAnsi="Cambria"/>
          <w:sz w:val="24"/>
          <w:szCs w:val="24"/>
        </w:rPr>
        <w:t>c al delegării.</w:t>
      </w:r>
    </w:p>
    <w:p w:rsidR="00E92837" w:rsidRDefault="00E92837" w:rsidP="00E32A42">
      <w:pPr>
        <w:spacing w:after="0"/>
        <w:rPr>
          <w:rFonts w:ascii="Cambria" w:eastAsia="Calibri" w:hAnsi="Cambria"/>
          <w:sz w:val="24"/>
          <w:szCs w:val="24"/>
        </w:rPr>
      </w:pPr>
    </w:p>
    <w:p w:rsidR="00E92837" w:rsidRDefault="00E92837" w:rsidP="00E32A42">
      <w:pPr>
        <w:spacing w:after="0"/>
        <w:rPr>
          <w:rFonts w:ascii="Cambria" w:eastAsia="Calibri" w:hAnsi="Cambria"/>
          <w:sz w:val="24"/>
          <w:szCs w:val="24"/>
          <w:lang w:val="en-US"/>
        </w:rPr>
      </w:pPr>
      <w:r>
        <w:rPr>
          <w:rFonts w:ascii="Cambria" w:eastAsia="Calibri" w:hAnsi="Cambria"/>
          <w:sz w:val="24"/>
          <w:szCs w:val="24"/>
          <w:lang w:val="en-US"/>
        </w:rPr>
        <w:t xml:space="preserve">Conform OUG nr. 74/2018, </w:t>
      </w:r>
      <w:r w:rsidRPr="00E92837">
        <w:rPr>
          <w:rFonts w:ascii="Cambria" w:eastAsia="Calibri" w:hAnsi="Cambria"/>
          <w:sz w:val="24"/>
          <w:szCs w:val="24"/>
          <w:lang w:val="en-US"/>
        </w:rPr>
        <w:t xml:space="preserve">începând cu data de 1 ianuarie 2019, </w:t>
      </w:r>
      <w:r>
        <w:rPr>
          <w:rFonts w:ascii="Cambria" w:eastAsia="Calibri" w:hAnsi="Cambria"/>
          <w:sz w:val="24"/>
          <w:szCs w:val="24"/>
          <w:lang w:val="en-US"/>
        </w:rPr>
        <w:t xml:space="preserve">se vor stabili și aproba </w:t>
      </w:r>
      <w:r w:rsidRPr="00E92837">
        <w:rPr>
          <w:rFonts w:ascii="Cambria" w:eastAsia="Calibri" w:hAnsi="Cambria"/>
          <w:sz w:val="24"/>
          <w:szCs w:val="24"/>
          <w:lang w:val="en-US"/>
        </w:rPr>
        <w:t xml:space="preserve">pentru beneficiarii serviciului de salubrizare tarife distincte pentru gestionarea deşeurilor </w:t>
      </w:r>
      <w:r w:rsidR="00945391">
        <w:rPr>
          <w:rFonts w:ascii="Cambria" w:eastAsia="Calibri" w:hAnsi="Cambria"/>
          <w:sz w:val="24"/>
          <w:szCs w:val="24"/>
          <w:lang w:val="en-US"/>
        </w:rPr>
        <w:t>din ambalaje, deșeuri menajere și similare</w:t>
      </w:r>
      <w:r w:rsidRPr="00E92837">
        <w:rPr>
          <w:rFonts w:ascii="Cambria" w:eastAsia="Calibri" w:hAnsi="Cambria"/>
          <w:sz w:val="24"/>
          <w:szCs w:val="24"/>
          <w:lang w:val="en-US"/>
        </w:rPr>
        <w:t xml:space="preserve">, respectiv pentru gestionarea deşeurilor, altele decât cele </w:t>
      </w:r>
      <w:r>
        <w:rPr>
          <w:rFonts w:ascii="Cambria" w:eastAsia="Calibri" w:hAnsi="Cambria"/>
          <w:sz w:val="24"/>
          <w:szCs w:val="24"/>
          <w:lang w:val="en-US"/>
        </w:rPr>
        <w:t>menționate mai sus</w:t>
      </w:r>
      <w:r w:rsidR="00945391">
        <w:rPr>
          <w:rFonts w:ascii="Cambria" w:eastAsia="Calibri" w:hAnsi="Cambria"/>
          <w:sz w:val="24"/>
          <w:szCs w:val="24"/>
          <w:lang w:val="en-US"/>
        </w:rPr>
        <w:t xml:space="preserve"> (deșeuri biodegradabile și deșeuri din piețe)</w:t>
      </w:r>
      <w:r w:rsidRPr="00E92837">
        <w:rPr>
          <w:rFonts w:ascii="Cambria" w:eastAsia="Calibri" w:hAnsi="Cambria"/>
          <w:sz w:val="24"/>
          <w:szCs w:val="24"/>
          <w:lang w:val="en-US"/>
        </w:rPr>
        <w:t>, şi sancţiunile aplicate în cazul în care beneficiarul serviciului nu separă în mod corespunzător cele două fluxuri de deşeuri</w:t>
      </w:r>
      <w:r>
        <w:rPr>
          <w:rFonts w:ascii="Cambria" w:eastAsia="Calibri" w:hAnsi="Cambria"/>
          <w:sz w:val="24"/>
          <w:szCs w:val="24"/>
          <w:lang w:val="en-US"/>
        </w:rPr>
        <w:t xml:space="preserve">. Aceasta prevedere va fi inclusă </w:t>
      </w:r>
      <w:r w:rsidRPr="00E92837">
        <w:rPr>
          <w:rFonts w:ascii="Cambria" w:eastAsia="Calibri" w:hAnsi="Cambria"/>
          <w:sz w:val="24"/>
          <w:szCs w:val="24"/>
          <w:lang w:val="en-US"/>
        </w:rPr>
        <w:t>şi în contract</w:t>
      </w:r>
      <w:r>
        <w:rPr>
          <w:rFonts w:ascii="Cambria" w:eastAsia="Calibri" w:hAnsi="Cambria"/>
          <w:sz w:val="24"/>
          <w:szCs w:val="24"/>
          <w:lang w:val="en-US"/>
        </w:rPr>
        <w:t>ul</w:t>
      </w:r>
      <w:r w:rsidRPr="00E92837">
        <w:rPr>
          <w:rFonts w:ascii="Cambria" w:eastAsia="Calibri" w:hAnsi="Cambria"/>
          <w:sz w:val="24"/>
          <w:szCs w:val="24"/>
          <w:lang w:val="en-US"/>
        </w:rPr>
        <w:t xml:space="preserve"> de delegare a gestiunii serviciului de salubrizare, în aplicarea principiilor de la </w:t>
      </w:r>
      <w:r w:rsidRPr="00E92837">
        <w:rPr>
          <w:rFonts w:ascii="Cambria" w:eastAsia="Calibri" w:hAnsi="Cambria"/>
          <w:vanish/>
          <w:sz w:val="24"/>
          <w:szCs w:val="24"/>
          <w:lang w:val="en-US"/>
        </w:rPr>
        <w:t>&lt;LLNK 12006   101 13 202   3 24&gt;</w:t>
      </w:r>
      <w:r w:rsidRPr="00E92837">
        <w:rPr>
          <w:rFonts w:ascii="Cambria" w:eastAsia="Calibri" w:hAnsi="Cambria"/>
          <w:sz w:val="24"/>
          <w:szCs w:val="24"/>
          <w:u w:val="single"/>
          <w:lang w:val="en-US"/>
        </w:rPr>
        <w:t>art. 3 alin. (1) lit. c)</w:t>
      </w:r>
      <w:r w:rsidRPr="00E92837">
        <w:rPr>
          <w:rFonts w:ascii="Cambria" w:eastAsia="Calibri" w:hAnsi="Cambria"/>
          <w:sz w:val="24"/>
          <w:szCs w:val="24"/>
          <w:lang w:val="en-US"/>
        </w:rPr>
        <w:t xml:space="preserve"> şi  </w:t>
      </w:r>
      <w:r w:rsidRPr="00E92837">
        <w:rPr>
          <w:rFonts w:ascii="Cambria" w:eastAsia="Calibri" w:hAnsi="Cambria"/>
          <w:vanish/>
          <w:sz w:val="24"/>
          <w:szCs w:val="24"/>
          <w:lang w:val="en-US"/>
        </w:rPr>
        <w:t>&lt;LLNK 12006   101 13 202   3 81&gt;</w:t>
      </w:r>
      <w:r w:rsidRPr="00E92837">
        <w:rPr>
          <w:rFonts w:ascii="Cambria" w:eastAsia="Calibri" w:hAnsi="Cambria"/>
          <w:sz w:val="24"/>
          <w:szCs w:val="24"/>
          <w:u w:val="single"/>
          <w:lang w:val="en-US"/>
        </w:rPr>
        <w:t>f) din Legea serviciului de salubrizare a localităţilor nr. 101/2006, republicată</w:t>
      </w:r>
      <w:r w:rsidRPr="00E92837">
        <w:rPr>
          <w:rFonts w:ascii="Cambria" w:eastAsia="Calibri" w:hAnsi="Cambria"/>
          <w:sz w:val="24"/>
          <w:szCs w:val="24"/>
          <w:lang w:val="en-US"/>
        </w:rPr>
        <w:t>, cu modificările ulterioare</w:t>
      </w:r>
      <w:r>
        <w:rPr>
          <w:rFonts w:ascii="Cambria" w:eastAsia="Calibri" w:hAnsi="Cambria"/>
          <w:sz w:val="24"/>
          <w:szCs w:val="24"/>
          <w:lang w:val="en-US"/>
        </w:rPr>
        <w:t>.</w:t>
      </w:r>
    </w:p>
    <w:p w:rsidR="00E92837" w:rsidRDefault="00E92837" w:rsidP="00E32A42">
      <w:pPr>
        <w:spacing w:after="0"/>
        <w:rPr>
          <w:rFonts w:ascii="Cambria" w:eastAsia="Calibri" w:hAnsi="Cambria"/>
          <w:sz w:val="24"/>
          <w:szCs w:val="24"/>
          <w:lang w:val="en-US"/>
        </w:rPr>
      </w:pPr>
      <w:r>
        <w:rPr>
          <w:rFonts w:ascii="Cambria" w:eastAsia="Calibri" w:hAnsi="Cambria"/>
          <w:sz w:val="24"/>
          <w:szCs w:val="24"/>
          <w:lang w:val="en-US"/>
        </w:rPr>
        <w:t xml:space="preserve">De asemenea, </w:t>
      </w:r>
      <w:r w:rsidRPr="00E92837">
        <w:rPr>
          <w:rFonts w:ascii="Cambria" w:eastAsia="Calibri" w:hAnsi="Cambria"/>
          <w:sz w:val="24"/>
          <w:szCs w:val="24"/>
          <w:lang w:val="en-US"/>
        </w:rPr>
        <w:t xml:space="preserve">începând cu data de 1 ianuarie 2019, </w:t>
      </w:r>
      <w:r>
        <w:rPr>
          <w:rFonts w:ascii="Cambria" w:eastAsia="Calibri" w:hAnsi="Cambria"/>
          <w:sz w:val="24"/>
          <w:szCs w:val="24"/>
          <w:lang w:val="en-US"/>
        </w:rPr>
        <w:t xml:space="preserve">se vor include </w:t>
      </w:r>
      <w:r w:rsidRPr="00E92837">
        <w:rPr>
          <w:rFonts w:ascii="Cambria" w:eastAsia="Calibri" w:hAnsi="Cambria"/>
          <w:sz w:val="24"/>
          <w:szCs w:val="24"/>
          <w:lang w:val="en-US"/>
        </w:rPr>
        <w:t xml:space="preserve">în tarifele </w:t>
      </w:r>
      <w:r>
        <w:rPr>
          <w:rFonts w:ascii="Cambria" w:eastAsia="Calibri" w:hAnsi="Cambria"/>
          <w:sz w:val="24"/>
          <w:szCs w:val="24"/>
          <w:lang w:val="en-US"/>
        </w:rPr>
        <w:t>de mai sus,</w:t>
      </w:r>
      <w:r w:rsidRPr="00E92837">
        <w:rPr>
          <w:rFonts w:ascii="Cambria" w:eastAsia="Calibri" w:hAnsi="Cambria"/>
          <w:sz w:val="24"/>
          <w:szCs w:val="24"/>
          <w:lang w:val="en-US"/>
        </w:rPr>
        <w:t xml:space="preserve"> </w:t>
      </w:r>
      <w:r>
        <w:rPr>
          <w:rFonts w:ascii="Cambria" w:eastAsia="Calibri" w:hAnsi="Cambria"/>
          <w:sz w:val="24"/>
          <w:szCs w:val="24"/>
          <w:lang w:val="en-US"/>
        </w:rPr>
        <w:t>următoarele tarife:</w:t>
      </w:r>
    </w:p>
    <w:p w:rsidR="00E92837" w:rsidRPr="00E92837" w:rsidRDefault="00945391" w:rsidP="00BA40FF">
      <w:pPr>
        <w:pStyle w:val="ListParagraph"/>
        <w:numPr>
          <w:ilvl w:val="0"/>
          <w:numId w:val="29"/>
        </w:numPr>
        <w:spacing w:after="0"/>
        <w:rPr>
          <w:rFonts w:ascii="Cambria" w:eastAsia="Calibri" w:hAnsi="Cambria"/>
          <w:sz w:val="24"/>
          <w:szCs w:val="24"/>
        </w:rPr>
      </w:pPr>
      <w:r w:rsidRPr="00E92837">
        <w:rPr>
          <w:rFonts w:ascii="Cambria" w:eastAsia="Calibri" w:hAnsi="Cambria"/>
          <w:sz w:val="24"/>
          <w:szCs w:val="24"/>
          <w:lang w:val="en-US"/>
        </w:rPr>
        <w:t xml:space="preserve">pentru gestionarea deşeurilor </w:t>
      </w:r>
      <w:r w:rsidR="001B4D33">
        <w:rPr>
          <w:rFonts w:ascii="Cambria" w:eastAsia="Calibri" w:hAnsi="Cambria"/>
          <w:sz w:val="24"/>
          <w:szCs w:val="24"/>
          <w:lang w:val="en-US"/>
        </w:rPr>
        <w:t>din ambalaje, deșeuri menajere și similare</w:t>
      </w:r>
      <w:r w:rsidRPr="00E92837">
        <w:rPr>
          <w:rFonts w:ascii="Cambria" w:eastAsia="Calibri" w:hAnsi="Cambria"/>
          <w:sz w:val="24"/>
          <w:szCs w:val="24"/>
          <w:lang w:val="en-US"/>
        </w:rPr>
        <w:t xml:space="preserve"> </w:t>
      </w:r>
      <w:r>
        <w:rPr>
          <w:rFonts w:ascii="Cambria" w:eastAsia="Calibri" w:hAnsi="Cambria"/>
          <w:sz w:val="24"/>
          <w:szCs w:val="24"/>
          <w:lang w:val="en-US"/>
        </w:rPr>
        <w:t xml:space="preserve">se va include </w:t>
      </w:r>
      <w:r w:rsidR="00E92837" w:rsidRPr="00E92837">
        <w:rPr>
          <w:rFonts w:ascii="Cambria" w:eastAsia="Calibri" w:hAnsi="Cambria"/>
          <w:sz w:val="24"/>
          <w:szCs w:val="24"/>
          <w:lang w:val="en-US"/>
        </w:rPr>
        <w:t xml:space="preserve">contribuţia pentru economia circulară prevăzută în </w:t>
      </w:r>
      <w:r w:rsidR="00E92837" w:rsidRPr="00E92837">
        <w:rPr>
          <w:rFonts w:ascii="Cambria" w:eastAsia="Calibri" w:hAnsi="Cambria"/>
          <w:vanish/>
          <w:sz w:val="24"/>
          <w:szCs w:val="24"/>
          <w:lang w:val="en-US"/>
        </w:rPr>
        <w:t>&lt;LLNK 12005   196182 3A1   0 46&gt;</w:t>
      </w:r>
      <w:r w:rsidR="00E92837" w:rsidRPr="00E92837">
        <w:rPr>
          <w:rFonts w:ascii="Cambria" w:eastAsia="Calibri" w:hAnsi="Cambria"/>
          <w:sz w:val="24"/>
          <w:szCs w:val="24"/>
          <w:u w:val="single"/>
          <w:lang w:val="en-US"/>
        </w:rPr>
        <w:t xml:space="preserve">Ordonanţa de urgenţă a </w:t>
      </w:r>
      <w:r w:rsidR="00E92837" w:rsidRPr="00E92837">
        <w:rPr>
          <w:rFonts w:ascii="Cambria" w:eastAsia="Calibri" w:hAnsi="Cambria"/>
          <w:sz w:val="24"/>
          <w:szCs w:val="24"/>
          <w:u w:val="single"/>
          <w:lang w:val="en-US"/>
        </w:rPr>
        <w:lastRenderedPageBreak/>
        <w:t>Guvernului nr. 196/2005</w:t>
      </w:r>
      <w:r w:rsidR="00E92837" w:rsidRPr="00E92837">
        <w:rPr>
          <w:rFonts w:ascii="Cambria" w:eastAsia="Calibri" w:hAnsi="Cambria"/>
          <w:sz w:val="24"/>
          <w:szCs w:val="24"/>
          <w:lang w:val="en-US"/>
        </w:rPr>
        <w:t xml:space="preserve"> privind Fondul pentru mediu, aprobată cu modificări şi completări prin </w:t>
      </w:r>
      <w:r w:rsidR="00E92837" w:rsidRPr="00E92837">
        <w:rPr>
          <w:rFonts w:ascii="Cambria" w:eastAsia="Calibri" w:hAnsi="Cambria"/>
          <w:vanish/>
          <w:sz w:val="24"/>
          <w:szCs w:val="24"/>
          <w:lang w:val="en-US"/>
        </w:rPr>
        <w:t>&lt;LLNK 12006   105 10 201   0 18&gt;</w:t>
      </w:r>
      <w:r w:rsidR="00E92837" w:rsidRPr="00E92837">
        <w:rPr>
          <w:rFonts w:ascii="Cambria" w:eastAsia="Calibri" w:hAnsi="Cambria"/>
          <w:sz w:val="24"/>
          <w:szCs w:val="24"/>
          <w:u w:val="single"/>
          <w:lang w:val="en-US"/>
        </w:rPr>
        <w:t>Legea nr. 105/2006</w:t>
      </w:r>
      <w:r w:rsidR="00E92837" w:rsidRPr="00E92837">
        <w:rPr>
          <w:rFonts w:ascii="Cambria" w:eastAsia="Calibri" w:hAnsi="Cambria"/>
          <w:sz w:val="24"/>
          <w:szCs w:val="24"/>
          <w:lang w:val="en-US"/>
        </w:rPr>
        <w:t>, cu modificările şi completările ulterioare, numai  pentru deşeurile destinate a fi eliminate prin depozitare rezultate din aplicarea indicatorilor de performanţă prevăzuţi în contracte, res</w:t>
      </w:r>
      <w:r w:rsidR="001B4D33">
        <w:rPr>
          <w:rFonts w:ascii="Cambria" w:eastAsia="Calibri" w:hAnsi="Cambria"/>
          <w:sz w:val="24"/>
          <w:szCs w:val="24"/>
          <w:lang w:val="en-US"/>
        </w:rPr>
        <w:t>pectiv</w:t>
      </w:r>
      <w:r w:rsidR="00E92837" w:rsidRPr="00E92837">
        <w:rPr>
          <w:rFonts w:ascii="Cambria" w:eastAsia="Calibri" w:hAnsi="Cambria"/>
          <w:sz w:val="24"/>
          <w:szCs w:val="24"/>
          <w:lang w:val="en-US"/>
        </w:rPr>
        <w:t xml:space="preserve"> 30 lei/t pentru deșeurile care merg la depozitare</w:t>
      </w:r>
      <w:r w:rsidR="00E92837">
        <w:rPr>
          <w:rFonts w:ascii="Cambria" w:eastAsia="Calibri" w:hAnsi="Cambria"/>
          <w:sz w:val="24"/>
          <w:szCs w:val="24"/>
          <w:lang w:val="en-US"/>
        </w:rPr>
        <w:t>;</w:t>
      </w:r>
    </w:p>
    <w:p w:rsidR="00E92837" w:rsidRDefault="00945391" w:rsidP="00BA40FF">
      <w:pPr>
        <w:pStyle w:val="ListParagraph"/>
        <w:numPr>
          <w:ilvl w:val="0"/>
          <w:numId w:val="29"/>
        </w:numPr>
        <w:rPr>
          <w:rFonts w:ascii="Cambria" w:eastAsia="Calibri" w:hAnsi="Cambria"/>
          <w:sz w:val="24"/>
          <w:szCs w:val="24"/>
          <w:lang w:val="en-US"/>
        </w:rPr>
      </w:pPr>
      <w:r>
        <w:rPr>
          <w:rFonts w:ascii="Cambria" w:eastAsia="Calibri" w:hAnsi="Cambria"/>
          <w:sz w:val="24"/>
          <w:szCs w:val="24"/>
        </w:rPr>
        <w:t xml:space="preserve">pentru </w:t>
      </w:r>
      <w:r w:rsidR="001B4D33">
        <w:rPr>
          <w:rFonts w:ascii="Cambria" w:eastAsia="Calibri" w:hAnsi="Cambria"/>
          <w:sz w:val="24"/>
          <w:szCs w:val="24"/>
        </w:rPr>
        <w:t xml:space="preserve">deșeurile biodegradabile și deșeurile din piețe se va include </w:t>
      </w:r>
      <w:r w:rsidR="001B4D33" w:rsidRPr="001B4D33">
        <w:rPr>
          <w:rFonts w:ascii="Cambria" w:eastAsia="Calibri" w:hAnsi="Cambria"/>
          <w:sz w:val="24"/>
          <w:szCs w:val="24"/>
          <w:lang w:val="en-US"/>
        </w:rPr>
        <w:t xml:space="preserve">contribuţia pentru economia circulară prevăzută în </w:t>
      </w:r>
      <w:r w:rsidR="001B4D33" w:rsidRPr="001B4D33">
        <w:rPr>
          <w:rFonts w:ascii="Cambria" w:eastAsia="Calibri" w:hAnsi="Cambria"/>
          <w:vanish/>
          <w:sz w:val="24"/>
          <w:szCs w:val="24"/>
          <w:lang w:val="en-US"/>
        </w:rPr>
        <w:t>&lt;LLNK 12005   196182 3A1   0 46&gt;</w:t>
      </w:r>
      <w:r w:rsidR="001B4D33" w:rsidRPr="001B4D33">
        <w:rPr>
          <w:rFonts w:ascii="Cambria" w:eastAsia="Calibri" w:hAnsi="Cambria"/>
          <w:sz w:val="24"/>
          <w:szCs w:val="24"/>
          <w:u w:val="single"/>
          <w:lang w:val="en-US"/>
        </w:rPr>
        <w:t>Ordonanţa de urgenţă a Guvernului nr. 196/2005</w:t>
      </w:r>
      <w:r w:rsidR="001B4D33" w:rsidRPr="001B4D33">
        <w:rPr>
          <w:rFonts w:ascii="Cambria" w:eastAsia="Calibri" w:hAnsi="Cambria"/>
          <w:sz w:val="24"/>
          <w:szCs w:val="24"/>
          <w:lang w:val="en-US"/>
        </w:rPr>
        <w:t xml:space="preserve"> privind Fondul pentru mediu, aprobată cu modificări şi completări prin </w:t>
      </w:r>
      <w:r w:rsidR="001B4D33" w:rsidRPr="001B4D33">
        <w:rPr>
          <w:rFonts w:ascii="Cambria" w:eastAsia="Calibri" w:hAnsi="Cambria"/>
          <w:vanish/>
          <w:sz w:val="24"/>
          <w:szCs w:val="24"/>
          <w:lang w:val="en-US"/>
        </w:rPr>
        <w:t>&lt;LLNK 12006   105 10 201   0 18&gt;</w:t>
      </w:r>
      <w:r w:rsidR="001B4D33" w:rsidRPr="001B4D33">
        <w:rPr>
          <w:rFonts w:ascii="Cambria" w:eastAsia="Calibri" w:hAnsi="Cambria"/>
          <w:sz w:val="24"/>
          <w:szCs w:val="24"/>
          <w:u w:val="single"/>
          <w:lang w:val="en-US"/>
        </w:rPr>
        <w:t>Legea nr. 105/2006</w:t>
      </w:r>
      <w:r w:rsidR="001B4D33" w:rsidRPr="001B4D33">
        <w:rPr>
          <w:rFonts w:ascii="Cambria" w:eastAsia="Calibri" w:hAnsi="Cambria"/>
          <w:sz w:val="24"/>
          <w:szCs w:val="24"/>
          <w:lang w:val="en-US"/>
        </w:rPr>
        <w:t>, cu modificările şi completările ulterioare, pentru deşeurile destinate a fi eliminate prin depozitare</w:t>
      </w:r>
      <w:r w:rsidR="001B4D33">
        <w:rPr>
          <w:rFonts w:ascii="Cambria" w:eastAsia="Calibri" w:hAnsi="Cambria"/>
          <w:sz w:val="24"/>
          <w:szCs w:val="24"/>
          <w:lang w:val="en-US"/>
        </w:rPr>
        <w:t xml:space="preserve">, </w:t>
      </w:r>
      <w:r w:rsidR="001B4D33" w:rsidRPr="00E92837">
        <w:rPr>
          <w:rFonts w:ascii="Cambria" w:eastAsia="Calibri" w:hAnsi="Cambria"/>
          <w:sz w:val="24"/>
          <w:szCs w:val="24"/>
          <w:lang w:val="en-US"/>
        </w:rPr>
        <w:t>res</w:t>
      </w:r>
      <w:r w:rsidR="001B4D33">
        <w:rPr>
          <w:rFonts w:ascii="Cambria" w:eastAsia="Calibri" w:hAnsi="Cambria"/>
          <w:sz w:val="24"/>
          <w:szCs w:val="24"/>
          <w:lang w:val="en-US"/>
        </w:rPr>
        <w:t>pectiv</w:t>
      </w:r>
      <w:r w:rsidR="001B4D33" w:rsidRPr="00E92837">
        <w:rPr>
          <w:rFonts w:ascii="Cambria" w:eastAsia="Calibri" w:hAnsi="Cambria"/>
          <w:sz w:val="24"/>
          <w:szCs w:val="24"/>
          <w:lang w:val="en-US"/>
        </w:rPr>
        <w:t xml:space="preserve"> 30 lei/t pentru deșeurile care merg la depozitare</w:t>
      </w:r>
      <w:r w:rsidR="001B4D33">
        <w:rPr>
          <w:rFonts w:ascii="Cambria" w:eastAsia="Calibri" w:hAnsi="Cambria"/>
          <w:sz w:val="24"/>
          <w:szCs w:val="24"/>
          <w:lang w:val="en-US"/>
        </w:rPr>
        <w:t>;</w:t>
      </w:r>
    </w:p>
    <w:p w:rsidR="001B4D33" w:rsidRPr="001B4D33" w:rsidRDefault="001B4D33" w:rsidP="001B4D33">
      <w:pPr>
        <w:rPr>
          <w:rFonts w:ascii="Cambria" w:eastAsia="Calibri" w:hAnsi="Cambria"/>
          <w:sz w:val="24"/>
          <w:szCs w:val="24"/>
          <w:lang w:val="en-US"/>
        </w:rPr>
      </w:pPr>
      <w:r>
        <w:rPr>
          <w:rFonts w:ascii="Cambria" w:eastAsia="Calibri" w:hAnsi="Cambria"/>
          <w:sz w:val="24"/>
          <w:szCs w:val="24"/>
          <w:lang w:val="en-US"/>
        </w:rPr>
        <w:t xml:space="preserve">Contribuția </w:t>
      </w:r>
      <w:r w:rsidRPr="001B4D33">
        <w:rPr>
          <w:rFonts w:ascii="Cambria" w:eastAsia="Calibri" w:hAnsi="Cambria"/>
          <w:sz w:val="24"/>
          <w:szCs w:val="24"/>
          <w:lang w:val="en-US"/>
        </w:rPr>
        <w:t>pentru economia circulară pentru cantităţile de deşeuri municipale destinate a fi depozitate care depăşesc cantităţile corespunzătoare indicatorilor de performanţă prevăzuţi în contracte</w:t>
      </w:r>
      <w:r>
        <w:rPr>
          <w:rFonts w:ascii="Cambria" w:eastAsia="Calibri" w:hAnsi="Cambria"/>
          <w:sz w:val="24"/>
          <w:szCs w:val="24"/>
          <w:lang w:val="en-US"/>
        </w:rPr>
        <w:t xml:space="preserve"> va fi suportată de către operatorul de salubrizare, </w:t>
      </w:r>
      <w:r w:rsidRPr="00E92837">
        <w:rPr>
          <w:rFonts w:ascii="Cambria" w:eastAsia="Calibri" w:hAnsi="Cambria"/>
          <w:sz w:val="24"/>
          <w:szCs w:val="24"/>
          <w:lang w:val="en-US"/>
        </w:rPr>
        <w:t>res</w:t>
      </w:r>
      <w:r>
        <w:rPr>
          <w:rFonts w:ascii="Cambria" w:eastAsia="Calibri" w:hAnsi="Cambria"/>
          <w:sz w:val="24"/>
          <w:szCs w:val="24"/>
          <w:lang w:val="en-US"/>
        </w:rPr>
        <w:t>pectiv</w:t>
      </w:r>
      <w:r w:rsidRPr="00E92837">
        <w:rPr>
          <w:rFonts w:ascii="Cambria" w:eastAsia="Calibri" w:hAnsi="Cambria"/>
          <w:sz w:val="24"/>
          <w:szCs w:val="24"/>
          <w:lang w:val="en-US"/>
        </w:rPr>
        <w:t xml:space="preserve"> 30 lei/t pentru deșeurile care merg la depozitare</w:t>
      </w:r>
      <w:r>
        <w:rPr>
          <w:rFonts w:ascii="Cambria" w:eastAsia="Calibri" w:hAnsi="Cambria"/>
          <w:sz w:val="24"/>
          <w:szCs w:val="24"/>
          <w:lang w:val="en-US"/>
        </w:rPr>
        <w:t>.</w:t>
      </w:r>
    </w:p>
    <w:p w:rsidR="00394923" w:rsidRPr="00875D4E" w:rsidRDefault="00394923" w:rsidP="00E32A42">
      <w:pPr>
        <w:spacing w:after="0"/>
        <w:rPr>
          <w:rFonts w:ascii="Cambria" w:eastAsia="Calibri" w:hAnsi="Cambria"/>
          <w:sz w:val="24"/>
          <w:szCs w:val="24"/>
          <w:highlight w:val="cyan"/>
        </w:rPr>
      </w:pPr>
    </w:p>
    <w:p w:rsidR="00F2727B" w:rsidRDefault="00F2727B" w:rsidP="00F2727B">
      <w:pPr>
        <w:rPr>
          <w:rFonts w:asciiTheme="majorHAnsi" w:hAnsiTheme="majorHAnsi"/>
          <w:b/>
          <w:sz w:val="24"/>
          <w:szCs w:val="24"/>
          <w:lang w:val="en-US"/>
        </w:rPr>
      </w:pPr>
      <w:r w:rsidRPr="00F2727B">
        <w:rPr>
          <w:rFonts w:asciiTheme="majorHAnsi" w:hAnsiTheme="majorHAnsi"/>
          <w:b/>
          <w:sz w:val="24"/>
          <w:szCs w:val="24"/>
          <w:lang w:val="en-US"/>
        </w:rPr>
        <w:t xml:space="preserve">Ofertele care vor prezenta tarife peste nivelul plafoanelor </w:t>
      </w:r>
      <w:r>
        <w:rPr>
          <w:rFonts w:asciiTheme="majorHAnsi" w:hAnsiTheme="majorHAnsi"/>
          <w:b/>
          <w:sz w:val="24"/>
          <w:szCs w:val="24"/>
          <w:lang w:val="en-US"/>
        </w:rPr>
        <w:t>aplicabile</w:t>
      </w:r>
      <w:r w:rsidRPr="00F2727B">
        <w:rPr>
          <w:rFonts w:asciiTheme="majorHAnsi" w:hAnsiTheme="majorHAnsi"/>
          <w:b/>
          <w:sz w:val="24"/>
          <w:szCs w:val="24"/>
          <w:lang w:val="en-US"/>
        </w:rPr>
        <w:t xml:space="preserve"> vor fi declarate inadmisibile.</w:t>
      </w:r>
    </w:p>
    <w:p w:rsidR="00394923" w:rsidRDefault="00394923" w:rsidP="00F2727B">
      <w:pPr>
        <w:rPr>
          <w:rFonts w:asciiTheme="majorHAnsi" w:hAnsiTheme="majorHAnsi"/>
          <w:b/>
          <w:sz w:val="24"/>
          <w:szCs w:val="24"/>
          <w:lang w:val="en-US"/>
        </w:rPr>
      </w:pPr>
    </w:p>
    <w:p w:rsidR="00394923" w:rsidRPr="00394923" w:rsidRDefault="004C4D64" w:rsidP="00295404">
      <w:pPr>
        <w:pStyle w:val="Heading3"/>
      </w:pPr>
      <w:r>
        <w:t xml:space="preserve"> </w:t>
      </w:r>
      <w:bookmarkStart w:id="181" w:name="_Toc525647639"/>
      <w:r w:rsidR="00394923" w:rsidRPr="00394923">
        <w:t>Indexarea tarifelor</w:t>
      </w:r>
      <w:bookmarkEnd w:id="181"/>
    </w:p>
    <w:p w:rsidR="00895898" w:rsidRPr="00895898" w:rsidRDefault="00895898" w:rsidP="00394923">
      <w:pPr>
        <w:spacing w:before="120"/>
        <w:rPr>
          <w:rFonts w:asciiTheme="majorHAnsi" w:hAnsiTheme="majorHAnsi"/>
          <w:sz w:val="24"/>
          <w:szCs w:val="24"/>
          <w:lang w:val="en-US"/>
        </w:rPr>
      </w:pPr>
      <w:r w:rsidRPr="00895898">
        <w:rPr>
          <w:rFonts w:asciiTheme="majorHAnsi" w:hAnsiTheme="majorHAnsi"/>
          <w:sz w:val="24"/>
          <w:szCs w:val="24"/>
          <w:lang w:val="en-US"/>
        </w:rPr>
        <w:t>Părțile se vor angaja să prevadă în contractele de delegare a gestiunii formule specifice de ajustare a taxelor/tarifelor pentru coectare, transportul și de</w:t>
      </w:r>
      <w:r w:rsidR="00972245">
        <w:rPr>
          <w:rFonts w:asciiTheme="majorHAnsi" w:hAnsiTheme="majorHAnsi"/>
          <w:sz w:val="24"/>
          <w:szCs w:val="24"/>
          <w:lang w:val="en-US"/>
        </w:rPr>
        <w:t>pozitarea deșeurilor la stații</w:t>
      </w:r>
      <w:r w:rsidRPr="00895898">
        <w:rPr>
          <w:rFonts w:asciiTheme="majorHAnsi" w:hAnsiTheme="majorHAnsi"/>
          <w:sz w:val="24"/>
          <w:szCs w:val="24"/>
          <w:lang w:val="en-US"/>
        </w:rPr>
        <w:t xml:space="preserve"> și a tarifului de eliminare la depozitul conform. Se va ține seama că, pentru o perioadă de 5 ani, veniturile vor fi monitorizate și devierile semnificative de la tarifele stabilite inițial ar putea conduce la recalcularea contribuției UE la acest proiect. </w:t>
      </w:r>
    </w:p>
    <w:p w:rsidR="00895898" w:rsidRPr="00895898" w:rsidRDefault="00394923" w:rsidP="00895898">
      <w:pPr>
        <w:rPr>
          <w:rFonts w:asciiTheme="majorHAnsi" w:hAnsiTheme="majorHAnsi"/>
          <w:sz w:val="24"/>
          <w:szCs w:val="24"/>
          <w:lang w:val="en-US"/>
        </w:rPr>
      </w:pPr>
      <w:r>
        <w:rPr>
          <w:rFonts w:asciiTheme="majorHAnsi" w:hAnsiTheme="majorHAnsi"/>
          <w:sz w:val="24"/>
          <w:szCs w:val="24"/>
          <w:lang w:val="en-US"/>
        </w:rPr>
        <w:t xml:space="preserve">Delegatarul </w:t>
      </w:r>
      <w:r w:rsidR="00895898" w:rsidRPr="00895898">
        <w:rPr>
          <w:rFonts w:asciiTheme="majorHAnsi" w:hAnsiTheme="majorHAnsi"/>
          <w:sz w:val="24"/>
          <w:szCs w:val="24"/>
          <w:lang w:val="en-US"/>
        </w:rPr>
        <w:t xml:space="preserve">va avea un rol de monitorizare și supervizare a activităților sistemului. </w:t>
      </w:r>
      <w:r w:rsidR="00895898">
        <w:rPr>
          <w:rFonts w:asciiTheme="majorHAnsi" w:hAnsiTheme="majorHAnsi"/>
          <w:sz w:val="24"/>
          <w:szCs w:val="24"/>
          <w:lang w:val="en-US"/>
        </w:rPr>
        <w:t>T</w:t>
      </w:r>
      <w:r w:rsidR="00895898" w:rsidRPr="00895898">
        <w:rPr>
          <w:rFonts w:asciiTheme="majorHAnsi" w:hAnsiTheme="majorHAnsi"/>
          <w:sz w:val="24"/>
          <w:szCs w:val="24"/>
          <w:lang w:val="en-US"/>
        </w:rPr>
        <w:t>a</w:t>
      </w:r>
      <w:r w:rsidR="00895898">
        <w:rPr>
          <w:rFonts w:asciiTheme="majorHAnsi" w:hAnsiTheme="majorHAnsi"/>
          <w:sz w:val="24"/>
          <w:szCs w:val="24"/>
          <w:lang w:val="en-US"/>
        </w:rPr>
        <w:t>r</w:t>
      </w:r>
      <w:r w:rsidR="00895898" w:rsidRPr="00895898">
        <w:rPr>
          <w:rFonts w:asciiTheme="majorHAnsi" w:hAnsiTheme="majorHAnsi"/>
          <w:sz w:val="24"/>
          <w:szCs w:val="24"/>
          <w:lang w:val="en-US"/>
        </w:rPr>
        <w:t xml:space="preserve">ifele ofertate de către Delegat se vor indexa la solicitarea Delegatului, la interval de un an, conform Ordinului 109/2007 și cu aprobarea prealabilă a </w:t>
      </w:r>
      <w:r w:rsidR="00895898">
        <w:rPr>
          <w:rFonts w:asciiTheme="majorHAnsi" w:hAnsiTheme="majorHAnsi"/>
          <w:sz w:val="24"/>
          <w:szCs w:val="24"/>
          <w:lang w:val="en-US"/>
        </w:rPr>
        <w:t>Beneficiarului proiectului,</w:t>
      </w:r>
      <w:r w:rsidR="00895898" w:rsidRPr="00895898">
        <w:rPr>
          <w:rFonts w:asciiTheme="majorHAnsi" w:hAnsiTheme="majorHAnsi"/>
          <w:sz w:val="24"/>
          <w:szCs w:val="24"/>
          <w:lang w:val="en-US"/>
        </w:rPr>
        <w:t xml:space="preserve"> prin </w:t>
      </w:r>
      <w:r w:rsidR="00895898">
        <w:rPr>
          <w:rFonts w:asciiTheme="majorHAnsi" w:hAnsiTheme="majorHAnsi"/>
          <w:sz w:val="24"/>
          <w:szCs w:val="24"/>
          <w:lang w:val="en-US"/>
        </w:rPr>
        <w:t>h</w:t>
      </w:r>
      <w:r w:rsidR="00895898" w:rsidRPr="00895898">
        <w:rPr>
          <w:rFonts w:asciiTheme="majorHAnsi" w:hAnsiTheme="majorHAnsi"/>
          <w:sz w:val="24"/>
          <w:szCs w:val="24"/>
          <w:lang w:val="en-US"/>
        </w:rPr>
        <w:t>otărâre a ADI EDCOLECT GROUP</w:t>
      </w:r>
      <w:r w:rsidR="00895898">
        <w:rPr>
          <w:rFonts w:asciiTheme="majorHAnsi" w:hAnsiTheme="majorHAnsi"/>
          <w:sz w:val="24"/>
          <w:szCs w:val="24"/>
          <w:lang w:val="en-US"/>
        </w:rPr>
        <w:t>.</w:t>
      </w:r>
      <w:r w:rsidR="00895898" w:rsidRPr="00895898">
        <w:rPr>
          <w:rFonts w:asciiTheme="majorHAnsi" w:hAnsiTheme="majorHAnsi"/>
          <w:sz w:val="24"/>
          <w:szCs w:val="24"/>
          <w:lang w:val="en-US"/>
        </w:rPr>
        <w:t xml:space="preserve"> Indexarea se va face cu indicele prețurilor de consum comunicat de INS, începând cu anul al sașelea al delegării. </w:t>
      </w:r>
    </w:p>
    <w:p w:rsidR="00394923" w:rsidRDefault="00895898" w:rsidP="00895898">
      <w:pPr>
        <w:rPr>
          <w:rFonts w:asciiTheme="majorHAnsi" w:hAnsiTheme="majorHAnsi"/>
          <w:sz w:val="24"/>
          <w:szCs w:val="24"/>
          <w:lang w:val="en-US"/>
        </w:rPr>
      </w:pPr>
      <w:r w:rsidRPr="00895898">
        <w:rPr>
          <w:rFonts w:asciiTheme="majorHAnsi" w:hAnsiTheme="majorHAnsi"/>
          <w:sz w:val="24"/>
          <w:szCs w:val="24"/>
          <w:lang w:val="en-US"/>
        </w:rPr>
        <w:t xml:space="preserve">Indexarea se va face la solicitarea scrisă a Delegatului, transimisă cu minim 60 de zile înainte de data indexării.  Data de la care intră în vigoare tarifele  este data de 1 iulie a fiecărui an. Formula de ajustare este următoarea: T(1)=T(0) </w:t>
      </w:r>
      <w:r w:rsidR="00394923">
        <w:rPr>
          <w:rFonts w:asciiTheme="majorHAnsi" w:hAnsiTheme="majorHAnsi"/>
          <w:sz w:val="24"/>
          <w:szCs w:val="24"/>
          <w:lang w:val="en-US"/>
        </w:rPr>
        <w:t>x</w:t>
      </w:r>
      <w:r w:rsidRPr="00895898">
        <w:rPr>
          <w:rFonts w:asciiTheme="majorHAnsi" w:hAnsiTheme="majorHAnsi"/>
          <w:sz w:val="24"/>
          <w:szCs w:val="24"/>
          <w:lang w:val="en-US"/>
        </w:rPr>
        <w:t xml:space="preserve"> IPC unde </w:t>
      </w:r>
    </w:p>
    <w:p w:rsidR="00394923" w:rsidRDefault="00895898" w:rsidP="00895898">
      <w:pPr>
        <w:rPr>
          <w:rFonts w:asciiTheme="majorHAnsi" w:hAnsiTheme="majorHAnsi"/>
          <w:sz w:val="24"/>
          <w:szCs w:val="24"/>
          <w:lang w:val="en-US"/>
        </w:rPr>
      </w:pPr>
      <w:r w:rsidRPr="00895898">
        <w:rPr>
          <w:rFonts w:asciiTheme="majorHAnsi" w:hAnsiTheme="majorHAnsi"/>
          <w:sz w:val="24"/>
          <w:szCs w:val="24"/>
          <w:lang w:val="en-US"/>
        </w:rPr>
        <w:t xml:space="preserve">T(1) – tariful modificat; </w:t>
      </w:r>
    </w:p>
    <w:p w:rsidR="00394923" w:rsidRDefault="00895898" w:rsidP="00895898">
      <w:pPr>
        <w:rPr>
          <w:rFonts w:asciiTheme="majorHAnsi" w:hAnsiTheme="majorHAnsi"/>
          <w:sz w:val="24"/>
          <w:szCs w:val="24"/>
          <w:lang w:val="en-US"/>
        </w:rPr>
      </w:pPr>
      <w:r w:rsidRPr="00895898">
        <w:rPr>
          <w:rFonts w:asciiTheme="majorHAnsi" w:hAnsiTheme="majorHAnsi"/>
          <w:sz w:val="24"/>
          <w:szCs w:val="24"/>
          <w:lang w:val="en-US"/>
        </w:rPr>
        <w:t xml:space="preserve">T(0) – tariful actual; </w:t>
      </w:r>
    </w:p>
    <w:p w:rsidR="00895898" w:rsidRPr="00895898" w:rsidRDefault="00895898" w:rsidP="00895898">
      <w:pPr>
        <w:rPr>
          <w:rFonts w:asciiTheme="majorHAnsi" w:hAnsiTheme="majorHAnsi"/>
          <w:sz w:val="24"/>
          <w:szCs w:val="24"/>
          <w:lang w:val="en-US"/>
        </w:rPr>
      </w:pPr>
      <w:r w:rsidRPr="00895898">
        <w:rPr>
          <w:rFonts w:asciiTheme="majorHAnsi" w:hAnsiTheme="majorHAnsi"/>
          <w:sz w:val="24"/>
          <w:szCs w:val="24"/>
          <w:lang w:val="en-US"/>
        </w:rPr>
        <w:t xml:space="preserve">IPC – indicele prețurilor de consum conform INS. </w:t>
      </w:r>
    </w:p>
    <w:p w:rsidR="00895898" w:rsidRPr="00394923" w:rsidRDefault="00895898" w:rsidP="003F530C">
      <w:pPr>
        <w:rPr>
          <w:rFonts w:ascii="Cambria" w:hAnsi="Cambria"/>
          <w:b/>
          <w:color w:val="FFFFFF"/>
        </w:rPr>
      </w:pPr>
      <w:r w:rsidRPr="00895898">
        <w:rPr>
          <w:rFonts w:asciiTheme="majorHAnsi" w:hAnsiTheme="majorHAnsi"/>
          <w:sz w:val="24"/>
          <w:szCs w:val="24"/>
          <w:lang w:val="en-US"/>
        </w:rPr>
        <w:t xml:space="preserve">În situația în care intervin creșteri majore a cheltuielilor totale  ca urmare a modificărilor intervenite în costuri, ajustarea tarifelor se va face în conformitate cu Normele </w:t>
      </w:r>
      <w:r w:rsidRPr="00895898">
        <w:rPr>
          <w:rFonts w:asciiTheme="majorHAnsi" w:hAnsiTheme="majorHAnsi"/>
          <w:sz w:val="24"/>
          <w:szCs w:val="24"/>
          <w:lang w:val="en-US"/>
        </w:rPr>
        <w:lastRenderedPageBreak/>
        <w:t>metodelogice de stabilire, ajustare sau modificare a tarifelor pentru activitățile speci</w:t>
      </w:r>
      <w:r w:rsidR="00E32A42">
        <w:rPr>
          <w:rFonts w:asciiTheme="majorHAnsi" w:hAnsiTheme="majorHAnsi"/>
          <w:sz w:val="24"/>
          <w:szCs w:val="24"/>
          <w:lang w:val="en-US"/>
        </w:rPr>
        <w:t>fi</w:t>
      </w:r>
      <w:r w:rsidRPr="00895898">
        <w:rPr>
          <w:rFonts w:asciiTheme="majorHAnsi" w:hAnsiTheme="majorHAnsi"/>
          <w:sz w:val="24"/>
          <w:szCs w:val="24"/>
          <w:lang w:val="en-US"/>
        </w:rPr>
        <w:t xml:space="preserve">ce </w:t>
      </w:r>
      <w:r w:rsidR="00E32A42">
        <w:rPr>
          <w:rFonts w:asciiTheme="majorHAnsi" w:hAnsiTheme="majorHAnsi"/>
          <w:sz w:val="24"/>
          <w:szCs w:val="24"/>
          <w:lang w:val="en-US"/>
        </w:rPr>
        <w:t>serviciului de salu</w:t>
      </w:r>
      <w:r w:rsidRPr="00895898">
        <w:rPr>
          <w:rFonts w:asciiTheme="majorHAnsi" w:hAnsiTheme="majorHAnsi"/>
          <w:sz w:val="24"/>
          <w:szCs w:val="24"/>
          <w:lang w:val="en-US"/>
        </w:rPr>
        <w:t xml:space="preserve">brizare a localităților aprobate prin Ordin ANRSC 109/2007. </w:t>
      </w:r>
      <w:bookmarkStart w:id="182" w:name="_Toc371501048"/>
      <w:r w:rsidRPr="00587F9B">
        <w:rPr>
          <w:rFonts w:ascii="Cambria" w:hAnsi="Cambria"/>
          <w:b/>
          <w:color w:val="FFFFFF"/>
        </w:rPr>
        <w:t>– CONI ȘI CRITE</w:t>
      </w:r>
      <w:bookmarkEnd w:id="182"/>
    </w:p>
    <w:p w:rsidR="00AF4BE8" w:rsidRPr="0018363F" w:rsidRDefault="00AF4BE8" w:rsidP="0094355C">
      <w:pPr>
        <w:pStyle w:val="Heading2"/>
        <w:rPr>
          <w:lang w:val="en-US"/>
        </w:rPr>
      </w:pPr>
      <w:bookmarkStart w:id="183" w:name="_Toc525647640"/>
      <w:r w:rsidRPr="0018363F">
        <w:rPr>
          <w:lang w:val="en-US"/>
        </w:rPr>
        <w:t>S</w:t>
      </w:r>
      <w:r w:rsidR="00C741F5">
        <w:rPr>
          <w:lang w:val="en-US"/>
        </w:rPr>
        <w:t>upravegherea serviciului</w:t>
      </w:r>
      <w:bookmarkEnd w:id="183"/>
      <w:r w:rsidR="00C741F5">
        <w:rPr>
          <w:lang w:val="en-US"/>
        </w:rPr>
        <w:t xml:space="preserve"> </w:t>
      </w:r>
      <w:bookmarkEnd w:id="168"/>
      <w:bookmarkEnd w:id="169"/>
      <w:bookmarkEnd w:id="170"/>
    </w:p>
    <w:p w:rsidR="00AF4BE8" w:rsidRPr="00C741F5" w:rsidRDefault="00AF4BE8" w:rsidP="00BA40FF">
      <w:pPr>
        <w:pStyle w:val="ListParagraph"/>
        <w:numPr>
          <w:ilvl w:val="0"/>
          <w:numId w:val="42"/>
        </w:numPr>
        <w:tabs>
          <w:tab w:val="left" w:pos="540"/>
        </w:tabs>
        <w:spacing w:before="120"/>
        <w:ind w:left="540" w:hanging="540"/>
        <w:contextualSpacing w:val="0"/>
        <w:rPr>
          <w:rFonts w:asciiTheme="majorHAnsi" w:eastAsia="Calibri" w:hAnsiTheme="majorHAnsi"/>
          <w:sz w:val="24"/>
          <w:szCs w:val="24"/>
          <w:lang w:val="en-US" w:eastAsia="en-US"/>
        </w:rPr>
      </w:pPr>
      <w:bookmarkStart w:id="184" w:name="_Toc394503156"/>
      <w:bookmarkStart w:id="185" w:name="_Toc394504015"/>
      <w:r w:rsidRPr="00C741F5">
        <w:rPr>
          <w:rFonts w:asciiTheme="majorHAnsi" w:eastAsia="Calibri" w:hAnsiTheme="majorHAnsi"/>
          <w:sz w:val="24"/>
          <w:szCs w:val="24"/>
          <w:lang w:val="en-US" w:eastAsia="en-US"/>
        </w:rPr>
        <w:t>Delegatarul va numi un Responsabil de contract care va monitoriza și verifica modul de îndeplinire a Serviciului.</w:t>
      </w:r>
      <w:bookmarkEnd w:id="184"/>
      <w:bookmarkEnd w:id="185"/>
      <w:r w:rsidRPr="00C741F5">
        <w:rPr>
          <w:rFonts w:asciiTheme="majorHAnsi" w:eastAsia="Calibri" w:hAnsiTheme="majorHAnsi"/>
          <w:sz w:val="24"/>
          <w:szCs w:val="24"/>
          <w:lang w:val="en-US" w:eastAsia="en-US"/>
        </w:rPr>
        <w:t xml:space="preserve"> </w:t>
      </w:r>
    </w:p>
    <w:p w:rsidR="00AF4BE8" w:rsidRPr="00C741F5" w:rsidRDefault="00AF4BE8" w:rsidP="00BA40FF">
      <w:pPr>
        <w:pStyle w:val="ListParagraph"/>
        <w:numPr>
          <w:ilvl w:val="0"/>
          <w:numId w:val="42"/>
        </w:numPr>
        <w:tabs>
          <w:tab w:val="left" w:pos="540"/>
        </w:tabs>
        <w:spacing w:before="120"/>
        <w:ind w:left="540" w:hanging="540"/>
        <w:contextualSpacing w:val="0"/>
        <w:rPr>
          <w:rFonts w:asciiTheme="majorHAnsi" w:eastAsia="Calibri" w:hAnsiTheme="majorHAnsi"/>
          <w:sz w:val="24"/>
          <w:szCs w:val="24"/>
          <w:lang w:val="en-US" w:eastAsia="en-US"/>
        </w:rPr>
      </w:pPr>
      <w:bookmarkStart w:id="186" w:name="_Toc394503157"/>
      <w:bookmarkStart w:id="187" w:name="_Toc394504016"/>
      <w:r w:rsidRPr="00C741F5">
        <w:rPr>
          <w:rFonts w:asciiTheme="majorHAnsi" w:eastAsia="Calibri" w:hAnsiTheme="majorHAnsi"/>
          <w:sz w:val="24"/>
          <w:szCs w:val="24"/>
          <w:lang w:val="en-US" w:eastAsia="en-US"/>
        </w:rPr>
        <w:t>Delegatul va coopera în totalitate cu Delegatarul pentru a monitoriza și verifica Serviciul și va permite Delegatarului să preia/analizeze/verifice toate rapoartele și documentele deținute de Delegat referitoare la Servicii, să inspecteze vehiculele și utilajele, magazii și ateliere de reparații, parcaje și garaje utilizate de Delegat.</w:t>
      </w:r>
      <w:bookmarkEnd w:id="186"/>
      <w:bookmarkEnd w:id="187"/>
      <w:r w:rsidRPr="00C741F5">
        <w:rPr>
          <w:rFonts w:asciiTheme="majorHAnsi" w:eastAsia="Calibri" w:hAnsiTheme="majorHAnsi"/>
          <w:sz w:val="24"/>
          <w:szCs w:val="24"/>
          <w:lang w:val="en-US" w:eastAsia="en-US"/>
        </w:rPr>
        <w:t xml:space="preserve"> </w:t>
      </w:r>
    </w:p>
    <w:p w:rsidR="00AF4BE8" w:rsidRPr="00C741F5" w:rsidRDefault="00AF4BE8" w:rsidP="00BA40FF">
      <w:pPr>
        <w:pStyle w:val="ListParagraph"/>
        <w:numPr>
          <w:ilvl w:val="0"/>
          <w:numId w:val="42"/>
        </w:numPr>
        <w:tabs>
          <w:tab w:val="left" w:pos="540"/>
        </w:tabs>
        <w:spacing w:before="120"/>
        <w:ind w:left="540" w:hanging="540"/>
        <w:contextualSpacing w:val="0"/>
        <w:rPr>
          <w:rFonts w:asciiTheme="majorHAnsi" w:eastAsia="Calibri" w:hAnsiTheme="majorHAnsi"/>
          <w:sz w:val="24"/>
          <w:szCs w:val="24"/>
          <w:lang w:val="en-US" w:eastAsia="en-US"/>
        </w:rPr>
      </w:pPr>
      <w:bookmarkStart w:id="188" w:name="_Toc394503158"/>
      <w:bookmarkStart w:id="189" w:name="_Toc394504017"/>
      <w:r w:rsidRPr="00C741F5">
        <w:rPr>
          <w:rFonts w:asciiTheme="majorHAnsi" w:eastAsia="Calibri" w:hAnsiTheme="majorHAnsi"/>
          <w:sz w:val="24"/>
          <w:szCs w:val="24"/>
          <w:lang w:val="en-US" w:eastAsia="en-US"/>
        </w:rPr>
        <w:t>Delegatarul va fi informat în prealabil de către Delegat și poate participa la orice inspecție stabilită de alte autorități.</w:t>
      </w:r>
      <w:bookmarkEnd w:id="188"/>
      <w:bookmarkEnd w:id="189"/>
      <w:r w:rsidRPr="00C741F5">
        <w:rPr>
          <w:rFonts w:asciiTheme="majorHAnsi" w:eastAsia="Calibri" w:hAnsiTheme="majorHAnsi"/>
          <w:sz w:val="24"/>
          <w:szCs w:val="24"/>
          <w:lang w:val="en-US" w:eastAsia="en-US"/>
        </w:rPr>
        <w:t xml:space="preserve"> </w:t>
      </w:r>
    </w:p>
    <w:p w:rsidR="00AF4BE8" w:rsidRPr="003D33EB" w:rsidRDefault="00AF4BE8" w:rsidP="00BA40FF">
      <w:pPr>
        <w:pStyle w:val="ListParagraph"/>
        <w:numPr>
          <w:ilvl w:val="0"/>
          <w:numId w:val="42"/>
        </w:numPr>
        <w:tabs>
          <w:tab w:val="left" w:pos="540"/>
        </w:tabs>
        <w:spacing w:before="120"/>
        <w:ind w:left="540" w:hanging="540"/>
        <w:contextualSpacing w:val="0"/>
        <w:rPr>
          <w:rFonts w:asciiTheme="majorHAnsi" w:hAnsiTheme="majorHAnsi"/>
          <w:sz w:val="24"/>
          <w:szCs w:val="24"/>
          <w:lang w:val="en-US"/>
        </w:rPr>
      </w:pPr>
      <w:bookmarkStart w:id="190" w:name="_Toc394503159"/>
      <w:bookmarkStart w:id="191" w:name="_Toc394504018"/>
      <w:r w:rsidRPr="00C741F5">
        <w:rPr>
          <w:rFonts w:asciiTheme="majorHAnsi" w:hAnsiTheme="majorHAnsi"/>
          <w:sz w:val="24"/>
          <w:szCs w:val="24"/>
          <w:lang w:val="en-US"/>
        </w:rPr>
        <w:t xml:space="preserve">Delegatarul va monitoriza Serviciul și va emite Avertismente și/sau Notificări de </w:t>
      </w:r>
      <w:r w:rsidRPr="003D33EB">
        <w:rPr>
          <w:rFonts w:asciiTheme="majorHAnsi" w:hAnsiTheme="majorHAnsi"/>
          <w:sz w:val="24"/>
          <w:szCs w:val="24"/>
          <w:lang w:val="en-US"/>
        </w:rPr>
        <w:t xml:space="preserve">penalizare, conform celor stipulate în secțiunea </w:t>
      </w:r>
      <w:r w:rsidR="003D33EB" w:rsidRPr="003D33EB">
        <w:rPr>
          <w:rFonts w:asciiTheme="majorHAnsi" w:hAnsiTheme="majorHAnsi"/>
          <w:sz w:val="24"/>
          <w:szCs w:val="24"/>
          <w:lang w:val="en-US"/>
        </w:rPr>
        <w:t>4.</w:t>
      </w:r>
      <w:r w:rsidRPr="003D33EB">
        <w:rPr>
          <w:rFonts w:asciiTheme="majorHAnsi" w:hAnsiTheme="majorHAnsi"/>
          <w:sz w:val="24"/>
          <w:szCs w:val="24"/>
          <w:lang w:val="en-US"/>
        </w:rPr>
        <w:t>6 - Deficiențele serviciului.</w:t>
      </w:r>
      <w:bookmarkEnd w:id="190"/>
      <w:bookmarkEnd w:id="191"/>
    </w:p>
    <w:p w:rsidR="00AF4BE8" w:rsidRDefault="00AF4BE8" w:rsidP="00C87DA9"/>
    <w:p w:rsidR="00AF4BE8" w:rsidRDefault="00AF4BE8" w:rsidP="0094355C">
      <w:pPr>
        <w:pStyle w:val="Heading2"/>
        <w:rPr>
          <w:lang w:val="en-US"/>
        </w:rPr>
      </w:pPr>
      <w:bookmarkStart w:id="192" w:name="_Toc297878778"/>
      <w:bookmarkStart w:id="193" w:name="_Toc394046220"/>
      <w:bookmarkStart w:id="194" w:name="_Toc394504019"/>
      <w:bookmarkStart w:id="195" w:name="_Toc525647641"/>
      <w:r w:rsidRPr="00C741F5">
        <w:rPr>
          <w:lang w:val="en-US"/>
        </w:rPr>
        <w:t>O</w:t>
      </w:r>
      <w:r w:rsidR="00506F65">
        <w:rPr>
          <w:lang w:val="en-US"/>
        </w:rPr>
        <w:t>bligații de comunicare ale Delegatului</w:t>
      </w:r>
      <w:bookmarkEnd w:id="195"/>
      <w:r w:rsidR="00506F65">
        <w:rPr>
          <w:lang w:val="en-US"/>
        </w:rPr>
        <w:t xml:space="preserve"> </w:t>
      </w:r>
      <w:bookmarkEnd w:id="192"/>
      <w:bookmarkEnd w:id="193"/>
      <w:bookmarkEnd w:id="194"/>
    </w:p>
    <w:p w:rsidR="00506F65" w:rsidRPr="00506F65" w:rsidRDefault="00506F65" w:rsidP="00506F65">
      <w:pPr>
        <w:rPr>
          <w:lang w:val="en-US"/>
        </w:rPr>
      </w:pPr>
    </w:p>
    <w:p w:rsidR="00AF4BE8" w:rsidRPr="00506F65" w:rsidRDefault="00275EEA" w:rsidP="00295404">
      <w:pPr>
        <w:pStyle w:val="Heading3"/>
      </w:pPr>
      <w:r>
        <w:t xml:space="preserve"> </w:t>
      </w:r>
      <w:r w:rsidR="004C4D64">
        <w:t xml:space="preserve"> </w:t>
      </w:r>
      <w:bookmarkStart w:id="196" w:name="_Toc525647642"/>
      <w:r w:rsidR="00AF4BE8" w:rsidRPr="00506F65">
        <w:t xml:space="preserve">Comunicarea cu </w:t>
      </w:r>
      <w:r w:rsidR="005F0999">
        <w:t>D</w:t>
      </w:r>
      <w:r w:rsidR="00AF4BE8" w:rsidRPr="00506F65">
        <w:t>elegatarul</w:t>
      </w:r>
      <w:bookmarkEnd w:id="196"/>
    </w:p>
    <w:p w:rsidR="00AF4BE8" w:rsidRPr="00506F65" w:rsidRDefault="00AF4BE8" w:rsidP="00937E32">
      <w:pPr>
        <w:spacing w:after="0"/>
        <w:rPr>
          <w:rFonts w:asciiTheme="majorHAnsi" w:hAnsiTheme="majorHAnsi"/>
          <w:sz w:val="24"/>
          <w:szCs w:val="24"/>
        </w:rPr>
      </w:pPr>
      <w:r w:rsidRPr="00506F65">
        <w:rPr>
          <w:rFonts w:asciiTheme="majorHAnsi" w:hAnsiTheme="majorHAnsi"/>
          <w:sz w:val="24"/>
          <w:szCs w:val="24"/>
        </w:rPr>
        <w:t xml:space="preserve">Delegatul va menține comunicarea cu Responsabilul de contract al Delegatarului, conform celor prevăzute în Contract. </w:t>
      </w:r>
    </w:p>
    <w:p w:rsidR="00506F65" w:rsidRPr="00506F65" w:rsidRDefault="00506F65" w:rsidP="00506F65">
      <w:pPr>
        <w:spacing w:after="0"/>
        <w:rPr>
          <w:rFonts w:asciiTheme="majorHAnsi" w:hAnsiTheme="majorHAnsi"/>
          <w:sz w:val="24"/>
          <w:szCs w:val="24"/>
        </w:rPr>
      </w:pPr>
    </w:p>
    <w:p w:rsidR="00AF4BE8" w:rsidRPr="00506F65" w:rsidRDefault="004C4D64" w:rsidP="00295404">
      <w:pPr>
        <w:pStyle w:val="Heading3"/>
      </w:pPr>
      <w:r>
        <w:t xml:space="preserve"> </w:t>
      </w:r>
      <w:bookmarkStart w:id="197" w:name="_Toc525647643"/>
      <w:r w:rsidR="00AF4BE8" w:rsidRPr="00506F65">
        <w:t xml:space="preserve">Comunicarea cu </w:t>
      </w:r>
      <w:r w:rsidR="005F0999">
        <w:t>consumatorii</w:t>
      </w:r>
      <w:bookmarkEnd w:id="197"/>
    </w:p>
    <w:p w:rsidR="007E78C1" w:rsidRPr="007E78C1" w:rsidRDefault="007E78C1" w:rsidP="00BA40FF">
      <w:pPr>
        <w:pStyle w:val="ListParagraph"/>
        <w:numPr>
          <w:ilvl w:val="0"/>
          <w:numId w:val="46"/>
        </w:numPr>
        <w:spacing w:before="120" w:after="0"/>
        <w:ind w:left="720" w:hanging="720"/>
        <w:contextualSpacing w:val="0"/>
        <w:rPr>
          <w:rFonts w:asciiTheme="majorHAnsi" w:hAnsiTheme="majorHAnsi"/>
          <w:sz w:val="24"/>
          <w:szCs w:val="24"/>
        </w:rPr>
      </w:pPr>
      <w:bookmarkStart w:id="198" w:name="_Toc394503161"/>
      <w:bookmarkStart w:id="199" w:name="_Toc394504020"/>
      <w:r w:rsidRPr="007E78C1">
        <w:rPr>
          <w:rFonts w:asciiTheme="majorHAnsi" w:hAnsiTheme="majorHAnsi"/>
          <w:sz w:val="24"/>
          <w:szCs w:val="24"/>
        </w:rPr>
        <w:t>Delegatul va coopera cu Delegatarul și celelalte autorități ale administrației publice locale în procesul de informare și instruire a generatorilor de deșeuri în legătură cu precolectarea deșeurilor și condițiile pe care trebuie să le îndeplinească în vederea eliminării, mai ales în privința etapelor de derulare a Serviciului – pentru componenta de colectare și transport deșeuri, și a orarului acestora, și va informa generatorii de deșeuri despre procedurile de urmat în eventualitatea înaintării unor reclamații cauzate de prestarea defectuoasă a Serviciului de către Delegat sau orice alte solicitări specifice.</w:t>
      </w:r>
    </w:p>
    <w:p w:rsidR="007E78C1" w:rsidRPr="007E78C1" w:rsidRDefault="007E78C1" w:rsidP="00BA40FF">
      <w:pPr>
        <w:pStyle w:val="ListParagraph"/>
        <w:numPr>
          <w:ilvl w:val="0"/>
          <w:numId w:val="46"/>
        </w:numPr>
        <w:spacing w:before="120" w:after="0"/>
        <w:ind w:left="720" w:hanging="720"/>
        <w:contextualSpacing w:val="0"/>
        <w:rPr>
          <w:rFonts w:asciiTheme="majorHAnsi" w:hAnsiTheme="majorHAnsi"/>
          <w:sz w:val="24"/>
          <w:szCs w:val="24"/>
        </w:rPr>
      </w:pPr>
      <w:r w:rsidRPr="007E78C1">
        <w:rPr>
          <w:rFonts w:asciiTheme="majorHAnsi" w:hAnsiTheme="majorHAnsi"/>
          <w:sz w:val="24"/>
          <w:szCs w:val="24"/>
        </w:rPr>
        <w:t xml:space="preserve">Delegatul va achita Delegatarului taxa de publicitate </w:t>
      </w:r>
      <w:r w:rsidR="005F0999">
        <w:rPr>
          <w:rFonts w:asciiTheme="majorHAnsi" w:hAnsiTheme="majorHAnsi"/>
          <w:sz w:val="24"/>
          <w:szCs w:val="24"/>
        </w:rPr>
        <w:t>din</w:t>
      </w:r>
      <w:r w:rsidRPr="007E78C1">
        <w:rPr>
          <w:rFonts w:asciiTheme="majorHAnsi" w:hAnsiTheme="majorHAnsi"/>
          <w:sz w:val="24"/>
          <w:szCs w:val="24"/>
        </w:rPr>
        <w:t xml:space="preserve"> care acesta va organiza anual campanii de informare publică în scopul creșterii gradului de participare a populației și a celorlalți generatori de deșeuri din instituții și agenți economici la schemele de colectare selectivă a deșeurilor reciclabile, la programele de colectare a deșeurilor menajere periculoase, a deșeurilor voluminoase s. a. m. d.</w:t>
      </w:r>
    </w:p>
    <w:p w:rsidR="00AF4BE8" w:rsidRDefault="00AF4BE8" w:rsidP="00BA40FF">
      <w:pPr>
        <w:pStyle w:val="ListParagraph"/>
        <w:numPr>
          <w:ilvl w:val="0"/>
          <w:numId w:val="46"/>
        </w:numPr>
        <w:spacing w:before="120" w:after="0"/>
        <w:ind w:left="720" w:hanging="720"/>
        <w:contextualSpacing w:val="0"/>
        <w:rPr>
          <w:rFonts w:asciiTheme="majorHAnsi" w:hAnsiTheme="majorHAnsi"/>
          <w:sz w:val="24"/>
          <w:szCs w:val="24"/>
        </w:rPr>
      </w:pPr>
      <w:r w:rsidRPr="00506F65">
        <w:rPr>
          <w:rFonts w:asciiTheme="majorHAnsi" w:hAnsiTheme="majorHAnsi"/>
          <w:sz w:val="24"/>
          <w:szCs w:val="24"/>
        </w:rPr>
        <w:t xml:space="preserve">Prin campania de informare publică </w:t>
      </w:r>
      <w:r w:rsidR="00506F65" w:rsidRPr="00506F65">
        <w:rPr>
          <w:rFonts w:asciiTheme="majorHAnsi" w:hAnsiTheme="majorHAnsi"/>
          <w:sz w:val="24"/>
          <w:szCs w:val="24"/>
        </w:rPr>
        <w:t xml:space="preserve">derulată de </w:t>
      </w:r>
      <w:r w:rsidRPr="00506F65">
        <w:rPr>
          <w:rFonts w:asciiTheme="majorHAnsi" w:hAnsiTheme="majorHAnsi"/>
          <w:sz w:val="24"/>
          <w:szCs w:val="24"/>
        </w:rPr>
        <w:t>Delegat</w:t>
      </w:r>
      <w:r w:rsidR="00506F65" w:rsidRPr="00506F65">
        <w:rPr>
          <w:rFonts w:asciiTheme="majorHAnsi" w:hAnsiTheme="majorHAnsi"/>
          <w:sz w:val="24"/>
          <w:szCs w:val="24"/>
        </w:rPr>
        <w:t xml:space="preserve">ar, </w:t>
      </w:r>
      <w:r w:rsidRPr="00506F65">
        <w:rPr>
          <w:rFonts w:asciiTheme="majorHAnsi" w:hAnsiTheme="majorHAnsi"/>
          <w:sz w:val="24"/>
          <w:szCs w:val="24"/>
        </w:rPr>
        <w:t xml:space="preserve">populația </w:t>
      </w:r>
      <w:r w:rsidR="00506F65" w:rsidRPr="00506F65">
        <w:rPr>
          <w:rFonts w:asciiTheme="majorHAnsi" w:hAnsiTheme="majorHAnsi"/>
          <w:sz w:val="24"/>
          <w:szCs w:val="24"/>
        </w:rPr>
        <w:t xml:space="preserve">va fi informată </w:t>
      </w:r>
      <w:r w:rsidRPr="00506F65">
        <w:rPr>
          <w:rFonts w:asciiTheme="majorHAnsi" w:hAnsiTheme="majorHAnsi"/>
          <w:sz w:val="24"/>
          <w:szCs w:val="24"/>
        </w:rPr>
        <w:t xml:space="preserve">să adreseze orice solicitare oficială privind Serviciul prestat Delegatului sau </w:t>
      </w:r>
      <w:r w:rsidRPr="00506F65">
        <w:rPr>
          <w:rFonts w:asciiTheme="majorHAnsi" w:hAnsiTheme="majorHAnsi"/>
          <w:sz w:val="24"/>
          <w:szCs w:val="24"/>
        </w:rPr>
        <w:lastRenderedPageBreak/>
        <w:t>reprezentanților săi. Beneficiarii finali ai Serviciului pot adresa solicitări/reclamații și către autoritatea administrației publice locale, care apoi va soluționa sau va retrimite solicitarea/reclamația în funcție de tipul acesteia, Delegatului spre a fi soluționată.</w:t>
      </w:r>
      <w:bookmarkEnd w:id="198"/>
      <w:bookmarkEnd w:id="199"/>
    </w:p>
    <w:p w:rsidR="00E32A42" w:rsidRPr="00506F65" w:rsidRDefault="00E32A42" w:rsidP="00E32A42">
      <w:pPr>
        <w:pStyle w:val="ListParagraph"/>
        <w:spacing w:before="120" w:after="0"/>
        <w:contextualSpacing w:val="0"/>
        <w:rPr>
          <w:rFonts w:asciiTheme="majorHAnsi" w:hAnsiTheme="majorHAnsi"/>
          <w:sz w:val="24"/>
          <w:szCs w:val="24"/>
        </w:rPr>
      </w:pPr>
    </w:p>
    <w:p w:rsidR="00AF4BE8" w:rsidRPr="00506F65" w:rsidRDefault="004C4D64" w:rsidP="00295404">
      <w:pPr>
        <w:pStyle w:val="Heading3"/>
      </w:pPr>
      <w:bookmarkStart w:id="200" w:name="_Toc394503162"/>
      <w:bookmarkStart w:id="201" w:name="_Toc394504021"/>
      <w:r>
        <w:t xml:space="preserve"> </w:t>
      </w:r>
      <w:bookmarkStart w:id="202" w:name="_Toc525647644"/>
      <w:r w:rsidR="00AF4BE8" w:rsidRPr="00506F65">
        <w:t>Comunicarea cu Unitățile Administrativ Teritoriale</w:t>
      </w:r>
      <w:bookmarkEnd w:id="200"/>
      <w:bookmarkEnd w:id="201"/>
      <w:bookmarkEnd w:id="202"/>
      <w:r w:rsidR="00AF4BE8" w:rsidRPr="00506F65">
        <w:t xml:space="preserve"> </w:t>
      </w:r>
    </w:p>
    <w:p w:rsidR="00AF4BE8" w:rsidRPr="007E78C1" w:rsidRDefault="00AF4BE8" w:rsidP="00BA40FF">
      <w:pPr>
        <w:pStyle w:val="ListParagraph"/>
        <w:numPr>
          <w:ilvl w:val="0"/>
          <w:numId w:val="46"/>
        </w:numPr>
        <w:spacing w:before="120" w:after="0"/>
        <w:ind w:left="630" w:hanging="270"/>
        <w:contextualSpacing w:val="0"/>
        <w:rPr>
          <w:rFonts w:asciiTheme="majorHAnsi" w:hAnsiTheme="majorHAnsi"/>
          <w:sz w:val="24"/>
          <w:szCs w:val="24"/>
        </w:rPr>
      </w:pPr>
      <w:bookmarkStart w:id="203" w:name="_Toc394503163"/>
      <w:bookmarkStart w:id="204" w:name="_Toc394504022"/>
      <w:r w:rsidRPr="007E78C1">
        <w:rPr>
          <w:rFonts w:asciiTheme="majorHAnsi" w:hAnsiTheme="majorHAnsi"/>
          <w:sz w:val="24"/>
          <w:szCs w:val="24"/>
        </w:rPr>
        <w:t>Delegatul, coordonând-și activitatea cu cea a Delegatarului, va gestiona problemele specifice acestor Servicii care pot să apară la nivelul unităților administrativ teritoriale din zona de deservire, împreună cu reprezentanții administrației publice locale.</w:t>
      </w:r>
      <w:bookmarkEnd w:id="203"/>
      <w:bookmarkEnd w:id="204"/>
      <w:r w:rsidRPr="007E78C1">
        <w:rPr>
          <w:rFonts w:asciiTheme="majorHAnsi" w:hAnsiTheme="majorHAnsi"/>
          <w:sz w:val="24"/>
          <w:szCs w:val="24"/>
        </w:rPr>
        <w:t xml:space="preserve"> </w:t>
      </w:r>
    </w:p>
    <w:p w:rsidR="00DD6D30" w:rsidRPr="00275EEA" w:rsidRDefault="00AF4BE8" w:rsidP="00BA40FF">
      <w:pPr>
        <w:pStyle w:val="ListParagraph"/>
        <w:numPr>
          <w:ilvl w:val="0"/>
          <w:numId w:val="46"/>
        </w:numPr>
        <w:spacing w:before="120" w:after="0"/>
        <w:ind w:left="630" w:hanging="270"/>
        <w:contextualSpacing w:val="0"/>
      </w:pPr>
      <w:bookmarkStart w:id="205" w:name="_Toc394503164"/>
      <w:bookmarkStart w:id="206" w:name="_Toc394504023"/>
      <w:r w:rsidRPr="00275EEA">
        <w:rPr>
          <w:rFonts w:asciiTheme="majorHAnsi" w:hAnsiTheme="majorHAnsi"/>
          <w:sz w:val="24"/>
          <w:szCs w:val="24"/>
        </w:rPr>
        <w:t>Delegatul va coopera cu autoritățile administrației publice locale conform prevederilor și condițiilor stipulate în Caietul de sarcini și în cadrul Contractului.</w:t>
      </w:r>
      <w:bookmarkEnd w:id="205"/>
      <w:bookmarkEnd w:id="206"/>
    </w:p>
    <w:p w:rsidR="00275EEA" w:rsidRDefault="00275EEA" w:rsidP="00275EEA">
      <w:pPr>
        <w:pStyle w:val="ListParagraph"/>
        <w:spacing w:before="120" w:after="0"/>
        <w:ind w:left="630"/>
        <w:contextualSpacing w:val="0"/>
        <w:jc w:val="left"/>
      </w:pPr>
    </w:p>
    <w:p w:rsidR="00AF4BE8" w:rsidRPr="00506F65" w:rsidRDefault="00AF4BE8" w:rsidP="0094355C">
      <w:pPr>
        <w:pStyle w:val="Heading2"/>
        <w:rPr>
          <w:lang w:val="en-US"/>
        </w:rPr>
      </w:pPr>
      <w:bookmarkStart w:id="207" w:name="_Toc297878779"/>
      <w:bookmarkStart w:id="208" w:name="_Toc394046221"/>
      <w:bookmarkStart w:id="209" w:name="_Toc394504024"/>
      <w:bookmarkStart w:id="210" w:name="_Toc525647645"/>
      <w:r w:rsidRPr="00506F65">
        <w:rPr>
          <w:lang w:val="en-US"/>
        </w:rPr>
        <w:t>P</w:t>
      </w:r>
      <w:r w:rsidR="00506F65">
        <w:rPr>
          <w:lang w:val="en-US"/>
        </w:rPr>
        <w:t>rogramul de lucru</w:t>
      </w:r>
      <w:bookmarkEnd w:id="210"/>
      <w:r w:rsidR="00506F65">
        <w:rPr>
          <w:lang w:val="en-US"/>
        </w:rPr>
        <w:t xml:space="preserve"> </w:t>
      </w:r>
      <w:bookmarkEnd w:id="207"/>
      <w:bookmarkEnd w:id="208"/>
      <w:bookmarkEnd w:id="209"/>
    </w:p>
    <w:p w:rsidR="00AF4BE8" w:rsidRPr="00506F65" w:rsidRDefault="00AF4BE8" w:rsidP="00BA40FF">
      <w:pPr>
        <w:pStyle w:val="ListParagraph"/>
        <w:numPr>
          <w:ilvl w:val="0"/>
          <w:numId w:val="43"/>
        </w:numPr>
        <w:spacing w:before="120" w:after="0"/>
        <w:ind w:left="540" w:hanging="540"/>
        <w:contextualSpacing w:val="0"/>
        <w:rPr>
          <w:rFonts w:asciiTheme="majorHAnsi" w:eastAsia="Calibri" w:hAnsiTheme="majorHAnsi"/>
          <w:sz w:val="24"/>
          <w:szCs w:val="24"/>
          <w:lang w:val="en-US" w:eastAsia="en-US"/>
        </w:rPr>
      </w:pPr>
      <w:bookmarkStart w:id="211" w:name="_Toc394503166"/>
      <w:bookmarkStart w:id="212" w:name="_Toc394504025"/>
      <w:r w:rsidRPr="00506F65">
        <w:rPr>
          <w:rFonts w:asciiTheme="majorHAnsi" w:eastAsia="Calibri" w:hAnsiTheme="majorHAnsi"/>
          <w:sz w:val="24"/>
          <w:szCs w:val="24"/>
          <w:lang w:val="en-US" w:eastAsia="en-US"/>
        </w:rPr>
        <w:t>În planificarea Serviciului, Delegatul se va supune reglementărilor și restricțiilor locale, regionale și naționale în vigoare.</w:t>
      </w:r>
      <w:bookmarkEnd w:id="211"/>
      <w:bookmarkEnd w:id="212"/>
      <w:r w:rsidRPr="00506F65">
        <w:rPr>
          <w:rFonts w:asciiTheme="majorHAnsi" w:eastAsia="Calibri" w:hAnsiTheme="majorHAnsi"/>
          <w:sz w:val="24"/>
          <w:szCs w:val="24"/>
          <w:lang w:val="en-US" w:eastAsia="en-US"/>
        </w:rPr>
        <w:t xml:space="preserve"> </w:t>
      </w:r>
    </w:p>
    <w:p w:rsidR="00AF4BE8" w:rsidRPr="00506F65" w:rsidRDefault="00AF4BE8" w:rsidP="00BA40FF">
      <w:pPr>
        <w:pStyle w:val="ListParagraph"/>
        <w:numPr>
          <w:ilvl w:val="0"/>
          <w:numId w:val="43"/>
        </w:numPr>
        <w:spacing w:before="120" w:after="0"/>
        <w:ind w:left="540" w:hanging="540"/>
        <w:contextualSpacing w:val="0"/>
        <w:rPr>
          <w:rFonts w:asciiTheme="majorHAnsi" w:eastAsia="Calibri" w:hAnsiTheme="majorHAnsi"/>
          <w:sz w:val="24"/>
          <w:szCs w:val="24"/>
          <w:lang w:val="en-US" w:eastAsia="en-US"/>
        </w:rPr>
      </w:pPr>
      <w:bookmarkStart w:id="213" w:name="_Toc394503167"/>
      <w:bookmarkStart w:id="214" w:name="_Toc394504026"/>
      <w:r w:rsidRPr="00506F65">
        <w:rPr>
          <w:rFonts w:asciiTheme="majorHAnsi" w:eastAsia="Calibri" w:hAnsiTheme="majorHAnsi"/>
          <w:sz w:val="24"/>
          <w:szCs w:val="24"/>
          <w:lang w:val="en-US" w:eastAsia="en-US"/>
        </w:rPr>
        <w:t>Delegatul va acorda respectul cuvenit populației și va evita să desfășoare activități zgomotoase la ore nepotrivite în zonele locuite.</w:t>
      </w:r>
      <w:bookmarkEnd w:id="213"/>
      <w:bookmarkEnd w:id="214"/>
      <w:r w:rsidRPr="00506F65">
        <w:rPr>
          <w:rFonts w:asciiTheme="majorHAnsi" w:eastAsia="Calibri" w:hAnsiTheme="majorHAnsi"/>
          <w:sz w:val="24"/>
          <w:szCs w:val="24"/>
          <w:lang w:val="en-US" w:eastAsia="en-US"/>
        </w:rPr>
        <w:t xml:space="preserve"> </w:t>
      </w:r>
    </w:p>
    <w:p w:rsidR="00AF4BE8" w:rsidRPr="00506F65" w:rsidRDefault="00AF4BE8" w:rsidP="00BA40FF">
      <w:pPr>
        <w:pStyle w:val="ListParagraph"/>
        <w:numPr>
          <w:ilvl w:val="0"/>
          <w:numId w:val="43"/>
        </w:numPr>
        <w:spacing w:before="120" w:after="0"/>
        <w:ind w:left="540" w:hanging="540"/>
        <w:contextualSpacing w:val="0"/>
        <w:rPr>
          <w:rFonts w:asciiTheme="majorHAnsi" w:eastAsia="Calibri" w:hAnsiTheme="majorHAnsi"/>
          <w:sz w:val="24"/>
          <w:szCs w:val="24"/>
          <w:lang w:val="en-US" w:eastAsia="en-US"/>
        </w:rPr>
      </w:pPr>
      <w:bookmarkStart w:id="215" w:name="_Toc394503168"/>
      <w:bookmarkStart w:id="216" w:name="_Toc394504027"/>
      <w:r w:rsidRPr="00506F65">
        <w:rPr>
          <w:rFonts w:asciiTheme="majorHAnsi" w:eastAsia="Calibri" w:hAnsiTheme="majorHAnsi"/>
          <w:sz w:val="24"/>
          <w:szCs w:val="24"/>
          <w:lang w:val="en-US" w:eastAsia="en-US"/>
        </w:rPr>
        <w:t>În planificarea traseelor Delegatul va avea în vedere programul de funcționare al instalațiilor de gestionare a deșeurilor la care transportă deșeurile colectate din aria de deservire, în funcție de tipul acestora – reziduale, reciclabile etc.</w:t>
      </w:r>
      <w:bookmarkEnd w:id="215"/>
      <w:bookmarkEnd w:id="216"/>
    </w:p>
    <w:p w:rsidR="00AF4BE8" w:rsidRPr="00506F65" w:rsidRDefault="00AF4BE8" w:rsidP="00BA40FF">
      <w:pPr>
        <w:pStyle w:val="ListParagraph"/>
        <w:numPr>
          <w:ilvl w:val="0"/>
          <w:numId w:val="43"/>
        </w:numPr>
        <w:spacing w:before="120" w:after="0"/>
        <w:ind w:left="540" w:hanging="540"/>
        <w:contextualSpacing w:val="0"/>
        <w:rPr>
          <w:rFonts w:asciiTheme="majorHAnsi" w:eastAsia="Calibri" w:hAnsiTheme="majorHAnsi"/>
          <w:sz w:val="24"/>
          <w:szCs w:val="24"/>
          <w:lang w:val="en-US" w:eastAsia="en-US"/>
        </w:rPr>
      </w:pPr>
      <w:bookmarkStart w:id="217" w:name="_Toc394503169"/>
      <w:bookmarkStart w:id="218" w:name="_Toc394504028"/>
      <w:r w:rsidRPr="00506F65">
        <w:rPr>
          <w:rFonts w:asciiTheme="majorHAnsi" w:eastAsia="Calibri" w:hAnsiTheme="majorHAnsi"/>
          <w:sz w:val="24"/>
          <w:szCs w:val="24"/>
          <w:lang w:val="en-US" w:eastAsia="en-US"/>
        </w:rPr>
        <w:t>Delegatul va presta Serviciul și va respecta cu strictețe un program regulat de lucru, iar orarul detaliat al Serviciul va fi cuprins în Programul de execuție pentru activitatea de colectare și transport deșeuri și va fi adus la cunoștința populației. Delegatul va modifica orarul de lucru în funcție de zilele de sărbători legale ori de câte ori va fi necesar.</w:t>
      </w:r>
      <w:bookmarkEnd w:id="217"/>
      <w:bookmarkEnd w:id="218"/>
    </w:p>
    <w:p w:rsidR="00AF4BE8" w:rsidRPr="00506F65" w:rsidRDefault="00AF4BE8" w:rsidP="00BA40FF">
      <w:pPr>
        <w:pStyle w:val="ListParagraph"/>
        <w:numPr>
          <w:ilvl w:val="0"/>
          <w:numId w:val="43"/>
        </w:numPr>
        <w:spacing w:before="120" w:after="0"/>
        <w:ind w:left="540" w:hanging="540"/>
        <w:contextualSpacing w:val="0"/>
        <w:rPr>
          <w:rFonts w:asciiTheme="majorHAnsi" w:eastAsia="Calibri" w:hAnsiTheme="majorHAnsi"/>
          <w:sz w:val="24"/>
          <w:szCs w:val="24"/>
          <w:lang w:val="en-US" w:eastAsia="en-US"/>
        </w:rPr>
      </w:pPr>
      <w:bookmarkStart w:id="219" w:name="_Toc394503170"/>
      <w:bookmarkStart w:id="220" w:name="_Toc394504029"/>
      <w:r w:rsidRPr="00506F65">
        <w:rPr>
          <w:rFonts w:asciiTheme="majorHAnsi" w:eastAsia="Calibri" w:hAnsiTheme="majorHAnsi"/>
          <w:sz w:val="24"/>
          <w:szCs w:val="24"/>
          <w:lang w:val="en-US" w:eastAsia="en-US"/>
        </w:rPr>
        <w:t>Execuția Serviciului va avea loc cel puțin de luni până sâmbătă cu excepția zilelor nelucrătoare. Delegatul va planifica și prevedea eventualitatea unor colectări suplimentare pentru a putea colecta deșeurile produse în zilele de sărbători legale.</w:t>
      </w:r>
      <w:bookmarkEnd w:id="219"/>
      <w:bookmarkEnd w:id="220"/>
    </w:p>
    <w:p w:rsidR="00AF4BE8" w:rsidRPr="00145CC8" w:rsidRDefault="00AF4BE8" w:rsidP="00BA40FF">
      <w:pPr>
        <w:pStyle w:val="ListParagraph"/>
        <w:numPr>
          <w:ilvl w:val="0"/>
          <w:numId w:val="43"/>
        </w:numPr>
        <w:spacing w:before="120" w:after="0"/>
        <w:ind w:left="540" w:hanging="540"/>
        <w:contextualSpacing w:val="0"/>
        <w:rPr>
          <w:rFonts w:asciiTheme="majorHAnsi" w:eastAsia="Calibri" w:hAnsiTheme="majorHAnsi"/>
          <w:sz w:val="24"/>
          <w:szCs w:val="24"/>
          <w:lang w:val="en-US" w:eastAsia="en-US"/>
        </w:rPr>
      </w:pPr>
      <w:bookmarkStart w:id="221" w:name="_Toc394503171"/>
      <w:bookmarkStart w:id="222" w:name="_Toc394504030"/>
      <w:r w:rsidRPr="00506F65">
        <w:rPr>
          <w:rFonts w:asciiTheme="majorHAnsi" w:eastAsia="Calibri" w:hAnsiTheme="majorHAnsi"/>
          <w:sz w:val="24"/>
          <w:szCs w:val="24"/>
          <w:lang w:val="en-US" w:eastAsia="en-US"/>
        </w:rPr>
        <w:t>Când sunt necesare modificări ale Programului de execuție a Serviciului în afara orarului de lucru, Delegatul va opera aceste modificări în modul cel mai practic cu putință, pentru a-și îndeplini obligațiile fără să reducă nivelul Serviciului și va informa toți generatorii de deșeuri afectați de eventualele modificări cu cel puțin două săptămâni înainte.</w:t>
      </w:r>
      <w:bookmarkEnd w:id="221"/>
      <w:bookmarkEnd w:id="222"/>
      <w:r w:rsidRPr="00506F65">
        <w:rPr>
          <w:rFonts w:asciiTheme="majorHAnsi" w:eastAsia="Calibri" w:hAnsiTheme="majorHAnsi"/>
          <w:sz w:val="24"/>
          <w:szCs w:val="24"/>
          <w:lang w:val="en-US" w:eastAsia="en-US"/>
        </w:rPr>
        <w:t xml:space="preserve"> </w:t>
      </w:r>
    </w:p>
    <w:p w:rsidR="00E32A42" w:rsidRPr="00506F65" w:rsidRDefault="00E32A42" w:rsidP="00E32A42">
      <w:pPr>
        <w:pStyle w:val="ListParagraph"/>
        <w:spacing w:before="120" w:after="0"/>
        <w:ind w:left="540"/>
        <w:contextualSpacing w:val="0"/>
        <w:rPr>
          <w:rFonts w:asciiTheme="majorHAnsi" w:eastAsia="Calibri" w:hAnsiTheme="majorHAnsi"/>
          <w:sz w:val="24"/>
          <w:szCs w:val="24"/>
          <w:lang w:val="en-US" w:eastAsia="en-US"/>
        </w:rPr>
      </w:pPr>
    </w:p>
    <w:p w:rsidR="00AF4BE8" w:rsidRPr="005A008E" w:rsidRDefault="005A008E" w:rsidP="0094355C">
      <w:pPr>
        <w:pStyle w:val="Heading2"/>
        <w:rPr>
          <w:lang w:val="en-US"/>
        </w:rPr>
      </w:pPr>
      <w:bookmarkStart w:id="223" w:name="_Toc525647646"/>
      <w:r>
        <w:rPr>
          <w:lang w:val="en-US"/>
        </w:rPr>
        <w:lastRenderedPageBreak/>
        <w:t>Resurse umane</w:t>
      </w:r>
      <w:bookmarkEnd w:id="223"/>
    </w:p>
    <w:p w:rsidR="00AF4BE8" w:rsidRDefault="00AF4BE8" w:rsidP="00BA40FF">
      <w:pPr>
        <w:pStyle w:val="ListParagraph"/>
        <w:numPr>
          <w:ilvl w:val="0"/>
          <w:numId w:val="44"/>
        </w:numPr>
        <w:spacing w:before="120" w:after="0"/>
        <w:ind w:left="540" w:hanging="540"/>
        <w:contextualSpacing w:val="0"/>
        <w:rPr>
          <w:rFonts w:asciiTheme="majorHAnsi" w:eastAsia="Calibri" w:hAnsiTheme="majorHAnsi"/>
          <w:sz w:val="24"/>
          <w:szCs w:val="24"/>
          <w:lang w:val="en-US" w:eastAsia="en-US"/>
        </w:rPr>
      </w:pPr>
      <w:r w:rsidRPr="005A008E">
        <w:rPr>
          <w:rFonts w:asciiTheme="majorHAnsi" w:eastAsia="Calibri" w:hAnsiTheme="majorHAnsi"/>
          <w:sz w:val="24"/>
          <w:szCs w:val="24"/>
          <w:lang w:val="en-US" w:eastAsia="en-US"/>
        </w:rPr>
        <w:t>Personalul cheie propus pentru implementarea contractului, trebuie să întrunească cerințele minime privind experiența conform cerințelo</w:t>
      </w:r>
      <w:r w:rsidR="000245CB">
        <w:rPr>
          <w:rFonts w:asciiTheme="majorHAnsi" w:eastAsia="Calibri" w:hAnsiTheme="majorHAnsi"/>
          <w:sz w:val="24"/>
          <w:szCs w:val="24"/>
          <w:lang w:val="en-US" w:eastAsia="en-US"/>
        </w:rPr>
        <w:t>r din fișa de date a achiziției:</w:t>
      </w:r>
    </w:p>
    <w:p w:rsidR="000245CB" w:rsidRPr="005F0999" w:rsidRDefault="000245CB" w:rsidP="00BA40FF">
      <w:pPr>
        <w:numPr>
          <w:ilvl w:val="1"/>
          <w:numId w:val="44"/>
        </w:numPr>
        <w:shd w:val="clear" w:color="auto" w:fill="FFFFFF"/>
        <w:spacing w:before="120" w:after="0" w:line="276" w:lineRule="auto"/>
        <w:ind w:left="810" w:hanging="270"/>
        <w:rPr>
          <w:rFonts w:ascii="Cambria" w:hAnsi="Cambria"/>
          <w:color w:val="FF0000"/>
          <w:sz w:val="24"/>
          <w:szCs w:val="24"/>
        </w:rPr>
      </w:pPr>
      <w:r w:rsidRPr="00ED1564">
        <w:rPr>
          <w:rFonts w:ascii="Cambria" w:hAnsi="Cambria"/>
          <w:sz w:val="24"/>
          <w:szCs w:val="24"/>
        </w:rPr>
        <w:t>Resurse umane si structura organizatorica/personal cheie calificat (</w:t>
      </w:r>
      <w:r w:rsidRPr="00ED1564">
        <w:rPr>
          <w:rFonts w:ascii="Cambria" w:hAnsi="Cambria"/>
          <w:i/>
          <w:sz w:val="24"/>
          <w:szCs w:val="24"/>
        </w:rPr>
        <w:t xml:space="preserve">ex. manager de contract: absolvent studii superioare cu diploma de licenta, </w:t>
      </w:r>
      <w:r w:rsidRPr="005F0999">
        <w:rPr>
          <w:rFonts w:ascii="Cambria" w:hAnsi="Cambria"/>
          <w:i/>
          <w:color w:val="FF0000"/>
          <w:sz w:val="24"/>
          <w:szCs w:val="24"/>
        </w:rPr>
        <w:t>experienta profesionala de minimum 3 ani; Responsabil cu mecanizarea si transportul: posesor al unui atestat de „Manager de Transport” emis de Autoritatea Rutiera Romana sau echivalent in conformitate cu Ordinul Ministerului Transporturilor nr. 1214/2015 pentru aprobarea normelor privind pregatirea si atestarea profesionala a personalului de specialitate din domeniul transporturilor rutiere sau Regulamentului CE nr. 1071/2009 de stabilire a unor norme comune care trebuie indeplinite in exercitarea ocupatiei de operator de transport rutier; Sef structura colectare si transport deseuri: absolvent studii superioare cu diploma de licenta, experienta profesionala similara de minimum 3 ani; Responsabil contractare, facturare si evidenta clienti: absolvent de studii superioare economice cu diploma de licenta si experienta in pozitii similare de minimum 3 ani; Dispecer: minimum studii medii si experienta intr-o pozitie similara de minimum 3 ani)</w:t>
      </w:r>
      <w:r w:rsidRPr="005F0999">
        <w:rPr>
          <w:rFonts w:ascii="Cambria" w:hAnsi="Cambria"/>
          <w:color w:val="FF0000"/>
          <w:sz w:val="24"/>
          <w:szCs w:val="24"/>
        </w:rPr>
        <w:t xml:space="preserve"> și/sau alti experți relevanți pentru derularea activităților contractate;</w:t>
      </w:r>
    </w:p>
    <w:p w:rsidR="000245CB" w:rsidRPr="00ED1564" w:rsidRDefault="000245CB" w:rsidP="000245CB">
      <w:pPr>
        <w:shd w:val="clear" w:color="auto" w:fill="FFFFFF"/>
        <w:spacing w:after="0" w:line="276" w:lineRule="auto"/>
        <w:ind w:left="810" w:hanging="270"/>
        <w:rPr>
          <w:rFonts w:ascii="Cambria" w:hAnsi="Cambria"/>
          <w:sz w:val="24"/>
          <w:szCs w:val="24"/>
        </w:rPr>
      </w:pPr>
    </w:p>
    <w:p w:rsidR="000245CB" w:rsidRPr="00587F9B" w:rsidRDefault="000245CB" w:rsidP="00BA40FF">
      <w:pPr>
        <w:numPr>
          <w:ilvl w:val="1"/>
          <w:numId w:val="44"/>
        </w:numPr>
        <w:shd w:val="clear" w:color="auto" w:fill="FFFFFF"/>
        <w:spacing w:after="0" w:line="276" w:lineRule="auto"/>
        <w:ind w:left="810" w:hanging="270"/>
        <w:rPr>
          <w:rFonts w:ascii="Cambria" w:hAnsi="Cambria"/>
          <w:sz w:val="24"/>
          <w:szCs w:val="24"/>
        </w:rPr>
      </w:pPr>
      <w:r>
        <w:rPr>
          <w:rFonts w:ascii="Cambria" w:hAnsi="Cambria"/>
          <w:sz w:val="24"/>
          <w:szCs w:val="24"/>
        </w:rPr>
        <w:t>organigrama</w:t>
      </w:r>
      <w:r w:rsidRPr="00587F9B">
        <w:rPr>
          <w:rFonts w:ascii="Cambria" w:hAnsi="Cambria"/>
          <w:sz w:val="24"/>
          <w:szCs w:val="24"/>
        </w:rPr>
        <w:t xml:space="preserve"> privind personalului angajat în execuția contractului. </w:t>
      </w:r>
    </w:p>
    <w:p w:rsidR="00AF4BE8" w:rsidRPr="005A008E" w:rsidRDefault="00AF4BE8" w:rsidP="00BA40FF">
      <w:pPr>
        <w:pStyle w:val="ListParagraph"/>
        <w:numPr>
          <w:ilvl w:val="0"/>
          <w:numId w:val="44"/>
        </w:numPr>
        <w:spacing w:before="120" w:after="0"/>
        <w:ind w:left="540" w:hanging="540"/>
        <w:contextualSpacing w:val="0"/>
        <w:rPr>
          <w:rFonts w:asciiTheme="majorHAnsi" w:eastAsia="Calibri" w:hAnsiTheme="majorHAnsi"/>
          <w:sz w:val="24"/>
          <w:szCs w:val="24"/>
          <w:lang w:val="en-US" w:eastAsia="en-US"/>
        </w:rPr>
      </w:pPr>
      <w:bookmarkStart w:id="224" w:name="_Toc394504033"/>
      <w:r w:rsidRPr="005A008E">
        <w:rPr>
          <w:rFonts w:asciiTheme="majorHAnsi" w:eastAsia="Calibri" w:hAnsiTheme="majorHAnsi"/>
          <w:sz w:val="24"/>
          <w:szCs w:val="24"/>
          <w:lang w:val="en-US" w:eastAsia="en-US"/>
        </w:rPr>
        <w:t>În cazul înlocuirii vreunuia dintre membrii personalului cheie, CV-ul înlocuitorului/ înlocuitorilor acestuia/acestora va fi înaintat Delegatarului. Acest personal va acționa în baza principiului “Fără obiecții” al Delegatarului și nu va fi respins fără motiv, iar aprobările nu vor fi amânate.</w:t>
      </w:r>
      <w:bookmarkEnd w:id="224"/>
      <w:r w:rsidRPr="005A008E">
        <w:rPr>
          <w:rFonts w:asciiTheme="majorHAnsi" w:eastAsia="Calibri" w:hAnsiTheme="majorHAnsi"/>
          <w:sz w:val="24"/>
          <w:szCs w:val="24"/>
          <w:lang w:val="en-US" w:eastAsia="en-US"/>
        </w:rPr>
        <w:t xml:space="preserve"> </w:t>
      </w:r>
    </w:p>
    <w:p w:rsidR="00AF4BE8" w:rsidRPr="005A008E" w:rsidRDefault="00AF4BE8" w:rsidP="00BA40FF">
      <w:pPr>
        <w:pStyle w:val="ListParagraph"/>
        <w:numPr>
          <w:ilvl w:val="0"/>
          <w:numId w:val="44"/>
        </w:numPr>
        <w:spacing w:before="120" w:after="0"/>
        <w:ind w:left="540" w:hanging="540"/>
        <w:contextualSpacing w:val="0"/>
        <w:rPr>
          <w:rFonts w:asciiTheme="majorHAnsi" w:eastAsia="Calibri" w:hAnsiTheme="majorHAnsi"/>
          <w:sz w:val="24"/>
          <w:szCs w:val="24"/>
          <w:lang w:val="en-US" w:eastAsia="en-US"/>
        </w:rPr>
      </w:pPr>
      <w:r w:rsidRPr="005A008E">
        <w:rPr>
          <w:rFonts w:asciiTheme="majorHAnsi" w:eastAsia="Calibri" w:hAnsiTheme="majorHAnsi"/>
          <w:sz w:val="24"/>
          <w:szCs w:val="24"/>
          <w:lang w:val="en-US" w:eastAsia="en-US"/>
        </w:rPr>
        <w:t xml:space="preserve">Delegatul se va asigura că are în permanență suficient personal pentru efectuarea serviciului – pentru activitatea de colectare și transport deșeuri. </w:t>
      </w:r>
    </w:p>
    <w:p w:rsidR="00AF4BE8" w:rsidRPr="005A008E" w:rsidRDefault="00AF4BE8" w:rsidP="00BA40FF">
      <w:pPr>
        <w:pStyle w:val="ListParagraph"/>
        <w:numPr>
          <w:ilvl w:val="0"/>
          <w:numId w:val="44"/>
        </w:numPr>
        <w:spacing w:before="120" w:after="0"/>
        <w:ind w:left="540" w:hanging="540"/>
        <w:contextualSpacing w:val="0"/>
        <w:rPr>
          <w:rFonts w:asciiTheme="majorHAnsi" w:eastAsia="Calibri" w:hAnsiTheme="majorHAnsi"/>
          <w:sz w:val="24"/>
          <w:szCs w:val="24"/>
          <w:lang w:val="en-US" w:eastAsia="en-US"/>
        </w:rPr>
      </w:pPr>
      <w:bookmarkStart w:id="225" w:name="_Toc394504036"/>
      <w:r w:rsidRPr="005A008E">
        <w:rPr>
          <w:rFonts w:asciiTheme="majorHAnsi" w:eastAsia="Calibri" w:hAnsiTheme="majorHAnsi"/>
          <w:sz w:val="24"/>
          <w:szCs w:val="24"/>
          <w:lang w:val="en-US" w:eastAsia="en-US"/>
        </w:rPr>
        <w:t>Periodic, Delegatul va efectua instructaje suplimentare pentru ca toți angajații să fie permanent la curent cu aspecte operaționale, de sănătate și securitate în muncă și de protecția mediului, atât pentru serviciul de colectare și transport deșeuri.</w:t>
      </w:r>
      <w:bookmarkEnd w:id="225"/>
    </w:p>
    <w:p w:rsidR="00AF4BE8" w:rsidRDefault="00AF4BE8" w:rsidP="00BA40FF">
      <w:pPr>
        <w:pStyle w:val="ListParagraph"/>
        <w:numPr>
          <w:ilvl w:val="0"/>
          <w:numId w:val="44"/>
        </w:numPr>
        <w:spacing w:before="120" w:after="0"/>
        <w:ind w:left="540" w:hanging="540"/>
        <w:contextualSpacing w:val="0"/>
        <w:rPr>
          <w:rFonts w:asciiTheme="majorHAnsi" w:eastAsia="Calibri" w:hAnsiTheme="majorHAnsi"/>
          <w:sz w:val="24"/>
          <w:szCs w:val="24"/>
          <w:lang w:val="en-US" w:eastAsia="en-US"/>
        </w:rPr>
      </w:pPr>
      <w:bookmarkStart w:id="226" w:name="_Toc394504037"/>
      <w:r w:rsidRPr="005A008E">
        <w:rPr>
          <w:rFonts w:asciiTheme="majorHAnsi" w:eastAsia="Calibri" w:hAnsiTheme="majorHAnsi"/>
          <w:sz w:val="24"/>
          <w:szCs w:val="24"/>
          <w:lang w:val="en-US" w:eastAsia="en-US"/>
        </w:rPr>
        <w:t>Delegatul va asigura supravegherea internă corespunzătoare a personalului și a operațiunilor proprii.</w:t>
      </w:r>
      <w:bookmarkEnd w:id="226"/>
    </w:p>
    <w:p w:rsidR="003F530C" w:rsidRDefault="003F530C" w:rsidP="003F530C">
      <w:pPr>
        <w:pStyle w:val="ListParagraph"/>
        <w:spacing w:before="120" w:after="0"/>
        <w:ind w:left="540"/>
        <w:contextualSpacing w:val="0"/>
        <w:rPr>
          <w:rFonts w:asciiTheme="majorHAnsi" w:eastAsia="Calibri" w:hAnsiTheme="majorHAnsi"/>
          <w:sz w:val="24"/>
          <w:szCs w:val="24"/>
          <w:lang w:val="en-US" w:eastAsia="en-US"/>
        </w:rPr>
      </w:pPr>
    </w:p>
    <w:p w:rsidR="00AF4BE8" w:rsidRPr="00793917" w:rsidRDefault="00AF4BE8" w:rsidP="0094355C">
      <w:pPr>
        <w:pStyle w:val="Heading2"/>
        <w:rPr>
          <w:lang w:val="en-US"/>
        </w:rPr>
      </w:pPr>
      <w:bookmarkStart w:id="227" w:name="_Toc297878781"/>
      <w:bookmarkStart w:id="228" w:name="_Toc394046223"/>
      <w:bookmarkStart w:id="229" w:name="_Toc394504038"/>
      <w:bookmarkStart w:id="230" w:name="_Toc525647647"/>
      <w:r w:rsidRPr="00793917">
        <w:rPr>
          <w:lang w:val="en-US"/>
        </w:rPr>
        <w:t>I</w:t>
      </w:r>
      <w:r w:rsidR="00793917">
        <w:rPr>
          <w:lang w:val="en-US"/>
        </w:rPr>
        <w:t xml:space="preserve">dentitatea Delegatului </w:t>
      </w:r>
      <w:bookmarkEnd w:id="227"/>
      <w:bookmarkEnd w:id="228"/>
      <w:bookmarkEnd w:id="229"/>
      <w:r w:rsidR="00793917">
        <w:rPr>
          <w:lang w:val="en-US"/>
        </w:rPr>
        <w:t>și mijloace de protecție</w:t>
      </w:r>
      <w:bookmarkEnd w:id="230"/>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1" w:name="_Toc394504039"/>
      <w:r w:rsidRPr="00793917">
        <w:rPr>
          <w:rFonts w:asciiTheme="majorHAnsi" w:eastAsia="Calibri" w:hAnsiTheme="majorHAnsi"/>
          <w:sz w:val="24"/>
          <w:szCs w:val="24"/>
          <w:lang w:val="en-US" w:eastAsia="en-US"/>
        </w:rPr>
        <w:t xml:space="preserve">Delegatul va folosi aceeași denumire de identificare pentru toate utilajele, publicațiile și vehiculele, toate având același slogan sau logo. Personalul operațional va purta echipament de lucru, numerotat și inscripționat cu denumirea Delegatului, numai în </w:t>
      </w:r>
      <w:r w:rsidRPr="00793917">
        <w:rPr>
          <w:rFonts w:asciiTheme="majorHAnsi" w:eastAsia="Calibri" w:hAnsiTheme="majorHAnsi"/>
          <w:sz w:val="24"/>
          <w:szCs w:val="24"/>
          <w:lang w:val="en-US" w:eastAsia="en-US"/>
        </w:rPr>
        <w:lastRenderedPageBreak/>
        <w:t>timpul orelor de lucru. Toate vehiculele și utilajele utilizate în scopul prestării acestor Servicii vor fi personalizate cu elementele de identificare stabilite de Delegat de comun acord cu Delegatarul, pentru cele proprii, iar pentru cele puse la Dispoziție de către Delegatar, vor purta elementele de identitate vizuală conform specificațiilor din Manualul de identitate vizuală pentru instrumente structurale 2014-2020 în România.</w:t>
      </w:r>
      <w:bookmarkEnd w:id="231"/>
      <w:r w:rsidRPr="00793917">
        <w:rPr>
          <w:rFonts w:asciiTheme="majorHAnsi" w:eastAsia="Calibri" w:hAnsiTheme="majorHAnsi"/>
          <w:sz w:val="24"/>
          <w:szCs w:val="24"/>
          <w:lang w:val="en-US" w:eastAsia="en-US"/>
        </w:rPr>
        <w:t xml:space="preserve"> </w:t>
      </w:r>
    </w:p>
    <w:p w:rsidR="00793917" w:rsidRPr="00793917" w:rsidRDefault="00793917"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2" w:name="_Toc394504046"/>
      <w:bookmarkStart w:id="233" w:name="_Toc394504042"/>
      <w:r w:rsidRPr="00793917">
        <w:rPr>
          <w:rFonts w:asciiTheme="majorHAnsi" w:eastAsia="Calibri" w:hAnsiTheme="majorHAnsi"/>
          <w:sz w:val="24"/>
          <w:szCs w:val="24"/>
          <w:lang w:val="en-US" w:eastAsia="en-US"/>
        </w:rPr>
        <w:t>Delegatul se va asigura că angajații săi își vor declina identitatea și statutul de angajat al Delegatului și nu vor încerca să se eschiveze atunci când Delegatarul va solicita aceasta. Delegatul își va dota personalul cu legitimații de identificare care să conțină numele, fotografia și numărul de identificare și va impune personalului să poarte aceste legitimații în timpul programului de lucru.</w:t>
      </w:r>
      <w:bookmarkEnd w:id="232"/>
      <w:r w:rsidRPr="00793917">
        <w:rPr>
          <w:rFonts w:asciiTheme="majorHAnsi" w:eastAsia="Calibri" w:hAnsiTheme="majorHAnsi"/>
          <w:sz w:val="24"/>
          <w:szCs w:val="24"/>
          <w:lang w:val="en-US" w:eastAsia="en-US"/>
        </w:rPr>
        <w:t xml:space="preserve"> </w:t>
      </w:r>
    </w:p>
    <w:p w:rsidR="00793917" w:rsidRPr="00793917" w:rsidRDefault="00793917"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4" w:name="_Toc394504047"/>
      <w:r w:rsidRPr="00793917">
        <w:rPr>
          <w:rFonts w:asciiTheme="majorHAnsi" w:eastAsia="Calibri" w:hAnsiTheme="majorHAnsi"/>
          <w:sz w:val="24"/>
          <w:szCs w:val="24"/>
          <w:lang w:val="en-US" w:eastAsia="en-US"/>
        </w:rPr>
        <w:t>Pentru activitățile de colectare și transport a deșeurilor Delegatul va asigura echipamente de lucru puternic colorate sau cămăși, tricouri, pufoaice și pantaloni de același fel, pentru a fi purtate pe parcursul orelor de program, astfel încât lucrătorii să fie ușor de observat iar activitatea lor să poată fi monitorizată. Uniformele vor avea aplicații de benzi reflectorizante.</w:t>
      </w:r>
      <w:bookmarkEnd w:id="234"/>
      <w:r w:rsidRPr="00793917">
        <w:rPr>
          <w:rFonts w:asciiTheme="majorHAnsi" w:eastAsia="Calibri" w:hAnsiTheme="majorHAnsi"/>
          <w:sz w:val="24"/>
          <w:szCs w:val="24"/>
          <w:lang w:val="en-US" w:eastAsia="en-US"/>
        </w:rPr>
        <w:t xml:space="preserve"> </w:t>
      </w:r>
    </w:p>
    <w:p w:rsidR="00793917" w:rsidRPr="00793917" w:rsidRDefault="00793917"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5" w:name="_Toc394504048"/>
      <w:r w:rsidRPr="00793917">
        <w:rPr>
          <w:rFonts w:asciiTheme="majorHAnsi" w:eastAsia="Calibri" w:hAnsiTheme="majorHAnsi"/>
          <w:sz w:val="24"/>
          <w:szCs w:val="24"/>
          <w:lang w:val="en-US" w:eastAsia="en-US"/>
        </w:rPr>
        <w:t xml:space="preserve">Pe uniforme va fi inscripționat numele Delegatului și un număr de telefon, ambele vizibile de la o distanță de minimum </w:t>
      </w:r>
      <w:smartTag w:uri="urn:schemas-microsoft-com:office:smarttags" w:element="metricconverter">
        <w:smartTagPr>
          <w:attr w:name="ProductID" w:val="3 m"/>
        </w:smartTagPr>
        <w:r w:rsidRPr="00793917">
          <w:rPr>
            <w:rFonts w:asciiTheme="majorHAnsi" w:eastAsia="Calibri" w:hAnsiTheme="majorHAnsi"/>
            <w:sz w:val="24"/>
            <w:szCs w:val="24"/>
            <w:lang w:val="en-US" w:eastAsia="en-US"/>
          </w:rPr>
          <w:t>3 m</w:t>
        </w:r>
      </w:smartTag>
      <w:r w:rsidRPr="00793917">
        <w:rPr>
          <w:rFonts w:asciiTheme="majorHAnsi" w:eastAsia="Calibri" w:hAnsiTheme="majorHAnsi"/>
          <w:sz w:val="24"/>
          <w:szCs w:val="24"/>
          <w:lang w:val="en-US" w:eastAsia="en-US"/>
        </w:rPr>
        <w:t xml:space="preserve">. Cu </w:t>
      </w:r>
      <w:smartTag w:uri="urn:schemas-microsoft-com:office:smarttags" w:element="metricconverter">
        <w:smartTagPr>
          <w:attr w:name="ProductID" w:val="10 cm"/>
        </w:smartTagPr>
        <w:r w:rsidRPr="00793917">
          <w:rPr>
            <w:rFonts w:asciiTheme="majorHAnsi" w:eastAsia="Calibri" w:hAnsiTheme="majorHAnsi"/>
            <w:sz w:val="24"/>
            <w:szCs w:val="24"/>
            <w:lang w:val="en-US" w:eastAsia="en-US"/>
          </w:rPr>
          <w:t>10 cm</w:t>
        </w:r>
      </w:smartTag>
      <w:r w:rsidRPr="00793917">
        <w:rPr>
          <w:rFonts w:asciiTheme="majorHAnsi" w:eastAsia="Calibri" w:hAnsiTheme="majorHAnsi"/>
          <w:sz w:val="24"/>
          <w:szCs w:val="24"/>
          <w:lang w:val="en-US" w:eastAsia="en-US"/>
        </w:rPr>
        <w:t xml:space="preserve"> mai sus se va aplica un număr de identificare într-o culoare contrastantă, atât pe spatele cât și pe fața hainelor de lucru. Pot fi adăugate sloganul și logo-ul companiei.</w:t>
      </w:r>
      <w:bookmarkEnd w:id="235"/>
      <w:r w:rsidRPr="00793917">
        <w:rPr>
          <w:rFonts w:asciiTheme="majorHAnsi" w:eastAsia="Calibri" w:hAnsiTheme="majorHAnsi"/>
          <w:sz w:val="24"/>
          <w:szCs w:val="24"/>
          <w:lang w:val="en-US" w:eastAsia="en-US"/>
        </w:rPr>
        <w:t xml:space="preserve"> </w:t>
      </w:r>
    </w:p>
    <w:p w:rsidR="00793917" w:rsidRPr="00793917" w:rsidRDefault="00793917"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6" w:name="_Toc394504049"/>
      <w:r w:rsidRPr="00793917">
        <w:rPr>
          <w:rFonts w:asciiTheme="majorHAnsi" w:eastAsia="Calibri" w:hAnsiTheme="majorHAnsi"/>
          <w:sz w:val="24"/>
          <w:szCs w:val="24"/>
          <w:lang w:val="en-US" w:eastAsia="en-US"/>
        </w:rPr>
        <w:t xml:space="preserve">Delegatul va personaliza toate vehiculele de colectare care vor fi folosite conform Contractului în același fel (conform cerințelor stabilite de Delegatar). Numele Delegatului și un număr de telefon vor fi inscripționate cu claritate pe ambele părți ale vehiculului de colectare și transport deșeuri  cu litere având nu mai puțin de </w:t>
      </w:r>
      <w:smartTag w:uri="urn:schemas-microsoft-com:office:smarttags" w:element="metricconverter">
        <w:smartTagPr>
          <w:attr w:name="ProductID" w:val="15 cm"/>
        </w:smartTagPr>
        <w:r w:rsidRPr="00793917">
          <w:rPr>
            <w:rFonts w:asciiTheme="majorHAnsi" w:eastAsia="Calibri" w:hAnsiTheme="majorHAnsi"/>
            <w:sz w:val="24"/>
            <w:szCs w:val="24"/>
            <w:lang w:val="en-US" w:eastAsia="en-US"/>
          </w:rPr>
          <w:t>15 cm</w:t>
        </w:r>
      </w:smartTag>
      <w:r w:rsidRPr="00793917">
        <w:rPr>
          <w:rFonts w:asciiTheme="majorHAnsi" w:eastAsia="Calibri" w:hAnsiTheme="majorHAnsi"/>
          <w:sz w:val="24"/>
          <w:szCs w:val="24"/>
          <w:lang w:val="en-US" w:eastAsia="en-US"/>
        </w:rPr>
        <w:t xml:space="preserve"> înălțime. Un număr de identificare al autovehiculului (în afara de numărul oficial de înmatriculare) va fi vizibil de pe toate laturile vehiculului de la cel puțin </w:t>
      </w:r>
      <w:smartTag w:uri="urn:schemas-microsoft-com:office:smarttags" w:element="metricconverter">
        <w:smartTagPr>
          <w:attr w:name="ProductID" w:val="50 m"/>
        </w:smartTagPr>
        <w:r w:rsidRPr="00793917">
          <w:rPr>
            <w:rFonts w:asciiTheme="majorHAnsi" w:eastAsia="Calibri" w:hAnsiTheme="majorHAnsi"/>
            <w:sz w:val="24"/>
            <w:szCs w:val="24"/>
            <w:lang w:val="en-US" w:eastAsia="en-US"/>
          </w:rPr>
          <w:t>50 m</w:t>
        </w:r>
      </w:smartTag>
      <w:r w:rsidRPr="00793917">
        <w:rPr>
          <w:rFonts w:asciiTheme="majorHAnsi" w:eastAsia="Calibri" w:hAnsiTheme="majorHAnsi"/>
          <w:sz w:val="24"/>
          <w:szCs w:val="24"/>
          <w:lang w:val="en-US" w:eastAsia="en-US"/>
        </w:rPr>
        <w:t>. Pot fi adăugate sloganul și logo-ul companiei, precum și numele șoferului.</w:t>
      </w:r>
      <w:bookmarkEnd w:id="236"/>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7" w:name="_Toc394504051"/>
      <w:bookmarkEnd w:id="233"/>
      <w:r w:rsidRPr="00793917">
        <w:rPr>
          <w:rFonts w:asciiTheme="majorHAnsi" w:eastAsia="Calibri" w:hAnsiTheme="majorHAnsi"/>
          <w:sz w:val="24"/>
          <w:szCs w:val="24"/>
          <w:lang w:val="en-US" w:eastAsia="en-US"/>
        </w:rPr>
        <w:t>Delegatul va lua toate măsurile necesare pentru protejarea sănătății și integrității persoanelor care au dreptul de a se afla în obiectivele Serviciului și să se asigure că operațiunile sunt desfășurate în condiții de siguranță, în conformitate cu prevederile legale și prevederilor planului propriu privind SSM. O politică și un set de proceduri corecte privind protecția și securitatea muncii vor fi parte integrantă din Manualul de Operare și Întreținere, care trebuie să fie respectate de către oricine intră în incinta obiectivelor.</w:t>
      </w:r>
      <w:bookmarkEnd w:id="237"/>
      <w:r w:rsidRPr="00793917">
        <w:rPr>
          <w:rFonts w:asciiTheme="majorHAnsi" w:eastAsia="Calibri" w:hAnsiTheme="majorHAnsi"/>
          <w:sz w:val="24"/>
          <w:szCs w:val="24"/>
          <w:lang w:val="en-US" w:eastAsia="en-US"/>
        </w:rPr>
        <w:t xml:space="preserve"> </w:t>
      </w:r>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8" w:name="_Toc394504052"/>
      <w:r w:rsidRPr="00793917">
        <w:rPr>
          <w:rFonts w:asciiTheme="majorHAnsi" w:eastAsia="Calibri" w:hAnsiTheme="majorHAnsi"/>
          <w:sz w:val="24"/>
          <w:szCs w:val="24"/>
          <w:lang w:val="en-US" w:eastAsia="en-US"/>
        </w:rPr>
        <w:t>Delegatul va furniza uniforme adecvate tipului de activitate și anotimpului tuturor muncitorilor implicați în executarea Serviciului delegat. Angajații implicați în manevrarea pubelelor și containerelor vor purta mănuși și încălțăminte adecvată, precum și echipament de protecție care încorporează și benzi reflectorizante.</w:t>
      </w:r>
      <w:bookmarkEnd w:id="238"/>
      <w:r w:rsidRPr="00793917">
        <w:rPr>
          <w:rFonts w:asciiTheme="majorHAnsi" w:eastAsia="Calibri" w:hAnsiTheme="majorHAnsi"/>
          <w:sz w:val="24"/>
          <w:szCs w:val="24"/>
          <w:lang w:val="en-US" w:eastAsia="en-US"/>
        </w:rPr>
        <w:t xml:space="preserve">  </w:t>
      </w:r>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39" w:name="_Toc394504053"/>
      <w:r w:rsidRPr="00793917">
        <w:rPr>
          <w:rFonts w:asciiTheme="majorHAnsi" w:eastAsia="Calibri" w:hAnsiTheme="majorHAnsi"/>
          <w:sz w:val="24"/>
          <w:szCs w:val="24"/>
          <w:lang w:val="en-US" w:eastAsia="en-US"/>
        </w:rPr>
        <w:t>Pentru vizitatori se vor asigura căști de protecție.</w:t>
      </w:r>
      <w:bookmarkEnd w:id="239"/>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0" w:name="_Toc394504054"/>
      <w:r w:rsidRPr="00793917">
        <w:rPr>
          <w:rFonts w:asciiTheme="majorHAnsi" w:eastAsia="Calibri" w:hAnsiTheme="majorHAnsi"/>
          <w:sz w:val="24"/>
          <w:szCs w:val="24"/>
          <w:lang w:val="en-US" w:eastAsia="en-US"/>
        </w:rPr>
        <w:t>Echipamentul de protecție va fi păstrat curat și în bune condiții, și va fi înlocuit de Delegat pe măsură ce se uzează sau deteriorează.</w:t>
      </w:r>
      <w:bookmarkEnd w:id="240"/>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1" w:name="_Toc394504055"/>
      <w:r w:rsidRPr="00793917">
        <w:rPr>
          <w:rFonts w:asciiTheme="majorHAnsi" w:eastAsia="Calibri" w:hAnsiTheme="majorHAnsi"/>
          <w:sz w:val="24"/>
          <w:szCs w:val="24"/>
          <w:lang w:val="en-US" w:eastAsia="en-US"/>
        </w:rPr>
        <w:lastRenderedPageBreak/>
        <w:t>Delegatul va fi răspunzător pentru verificarea regulata a stării de sănătate a  personalului conform legilor romanești, și pentru organizarea unui program de vaccinare adecvat, dacă este emis în acest sens un aviz/recomandare de către medicul de medicina muncii..</w:t>
      </w:r>
      <w:bookmarkEnd w:id="241"/>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2" w:name="_Toc394504056"/>
      <w:r w:rsidRPr="00793917">
        <w:rPr>
          <w:rFonts w:asciiTheme="majorHAnsi" w:eastAsia="Calibri" w:hAnsiTheme="majorHAnsi"/>
          <w:sz w:val="24"/>
          <w:szCs w:val="24"/>
          <w:lang w:val="en-US" w:eastAsia="en-US"/>
        </w:rPr>
        <w:t>Delegatul va lua măsuri pentru a se asigura că muncitorii săi poartă echipamentul de protecție atunci când și unde trebuie, poartă hainele firmei, având vizibile ecusoanele și că participă la controloare  medicale periodice, conform legislației în vigoare.</w:t>
      </w:r>
      <w:bookmarkEnd w:id="242"/>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3" w:name="_Toc394504057"/>
      <w:r w:rsidRPr="00793917">
        <w:rPr>
          <w:rFonts w:asciiTheme="majorHAnsi" w:eastAsia="Calibri" w:hAnsiTheme="majorHAnsi"/>
          <w:sz w:val="24"/>
          <w:szCs w:val="24"/>
          <w:lang w:val="en-US" w:eastAsia="en-US"/>
        </w:rPr>
        <w:t>Delegatul va posta clar toate semnele de circulație necesare la intrarea în incinta obiectivelor, pentru a asigura traficul corect și sigur. În plus, Delegatul va da instrucțiuni fiecărui echipaj al vehiculelor referitor la procedura/traseul de urmat .</w:t>
      </w:r>
      <w:bookmarkEnd w:id="243"/>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4" w:name="_Toc394504058"/>
      <w:r w:rsidRPr="00793917">
        <w:rPr>
          <w:rFonts w:asciiTheme="majorHAnsi" w:eastAsia="Calibri" w:hAnsiTheme="majorHAnsi"/>
          <w:sz w:val="24"/>
          <w:szCs w:val="24"/>
          <w:lang w:val="en-US" w:eastAsia="en-US"/>
        </w:rPr>
        <w:t>Delegatul va planifica acțiunile ce vor fi executate în cazul în care accesul la obiective este blocat și va înregistra aceasta într-un Plan de intervenție în caz de urgență și în caz de accidente.</w:t>
      </w:r>
      <w:bookmarkEnd w:id="244"/>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5" w:name="_Toc394504059"/>
      <w:r w:rsidRPr="00793917">
        <w:rPr>
          <w:rFonts w:asciiTheme="majorHAnsi" w:eastAsia="Calibri" w:hAnsiTheme="majorHAnsi"/>
          <w:sz w:val="24"/>
          <w:szCs w:val="24"/>
          <w:lang w:val="en-US" w:eastAsia="en-US"/>
        </w:rPr>
        <w:t>Delegatul va oferi instructaj privind siguranța personalului și vizitatorilor. Acesta va păstra în obiectiv echipament de prim-ajutor și va avea materiale pentru spălare și  decontaminare de urgență, disponibile în cazul în care personalul intră în contact cu materiale periculoase, detector de gaz mobil, pentru detectarea eventualelor acumulări de gaz în spațiile de lucru în care pardoseala se afla sub cota terenului construit și va posta numerele de telefon ale serviciilor de urgență în  locuri  vizibile.</w:t>
      </w:r>
      <w:bookmarkEnd w:id="245"/>
    </w:p>
    <w:p w:rsidR="00AF4BE8" w:rsidRPr="00793917" w:rsidRDefault="00AF4BE8" w:rsidP="00BA40FF">
      <w:pPr>
        <w:pStyle w:val="ListParagraph"/>
        <w:numPr>
          <w:ilvl w:val="0"/>
          <w:numId w:val="45"/>
        </w:numPr>
        <w:spacing w:before="120" w:after="0"/>
        <w:ind w:left="540" w:hanging="540"/>
        <w:contextualSpacing w:val="0"/>
        <w:rPr>
          <w:rFonts w:asciiTheme="majorHAnsi" w:eastAsia="Calibri" w:hAnsiTheme="majorHAnsi"/>
          <w:sz w:val="24"/>
          <w:szCs w:val="24"/>
          <w:lang w:val="en-US" w:eastAsia="en-US"/>
        </w:rPr>
      </w:pPr>
      <w:bookmarkStart w:id="246" w:name="_Toc394504060"/>
      <w:r w:rsidRPr="00793917">
        <w:rPr>
          <w:rFonts w:asciiTheme="majorHAnsi" w:eastAsia="Calibri" w:hAnsiTheme="majorHAnsi"/>
          <w:sz w:val="24"/>
          <w:szCs w:val="24"/>
          <w:lang w:val="en-US" w:eastAsia="en-US"/>
        </w:rPr>
        <w:t>Prevenirea incendiilor și măsurile de protecție vor fi asigurate și menținute conform prevederilor legislației în vigoare.</w:t>
      </w:r>
      <w:bookmarkEnd w:id="246"/>
    </w:p>
    <w:p w:rsidR="00E32A42" w:rsidRDefault="00E32A42">
      <w:pPr>
        <w:spacing w:after="0"/>
        <w:jc w:val="left"/>
      </w:pPr>
      <w:r>
        <w:br w:type="page"/>
      </w:r>
    </w:p>
    <w:p w:rsidR="00AF4BE8" w:rsidRPr="007E78C1" w:rsidRDefault="007E78C1" w:rsidP="0094355C">
      <w:pPr>
        <w:pStyle w:val="Heading2"/>
        <w:rPr>
          <w:lang w:val="en-US"/>
        </w:rPr>
      </w:pPr>
      <w:bookmarkStart w:id="247" w:name="_Toc525647648"/>
      <w:r>
        <w:rPr>
          <w:lang w:val="en-US"/>
        </w:rPr>
        <w:lastRenderedPageBreak/>
        <w:t>Reclamații</w:t>
      </w:r>
      <w:bookmarkEnd w:id="247"/>
      <w:r>
        <w:rPr>
          <w:lang w:val="en-US"/>
        </w:rPr>
        <w:t xml:space="preserve"> </w:t>
      </w:r>
    </w:p>
    <w:p w:rsidR="00AF4BE8" w:rsidRPr="007E78C1" w:rsidRDefault="00AF4BE8" w:rsidP="00BA40FF">
      <w:pPr>
        <w:pStyle w:val="ListParagraph"/>
        <w:numPr>
          <w:ilvl w:val="0"/>
          <w:numId w:val="47"/>
        </w:numPr>
        <w:tabs>
          <w:tab w:val="left" w:pos="540"/>
        </w:tabs>
        <w:spacing w:before="120" w:after="0"/>
        <w:ind w:left="540" w:hanging="540"/>
        <w:contextualSpacing w:val="0"/>
        <w:rPr>
          <w:rFonts w:asciiTheme="majorHAnsi" w:eastAsia="Calibri" w:hAnsiTheme="majorHAnsi"/>
          <w:sz w:val="24"/>
          <w:szCs w:val="24"/>
          <w:lang w:val="en-US" w:eastAsia="en-US"/>
        </w:rPr>
      </w:pPr>
      <w:bookmarkStart w:id="248" w:name="_Toc394504064"/>
      <w:r w:rsidRPr="007E78C1">
        <w:rPr>
          <w:rFonts w:asciiTheme="majorHAnsi" w:eastAsia="Calibri" w:hAnsiTheme="majorHAnsi"/>
          <w:sz w:val="24"/>
          <w:szCs w:val="24"/>
          <w:lang w:val="en-US" w:eastAsia="en-US"/>
        </w:rPr>
        <w:t>Delegatul va ține cont de toate reclamațiile primite, indiferent din ce sursă.</w:t>
      </w:r>
      <w:bookmarkEnd w:id="248"/>
    </w:p>
    <w:p w:rsidR="00AF4BE8" w:rsidRPr="007E78C1" w:rsidRDefault="00AF4BE8" w:rsidP="00BA40FF">
      <w:pPr>
        <w:pStyle w:val="ListParagraph"/>
        <w:numPr>
          <w:ilvl w:val="0"/>
          <w:numId w:val="47"/>
        </w:numPr>
        <w:tabs>
          <w:tab w:val="left" w:pos="540"/>
        </w:tabs>
        <w:spacing w:before="120" w:after="0"/>
        <w:ind w:left="540" w:hanging="540"/>
        <w:contextualSpacing w:val="0"/>
        <w:rPr>
          <w:rFonts w:asciiTheme="majorHAnsi" w:eastAsia="Calibri" w:hAnsiTheme="majorHAnsi"/>
          <w:sz w:val="24"/>
          <w:szCs w:val="24"/>
          <w:lang w:val="en-US" w:eastAsia="en-US"/>
        </w:rPr>
      </w:pPr>
      <w:bookmarkStart w:id="249" w:name="_Toc394504065"/>
      <w:r w:rsidRPr="007E78C1">
        <w:rPr>
          <w:rFonts w:asciiTheme="majorHAnsi" w:eastAsia="Calibri" w:hAnsiTheme="majorHAnsi"/>
          <w:sz w:val="24"/>
          <w:szCs w:val="24"/>
          <w:lang w:val="en-US" w:eastAsia="en-US"/>
        </w:rPr>
        <w:t>În vederea primirii reclamațiilor precum și pentru informațiile publice, Delegatul va amenaja și va opera un birou de lucru cu publicul. Delegatul va instala și va opera suficiente linii telefonice cu serviciu non-stop sau cu mesagerie la biroul mai sus menționat pentru înregistrarea reclamațiilor și sesizărilor publice. Biroul va avea cel puțin un angajat în timpul orelor de lucru în care se efectuează Serviciul. Biroul va dispune de asemenea și de un cont de e-mail care va fi comunicat publicului ca adresa de contact pentru primirea reclamațiilor.</w:t>
      </w:r>
      <w:bookmarkEnd w:id="249"/>
      <w:r w:rsidRPr="007E78C1">
        <w:rPr>
          <w:rFonts w:asciiTheme="majorHAnsi" w:eastAsia="Calibri" w:hAnsiTheme="majorHAnsi"/>
          <w:sz w:val="24"/>
          <w:szCs w:val="24"/>
          <w:lang w:val="en-US" w:eastAsia="en-US"/>
        </w:rPr>
        <w:t xml:space="preserve"> </w:t>
      </w:r>
    </w:p>
    <w:p w:rsidR="00AF4BE8" w:rsidRPr="007E78C1" w:rsidRDefault="00AF4BE8" w:rsidP="00BA40FF">
      <w:pPr>
        <w:pStyle w:val="ListParagraph"/>
        <w:numPr>
          <w:ilvl w:val="0"/>
          <w:numId w:val="47"/>
        </w:numPr>
        <w:tabs>
          <w:tab w:val="left" w:pos="540"/>
        </w:tabs>
        <w:spacing w:before="120" w:after="0"/>
        <w:ind w:left="540" w:hanging="540"/>
        <w:contextualSpacing w:val="0"/>
        <w:rPr>
          <w:rFonts w:asciiTheme="majorHAnsi" w:eastAsia="Calibri" w:hAnsiTheme="majorHAnsi"/>
          <w:sz w:val="24"/>
          <w:szCs w:val="24"/>
          <w:lang w:val="en-US" w:eastAsia="en-US"/>
        </w:rPr>
      </w:pPr>
      <w:bookmarkStart w:id="250" w:name="_Toc394504066"/>
      <w:r w:rsidRPr="007E78C1">
        <w:rPr>
          <w:rFonts w:asciiTheme="majorHAnsi" w:eastAsia="Calibri" w:hAnsiTheme="majorHAnsi"/>
          <w:sz w:val="24"/>
          <w:szCs w:val="24"/>
          <w:lang w:val="en-US" w:eastAsia="en-US"/>
        </w:rPr>
        <w:t>Delegatul va înregistra toate reclamațiile primite și acțiunile întreprinse în aceste cazuri. Aceste înregistrări vor fi puse la dispoziția Delegatarului pentru verificare ori de câte ori va fi nevoie. Delegatul va informa, în scris și din proprie inițiativă, Delegatarul, în decurs de, trei (3) zile lucrătoare cu privire la toate reclamațiile primite și la acțiunile întreprinse sau planificate pentru a rezolva respectivele reclamații.</w:t>
      </w:r>
      <w:bookmarkEnd w:id="250"/>
      <w:r w:rsidRPr="007E78C1">
        <w:rPr>
          <w:rFonts w:asciiTheme="majorHAnsi" w:eastAsia="Calibri" w:hAnsiTheme="majorHAnsi"/>
          <w:sz w:val="24"/>
          <w:szCs w:val="24"/>
          <w:lang w:val="en-US" w:eastAsia="en-US"/>
        </w:rPr>
        <w:t xml:space="preserve"> </w:t>
      </w:r>
    </w:p>
    <w:p w:rsidR="00AF4BE8" w:rsidRPr="007E78C1" w:rsidRDefault="00AF4BE8" w:rsidP="00BA40FF">
      <w:pPr>
        <w:pStyle w:val="ListParagraph"/>
        <w:numPr>
          <w:ilvl w:val="0"/>
          <w:numId w:val="47"/>
        </w:numPr>
        <w:tabs>
          <w:tab w:val="left" w:pos="540"/>
        </w:tabs>
        <w:spacing w:before="120" w:after="0"/>
        <w:ind w:left="540" w:hanging="540"/>
        <w:contextualSpacing w:val="0"/>
        <w:rPr>
          <w:rFonts w:asciiTheme="majorHAnsi" w:eastAsia="Calibri" w:hAnsiTheme="majorHAnsi"/>
          <w:sz w:val="24"/>
          <w:szCs w:val="24"/>
          <w:lang w:val="en-US" w:eastAsia="en-US"/>
        </w:rPr>
      </w:pPr>
      <w:bookmarkStart w:id="251" w:name="_Toc394504067"/>
      <w:r w:rsidRPr="007E78C1">
        <w:rPr>
          <w:rFonts w:asciiTheme="majorHAnsi" w:eastAsia="Calibri" w:hAnsiTheme="majorHAnsi"/>
          <w:sz w:val="24"/>
          <w:szCs w:val="24"/>
          <w:lang w:val="en-US" w:eastAsia="en-US"/>
        </w:rPr>
        <w:t>Delegatul va răspunde la toate reclamațiile într-o manieră politicoasă, promptă și eficientă într-un timp cât mai scurt, dar nu mai târziu de trei (3) zile lucrătoare. Va verifica într-un timp cât mai scurt veridicitatea fiecărei reclamații în parte și, dacă va fi cazul, va lua măsuri urgente de remediere a situației.</w:t>
      </w:r>
      <w:bookmarkEnd w:id="251"/>
      <w:r w:rsidRPr="007E78C1">
        <w:rPr>
          <w:rFonts w:asciiTheme="majorHAnsi" w:eastAsia="Calibri" w:hAnsiTheme="majorHAnsi"/>
          <w:sz w:val="24"/>
          <w:szCs w:val="24"/>
          <w:lang w:val="en-US" w:eastAsia="en-US"/>
        </w:rPr>
        <w:t xml:space="preserve"> </w:t>
      </w:r>
    </w:p>
    <w:p w:rsidR="00AF4BE8" w:rsidRDefault="00AF4BE8" w:rsidP="00BA40FF">
      <w:pPr>
        <w:pStyle w:val="ListParagraph"/>
        <w:numPr>
          <w:ilvl w:val="0"/>
          <w:numId w:val="47"/>
        </w:numPr>
        <w:tabs>
          <w:tab w:val="left" w:pos="540"/>
        </w:tabs>
        <w:spacing w:before="120" w:after="0"/>
        <w:ind w:left="540" w:hanging="540"/>
        <w:contextualSpacing w:val="0"/>
        <w:rPr>
          <w:rFonts w:asciiTheme="majorHAnsi" w:eastAsia="Calibri" w:hAnsiTheme="majorHAnsi"/>
          <w:sz w:val="24"/>
          <w:szCs w:val="24"/>
          <w:lang w:val="en-US" w:eastAsia="en-US"/>
        </w:rPr>
      </w:pPr>
      <w:r w:rsidRPr="007E78C1">
        <w:rPr>
          <w:rFonts w:asciiTheme="majorHAnsi" w:eastAsia="Calibri" w:hAnsiTheme="majorHAnsi"/>
          <w:sz w:val="24"/>
          <w:szCs w:val="24"/>
          <w:lang w:val="en-US" w:eastAsia="en-US"/>
        </w:rPr>
        <w:t>Delegatul va înregistra și păstra reclamațiile în format electronic într-o manieră care să faciliteze accesul de la distanță al unor terțe părți, astfel încât Delegatarul și delegații săi sa poată accesa oricând informațiile. Datele vor fi organizate într-o baza de date integrată pentru toate activitățile Delegatului, accesibilă în timp real Delegatarului.</w:t>
      </w:r>
    </w:p>
    <w:p w:rsidR="00DD6D30" w:rsidRPr="007E78C1" w:rsidRDefault="00DD6D30" w:rsidP="00DD6D30">
      <w:pPr>
        <w:pStyle w:val="ListParagraph"/>
        <w:tabs>
          <w:tab w:val="left" w:pos="540"/>
        </w:tabs>
        <w:spacing w:before="120" w:after="0"/>
        <w:ind w:left="540"/>
        <w:contextualSpacing w:val="0"/>
        <w:rPr>
          <w:rFonts w:asciiTheme="majorHAnsi" w:eastAsia="Calibri" w:hAnsiTheme="majorHAnsi"/>
          <w:sz w:val="24"/>
          <w:szCs w:val="24"/>
          <w:lang w:val="en-US" w:eastAsia="en-US"/>
        </w:rPr>
      </w:pPr>
    </w:p>
    <w:p w:rsidR="00AF4BE8" w:rsidRPr="007E78C1" w:rsidRDefault="00AF4BE8" w:rsidP="0094355C">
      <w:pPr>
        <w:pStyle w:val="Heading2"/>
        <w:rPr>
          <w:lang w:val="en-US"/>
        </w:rPr>
      </w:pPr>
      <w:bookmarkStart w:id="252" w:name="_Toc297878786"/>
      <w:bookmarkStart w:id="253" w:name="_Toc394046227"/>
      <w:bookmarkStart w:id="254" w:name="_Toc394504069"/>
      <w:bookmarkStart w:id="255" w:name="_Toc525647649"/>
      <w:r w:rsidRPr="007E78C1">
        <w:rPr>
          <w:lang w:val="en-US"/>
        </w:rPr>
        <w:t>P</w:t>
      </w:r>
      <w:r w:rsidR="007E78C1">
        <w:rPr>
          <w:lang w:val="en-US"/>
        </w:rPr>
        <w:t>retenții ridicate de terțe părți</w:t>
      </w:r>
      <w:bookmarkEnd w:id="255"/>
      <w:r w:rsidR="007E78C1">
        <w:rPr>
          <w:lang w:val="en-US"/>
        </w:rPr>
        <w:t xml:space="preserve"> </w:t>
      </w:r>
      <w:bookmarkEnd w:id="252"/>
      <w:bookmarkEnd w:id="253"/>
      <w:bookmarkEnd w:id="254"/>
    </w:p>
    <w:p w:rsidR="00AF4BE8" w:rsidRPr="007E78C1" w:rsidRDefault="00AF4BE8" w:rsidP="00BA40FF">
      <w:pPr>
        <w:pStyle w:val="ListParagraph"/>
        <w:numPr>
          <w:ilvl w:val="0"/>
          <w:numId w:val="48"/>
        </w:numPr>
        <w:tabs>
          <w:tab w:val="left" w:pos="540"/>
        </w:tabs>
        <w:spacing w:before="120" w:after="0"/>
        <w:ind w:left="540" w:hanging="540"/>
        <w:contextualSpacing w:val="0"/>
        <w:rPr>
          <w:rFonts w:asciiTheme="majorHAnsi" w:eastAsia="Calibri" w:hAnsiTheme="majorHAnsi"/>
          <w:sz w:val="24"/>
          <w:szCs w:val="24"/>
          <w:lang w:val="en-US" w:eastAsia="en-US"/>
        </w:rPr>
      </w:pPr>
      <w:bookmarkStart w:id="256" w:name="_Toc394504070"/>
      <w:r w:rsidRPr="007E78C1">
        <w:rPr>
          <w:rFonts w:asciiTheme="majorHAnsi" w:eastAsia="Calibri" w:hAnsiTheme="majorHAnsi"/>
          <w:sz w:val="24"/>
          <w:szCs w:val="24"/>
          <w:lang w:val="en-US" w:eastAsia="en-US"/>
        </w:rPr>
        <w:t>Delegatul va asigura Delegatarul împotriva oricăror pretenții ridicate de terțe părți – generatori de deșeuri cu care a încheiat contracte, conform prevederilor din cadrul Contractului.</w:t>
      </w:r>
      <w:bookmarkEnd w:id="256"/>
      <w:r w:rsidRPr="007E78C1">
        <w:rPr>
          <w:rFonts w:asciiTheme="majorHAnsi" w:eastAsia="Calibri" w:hAnsiTheme="majorHAnsi"/>
          <w:sz w:val="24"/>
          <w:szCs w:val="24"/>
          <w:lang w:val="en-US" w:eastAsia="en-US"/>
        </w:rPr>
        <w:t xml:space="preserve"> </w:t>
      </w:r>
    </w:p>
    <w:p w:rsidR="00AF4BE8" w:rsidRPr="007E78C1" w:rsidRDefault="00AF4BE8" w:rsidP="00BA40FF">
      <w:pPr>
        <w:pStyle w:val="ListParagraph"/>
        <w:numPr>
          <w:ilvl w:val="0"/>
          <w:numId w:val="48"/>
        </w:numPr>
        <w:tabs>
          <w:tab w:val="left" w:pos="540"/>
        </w:tabs>
        <w:spacing w:before="120" w:after="0"/>
        <w:ind w:left="540" w:hanging="540"/>
        <w:contextualSpacing w:val="0"/>
        <w:rPr>
          <w:rFonts w:asciiTheme="majorHAnsi" w:eastAsia="Calibri" w:hAnsiTheme="majorHAnsi"/>
          <w:sz w:val="24"/>
          <w:szCs w:val="24"/>
          <w:lang w:val="en-US" w:eastAsia="en-US"/>
        </w:rPr>
      </w:pPr>
      <w:bookmarkStart w:id="257" w:name="_Toc394504071"/>
      <w:r w:rsidRPr="007E78C1">
        <w:rPr>
          <w:rFonts w:asciiTheme="majorHAnsi" w:eastAsia="Calibri" w:hAnsiTheme="majorHAnsi"/>
          <w:sz w:val="24"/>
          <w:szCs w:val="24"/>
          <w:lang w:val="en-US" w:eastAsia="en-US"/>
        </w:rPr>
        <w:t>Delegatul răspunde pentru toate deteriorările aduse proprietății private sau publice din neglijenta personalului angajat de Delegat în timpul executării acestui Contract. Delegatul va înlocui sau reface în starea originală, într-un termen rezonabil orice proprietate deteriorata de Delegat, angajați sau sub-contractori.</w:t>
      </w:r>
      <w:bookmarkEnd w:id="257"/>
    </w:p>
    <w:p w:rsidR="00AF4BE8" w:rsidRDefault="00AF4BE8" w:rsidP="00C87DA9"/>
    <w:p w:rsidR="00AF4BE8" w:rsidRPr="007E78C1" w:rsidRDefault="00AF4BE8" w:rsidP="0094355C">
      <w:pPr>
        <w:pStyle w:val="Heading2"/>
        <w:rPr>
          <w:lang w:val="en-US"/>
        </w:rPr>
      </w:pPr>
      <w:bookmarkStart w:id="258" w:name="_Toc394046228"/>
      <w:bookmarkStart w:id="259" w:name="_Toc394504072"/>
      <w:bookmarkStart w:id="260" w:name="_Toc297878787"/>
      <w:bookmarkStart w:id="261" w:name="_Toc525647650"/>
      <w:r w:rsidRPr="007E78C1">
        <w:rPr>
          <w:lang w:val="en-US"/>
        </w:rPr>
        <w:t>A</w:t>
      </w:r>
      <w:r w:rsidR="007E78C1">
        <w:rPr>
          <w:lang w:val="en-US"/>
        </w:rPr>
        <w:t>sigurarea utilităților</w:t>
      </w:r>
      <w:bookmarkEnd w:id="261"/>
      <w:r w:rsidR="007E78C1">
        <w:rPr>
          <w:lang w:val="en-US"/>
        </w:rPr>
        <w:t xml:space="preserve"> </w:t>
      </w:r>
      <w:bookmarkEnd w:id="258"/>
      <w:bookmarkEnd w:id="259"/>
      <w:r w:rsidRPr="007E78C1">
        <w:rPr>
          <w:lang w:val="en-US"/>
        </w:rPr>
        <w:t xml:space="preserve"> </w:t>
      </w:r>
      <w:bookmarkEnd w:id="260"/>
    </w:p>
    <w:p w:rsidR="00AF4BE8" w:rsidRPr="0024212E" w:rsidRDefault="00AF4BE8" w:rsidP="00BA40FF">
      <w:pPr>
        <w:pStyle w:val="ListParagraph"/>
        <w:numPr>
          <w:ilvl w:val="0"/>
          <w:numId w:val="49"/>
        </w:numPr>
        <w:tabs>
          <w:tab w:val="left" w:pos="540"/>
        </w:tabs>
        <w:spacing w:before="120" w:after="0"/>
        <w:ind w:left="540" w:hanging="540"/>
        <w:contextualSpacing w:val="0"/>
        <w:rPr>
          <w:rFonts w:asciiTheme="majorHAnsi" w:eastAsia="Calibri" w:hAnsiTheme="majorHAnsi"/>
          <w:sz w:val="24"/>
          <w:szCs w:val="24"/>
          <w:lang w:val="en-US" w:eastAsia="en-US"/>
        </w:rPr>
      </w:pPr>
      <w:bookmarkStart w:id="262" w:name="_Toc394504074"/>
      <w:r w:rsidRPr="007E78C1">
        <w:rPr>
          <w:rFonts w:asciiTheme="majorHAnsi" w:eastAsia="Calibri" w:hAnsiTheme="majorHAnsi"/>
          <w:sz w:val="24"/>
          <w:szCs w:val="24"/>
          <w:lang w:val="en-US" w:eastAsia="en-US"/>
        </w:rPr>
        <w:t xml:space="preserve">Delegatul va asigura, pentru clădirile și instalațiile pe care le exploatează, utilitățile necesare: alimentarea cu electricitate, apă și evacuarea apelor reziduale, încheind în </w:t>
      </w:r>
      <w:r w:rsidRPr="007E78C1">
        <w:rPr>
          <w:rFonts w:asciiTheme="majorHAnsi" w:eastAsia="Calibri" w:hAnsiTheme="majorHAnsi"/>
          <w:sz w:val="24"/>
          <w:szCs w:val="24"/>
          <w:lang w:val="en-US" w:eastAsia="en-US"/>
        </w:rPr>
        <w:lastRenderedPageBreak/>
        <w:t>acest sens contracte cu furnizorii de utilități, după cum este necesar pentru buna funcționare a activității, în nume propriu.</w:t>
      </w:r>
      <w:bookmarkEnd w:id="262"/>
      <w:r w:rsidRPr="007E78C1">
        <w:rPr>
          <w:rFonts w:asciiTheme="majorHAnsi" w:eastAsia="Calibri" w:hAnsiTheme="majorHAnsi"/>
          <w:sz w:val="24"/>
          <w:szCs w:val="24"/>
          <w:lang w:val="en-US" w:eastAsia="en-US"/>
        </w:rPr>
        <w:t xml:space="preserve"> </w:t>
      </w:r>
      <w:r w:rsidR="007E78C1">
        <w:rPr>
          <w:rFonts w:asciiTheme="majorHAnsi" w:eastAsia="Calibri" w:hAnsiTheme="majorHAnsi"/>
          <w:sz w:val="24"/>
          <w:szCs w:val="24"/>
          <w:lang w:val="en-US" w:eastAsia="en-US"/>
        </w:rPr>
        <w:t xml:space="preserve">Delegatarul va asigura la semnarea contractului de delegare prin concesiune disponibilitatea/racordarea clădirilor și instalațiilor concesionate la rețelele publice de utilități </w:t>
      </w:r>
      <w:r w:rsidR="007E78C1" w:rsidRPr="0024212E">
        <w:rPr>
          <w:rFonts w:asciiTheme="majorHAnsi" w:eastAsia="Calibri" w:hAnsiTheme="majorHAnsi"/>
          <w:sz w:val="24"/>
          <w:szCs w:val="24"/>
          <w:lang w:val="en-US" w:eastAsia="en-US"/>
        </w:rPr>
        <w:t>(electricitate, apă, evacuare ape reziduale).</w:t>
      </w:r>
    </w:p>
    <w:p w:rsidR="00AF4BE8" w:rsidRPr="0024212E" w:rsidRDefault="00AF4BE8" w:rsidP="00BA40FF">
      <w:pPr>
        <w:pStyle w:val="ListParagraph"/>
        <w:numPr>
          <w:ilvl w:val="0"/>
          <w:numId w:val="49"/>
        </w:numPr>
        <w:tabs>
          <w:tab w:val="left" w:pos="540"/>
        </w:tabs>
        <w:spacing w:before="120" w:after="0"/>
        <w:ind w:left="540" w:hanging="540"/>
        <w:contextualSpacing w:val="0"/>
        <w:rPr>
          <w:rFonts w:asciiTheme="majorHAnsi" w:eastAsia="Calibri" w:hAnsiTheme="majorHAnsi"/>
          <w:sz w:val="24"/>
          <w:szCs w:val="24"/>
          <w:lang w:val="en-US" w:eastAsia="en-US"/>
        </w:rPr>
      </w:pPr>
      <w:bookmarkStart w:id="263" w:name="_Toc394504075"/>
      <w:r w:rsidRPr="0024212E">
        <w:rPr>
          <w:rFonts w:asciiTheme="majorHAnsi" w:eastAsia="Calibri" w:hAnsiTheme="majorHAnsi"/>
          <w:sz w:val="24"/>
          <w:szCs w:val="24"/>
          <w:lang w:val="en-US" w:eastAsia="en-US"/>
        </w:rPr>
        <w:t>Delegatul este liber sa decidă asupra măsurilor de asigurare permanentă a utilităților (instalații de rezervă) astfel încât standardul de calitate a Serviciului să nu fie afectat</w:t>
      </w:r>
      <w:r w:rsidR="007E78C1" w:rsidRPr="0024212E">
        <w:rPr>
          <w:rFonts w:asciiTheme="majorHAnsi" w:eastAsia="Calibri" w:hAnsiTheme="majorHAnsi"/>
          <w:sz w:val="24"/>
          <w:szCs w:val="24"/>
          <w:lang w:val="en-US" w:eastAsia="en-US"/>
        </w:rPr>
        <w:t xml:space="preserve"> (ex. instalarea de generatoare, surse alternative de alimentare cu energie electrica, etc)</w:t>
      </w:r>
      <w:r w:rsidRPr="0024212E">
        <w:rPr>
          <w:rFonts w:asciiTheme="majorHAnsi" w:eastAsia="Calibri" w:hAnsiTheme="majorHAnsi"/>
          <w:sz w:val="24"/>
          <w:szCs w:val="24"/>
          <w:lang w:val="en-US" w:eastAsia="en-US"/>
        </w:rPr>
        <w:t>.</w:t>
      </w:r>
      <w:bookmarkEnd w:id="263"/>
    </w:p>
    <w:p w:rsidR="00AF4BE8" w:rsidRPr="007E78C1" w:rsidRDefault="00AF4BE8" w:rsidP="00BA40FF">
      <w:pPr>
        <w:pStyle w:val="ListParagraph"/>
        <w:numPr>
          <w:ilvl w:val="0"/>
          <w:numId w:val="49"/>
        </w:numPr>
        <w:tabs>
          <w:tab w:val="left" w:pos="540"/>
        </w:tabs>
        <w:spacing w:before="120" w:after="0"/>
        <w:ind w:left="540" w:hanging="540"/>
        <w:contextualSpacing w:val="0"/>
        <w:rPr>
          <w:rFonts w:asciiTheme="majorHAnsi" w:eastAsia="Calibri" w:hAnsiTheme="majorHAnsi"/>
          <w:sz w:val="24"/>
          <w:szCs w:val="24"/>
          <w:lang w:val="en-US" w:eastAsia="en-US"/>
        </w:rPr>
      </w:pPr>
      <w:bookmarkStart w:id="264" w:name="_Toc394504076"/>
      <w:r w:rsidRPr="007E78C1">
        <w:rPr>
          <w:rFonts w:asciiTheme="majorHAnsi" w:eastAsia="Calibri" w:hAnsiTheme="majorHAnsi"/>
          <w:sz w:val="24"/>
          <w:szCs w:val="24"/>
          <w:lang w:val="en-US" w:eastAsia="en-US"/>
        </w:rPr>
        <w:t>Delegatul va concepe un plan pentru situații de urgență și în cazul căderilor temporare de curent (maxim 48 de ore) pentru a-și putea desfășura activitatea conform termenilor și condițiilor Contractului și care este parte a Planului de intervenție în caz de urgență și în caz de accidente, din Manualul de operare și întreținere.</w:t>
      </w:r>
      <w:bookmarkEnd w:id="264"/>
    </w:p>
    <w:p w:rsidR="00DD6D30" w:rsidRDefault="00DD6D30">
      <w:pPr>
        <w:spacing w:after="0"/>
        <w:jc w:val="left"/>
      </w:pPr>
    </w:p>
    <w:p w:rsidR="00AF4BE8" w:rsidRPr="00480683" w:rsidRDefault="00AF4BE8" w:rsidP="0094355C">
      <w:pPr>
        <w:pStyle w:val="Heading2"/>
        <w:rPr>
          <w:lang w:val="en-US"/>
        </w:rPr>
      </w:pPr>
      <w:bookmarkStart w:id="265" w:name="_Toc297878788"/>
      <w:bookmarkStart w:id="266" w:name="_Toc394046229"/>
      <w:bookmarkStart w:id="267" w:name="_Toc394504077"/>
      <w:bookmarkStart w:id="268" w:name="_Toc525647651"/>
      <w:r w:rsidRPr="00480683">
        <w:rPr>
          <w:lang w:val="en-US"/>
        </w:rPr>
        <w:t>A</w:t>
      </w:r>
      <w:r w:rsidR="00480683">
        <w:rPr>
          <w:lang w:val="en-US"/>
        </w:rPr>
        <w:t>locarea responsabilităților și riscurilor contractuale</w:t>
      </w:r>
      <w:bookmarkEnd w:id="268"/>
      <w:r w:rsidR="00480683">
        <w:rPr>
          <w:lang w:val="en-US"/>
        </w:rPr>
        <w:t xml:space="preserve"> </w:t>
      </w:r>
      <w:bookmarkEnd w:id="265"/>
      <w:bookmarkEnd w:id="266"/>
      <w:bookmarkEnd w:id="267"/>
    </w:p>
    <w:p w:rsidR="00480683" w:rsidRDefault="00480683" w:rsidP="00C87DA9">
      <w:pPr>
        <w:rPr>
          <w:b/>
          <w:i/>
        </w:rPr>
      </w:pPr>
    </w:p>
    <w:p w:rsidR="0079033C" w:rsidRDefault="0079033C" w:rsidP="00295404">
      <w:pPr>
        <w:pStyle w:val="Heading3"/>
      </w:pPr>
      <w:bookmarkStart w:id="269" w:name="_Toc525647652"/>
      <w:r w:rsidRPr="005F0999">
        <w:t>Responsabilitățile Delegatulu</w:t>
      </w:r>
      <w:r>
        <w:t>i:</w:t>
      </w:r>
      <w:bookmarkEnd w:id="269"/>
    </w:p>
    <w:p w:rsidR="0079033C" w:rsidRPr="0079033C" w:rsidRDefault="0079033C" w:rsidP="00C626D6">
      <w:pPr>
        <w:spacing w:before="120"/>
        <w:rPr>
          <w:rFonts w:asciiTheme="majorHAnsi" w:hAnsiTheme="majorHAnsi"/>
          <w:sz w:val="24"/>
          <w:szCs w:val="24"/>
        </w:rPr>
      </w:pPr>
      <w:r w:rsidRPr="0079033C">
        <w:rPr>
          <w:rFonts w:asciiTheme="majorHAnsi" w:hAnsiTheme="majorHAnsi"/>
          <w:sz w:val="24"/>
          <w:szCs w:val="24"/>
        </w:rPr>
        <w:t>Responsabilitățile Delega</w:t>
      </w:r>
      <w:r>
        <w:rPr>
          <w:rFonts w:asciiTheme="majorHAnsi" w:hAnsiTheme="majorHAnsi"/>
          <w:sz w:val="24"/>
          <w:szCs w:val="24"/>
        </w:rPr>
        <w:t>t</w:t>
      </w:r>
      <w:r w:rsidRPr="0079033C">
        <w:rPr>
          <w:rFonts w:asciiTheme="majorHAnsi" w:hAnsiTheme="majorHAnsi"/>
          <w:sz w:val="24"/>
          <w:szCs w:val="24"/>
        </w:rPr>
        <w:t>ului vor include, printre altele:</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respectarea legislației, normelor, prescripțiilor și regulamentelor privind igiena muncii, protecția muncii, gospodărirea apelor, protecția mediului, siguranța în exploatarea construcțiilor, prevenirea și combaterea incendiilor;</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exploatarea, întreținerea și reparația mijloacelor de transport și a utilajelor, cu personal autorizat, în funcție de complexitatea utilajului și specificul postului/locului de muncă;</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respectarea indicatorilor de performanță și calitate stabiliți prin Contractul de delegare a gestiunii Serviciului;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 xml:space="preserve">furnizarea către </w:t>
      </w:r>
      <w:r>
        <w:rPr>
          <w:rFonts w:ascii="Cambria" w:hAnsi="Cambria"/>
          <w:sz w:val="24"/>
          <w:szCs w:val="24"/>
        </w:rPr>
        <w:t xml:space="preserve">Delegatar, Beneficiar </w:t>
      </w:r>
      <w:r w:rsidRPr="00587F9B">
        <w:rPr>
          <w:rFonts w:ascii="Cambria" w:hAnsi="Cambria"/>
          <w:sz w:val="24"/>
          <w:szCs w:val="24"/>
        </w:rPr>
        <w:t>și/sau ANRSC, a informațiilor solicitate și accesul la documentațiile și la actele individuale pe baza cărora prestează serviciul de colectare și transport a deșeurilor municipale, biodegradabile și provenite din ambalaje, în condițiile legii;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respectarea angajamentelor luate prin contractele de prestare a serviciului de colectare și transport a deșeurilor specificate mai sus;</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prestarea serviciului de colectare și transport a deșeurilor municipale de la toți utilizatorii acestuia cu asigurarea colectării întregii cantități;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 xml:space="preserve">dotarea suplimentară celei puse la dispoziție de către </w:t>
      </w:r>
      <w:r>
        <w:rPr>
          <w:rFonts w:ascii="Cambria" w:hAnsi="Cambria"/>
          <w:sz w:val="24"/>
          <w:szCs w:val="24"/>
        </w:rPr>
        <w:t>Delegatar</w:t>
      </w:r>
      <w:r w:rsidRPr="00587F9B">
        <w:rPr>
          <w:rFonts w:ascii="Cambria" w:hAnsi="Cambria"/>
          <w:sz w:val="24"/>
          <w:szCs w:val="24"/>
        </w:rPr>
        <w:t>, dacă este cazul utilizatorilor cu mijloace de realizare a precolectării selective în cantități suficiente, etanșe și adecvate mijloacelor de transport pe care le au în dotare;</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înlocuirea mijloacelor de precolectare care prezintă defecțiuni sau neetanșeități;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lastRenderedPageBreak/>
        <w:t>elaborarea Planurilor anuale de revizii și reparații pentru utilajele de transport executate cu forțe proprii și cu terți;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 xml:space="preserve">realizarea unui sistem de evidență a sesizărilor și reclamațiilor și de rezolvare operativă a acestora; </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evidența orelor de funcționare a utilajelor;</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 xml:space="preserve">ținerea unei evidențe a gestiunii deșeurilor colectate și transferate și raportarea periodică situației autorităților competente (autorități publice locale, autorități de protecție a mediului), conform reglementărilor în vigoare; </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 xml:space="preserve">personalul necesar pentru prestarea activităților asumate prin contract; </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 xml:space="preserve">conducerea operativă și asigurarea mijloacelor tehnice și a personalului de intervenție în caz de situații de urgență; </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dotare proprie cu instalații și echipamente specifice, necesare pentru prestarea activităților în condițiile ce se vor stabili prin contract (instalații de spălare/dezinfectare a camioanelor de colectare/transport etc.).</w:t>
      </w:r>
    </w:p>
    <w:p w:rsidR="0024212E" w:rsidRDefault="0024212E" w:rsidP="0024212E">
      <w:pPr>
        <w:spacing w:after="0"/>
        <w:rPr>
          <w:rFonts w:ascii="Cambria" w:hAnsi="Cambria"/>
          <w:sz w:val="24"/>
          <w:szCs w:val="24"/>
        </w:rPr>
      </w:pPr>
    </w:p>
    <w:p w:rsidR="0024212E" w:rsidRPr="00587F9B" w:rsidRDefault="0024212E" w:rsidP="00C626D6">
      <w:pPr>
        <w:spacing w:after="0"/>
        <w:rPr>
          <w:rFonts w:ascii="Cambria" w:hAnsi="Cambria"/>
          <w:sz w:val="24"/>
          <w:szCs w:val="24"/>
        </w:rPr>
      </w:pPr>
      <w:r w:rsidRPr="00587F9B">
        <w:rPr>
          <w:rFonts w:ascii="Cambria" w:hAnsi="Cambria"/>
          <w:sz w:val="24"/>
          <w:szCs w:val="24"/>
        </w:rPr>
        <w:t xml:space="preserve">În prestarea serviciului de salubrizare </w:t>
      </w:r>
      <w:r>
        <w:rPr>
          <w:rFonts w:ascii="Cambria" w:hAnsi="Cambria"/>
          <w:sz w:val="24"/>
          <w:szCs w:val="24"/>
        </w:rPr>
        <w:t>Delegatul</w:t>
      </w:r>
      <w:r w:rsidRPr="00587F9B">
        <w:rPr>
          <w:rFonts w:ascii="Cambria" w:hAnsi="Cambria"/>
          <w:sz w:val="24"/>
          <w:szCs w:val="24"/>
        </w:rPr>
        <w:t xml:space="preserve"> va realiza și va respecta următoarele cerințe:</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elaborarea prognozei pe termen scurt, mediu și lung în domeniul specific de activitate;</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elaborarea bugetului de venituri și cheltuieli;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planificarea investițiilor conform actelor normative în vigoare;</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anticiparea problemelor potențiale și a soluțiilor de rezolvare a acestora;</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elaborarea planului de afaceri și a planului operațional;</w:t>
      </w:r>
    </w:p>
    <w:p w:rsidR="0024212E"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sincronizarea planului de activitate cu cerințele legislației de protecția mediului.</w:t>
      </w:r>
    </w:p>
    <w:p w:rsidR="0079033C" w:rsidRPr="00587F9B" w:rsidRDefault="0079033C" w:rsidP="00BA40FF">
      <w:pPr>
        <w:numPr>
          <w:ilvl w:val="0"/>
          <w:numId w:val="5"/>
        </w:numPr>
        <w:tabs>
          <w:tab w:val="num" w:pos="340"/>
        </w:tabs>
        <w:spacing w:after="0"/>
        <w:rPr>
          <w:rFonts w:ascii="Cambria" w:hAnsi="Cambria"/>
          <w:sz w:val="24"/>
          <w:szCs w:val="24"/>
        </w:rPr>
      </w:pPr>
      <w:r>
        <w:rPr>
          <w:rFonts w:ascii="Cambria" w:hAnsi="Cambria"/>
          <w:sz w:val="24"/>
          <w:szCs w:val="24"/>
        </w:rPr>
        <w:t>achitarea fără întârzieri a redevenței și taxelor de administrare a serviciului către Delegatar.</w:t>
      </w:r>
    </w:p>
    <w:p w:rsidR="0024212E" w:rsidRDefault="0024212E" w:rsidP="0024212E">
      <w:pPr>
        <w:spacing w:after="0"/>
        <w:rPr>
          <w:rFonts w:ascii="Cambria" w:hAnsi="Cambria"/>
          <w:sz w:val="24"/>
          <w:szCs w:val="24"/>
          <w:lang w:bidi="en-US"/>
        </w:rPr>
      </w:pPr>
    </w:p>
    <w:p w:rsidR="0024212E" w:rsidRPr="00587F9B" w:rsidRDefault="0024212E" w:rsidP="00C626D6">
      <w:pPr>
        <w:spacing w:after="0"/>
        <w:rPr>
          <w:rFonts w:ascii="Cambria" w:hAnsi="Cambria"/>
          <w:sz w:val="24"/>
          <w:szCs w:val="24"/>
          <w:lang w:bidi="en-US"/>
        </w:rPr>
      </w:pPr>
      <w:r>
        <w:rPr>
          <w:rFonts w:ascii="Cambria" w:hAnsi="Cambria"/>
          <w:sz w:val="24"/>
          <w:szCs w:val="24"/>
          <w:lang w:bidi="en-US"/>
        </w:rPr>
        <w:t xml:space="preserve">Delegatul </w:t>
      </w:r>
      <w:r w:rsidRPr="00587F9B">
        <w:rPr>
          <w:rFonts w:ascii="Cambria" w:hAnsi="Cambria"/>
          <w:sz w:val="24"/>
          <w:szCs w:val="24"/>
          <w:lang w:bidi="en-US"/>
        </w:rPr>
        <w:t>care asigură serviciile de salubrizare a</w:t>
      </w:r>
      <w:r>
        <w:rPr>
          <w:rFonts w:ascii="Cambria" w:hAnsi="Cambria"/>
          <w:sz w:val="24"/>
          <w:szCs w:val="24"/>
          <w:lang w:bidi="en-US"/>
        </w:rPr>
        <w:t>re</w:t>
      </w:r>
      <w:r w:rsidRPr="00587F9B">
        <w:rPr>
          <w:rFonts w:ascii="Cambria" w:hAnsi="Cambria"/>
          <w:sz w:val="24"/>
          <w:szCs w:val="24"/>
          <w:lang w:bidi="en-US"/>
        </w:rPr>
        <w:t xml:space="preserve"> și următoarele obligații: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să dețină toate documentele necesare de însoțire a deșeurilor transportate, din care să rezulte utilizatorul/utilizatorii, destinatarul, tipurile de deșeuri, locul de încărcare, locul de destinație și, după caz, cantitatea de deșeuri transportate și codificarea acestora conform legii;</w:t>
      </w:r>
    </w:p>
    <w:p w:rsidR="0024212E" w:rsidRPr="00587F9B"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să nu abandoneze deșeuri pe traseu și să le ridice în totalitate pe cele ale utilizatorilor sau pe cele existente pe traseul de colectare și transport;</w:t>
      </w:r>
    </w:p>
    <w:p w:rsidR="0024212E" w:rsidRDefault="0024212E" w:rsidP="00BA40FF">
      <w:pPr>
        <w:numPr>
          <w:ilvl w:val="0"/>
          <w:numId w:val="5"/>
        </w:numPr>
        <w:tabs>
          <w:tab w:val="num" w:pos="340"/>
        </w:tabs>
        <w:spacing w:after="0"/>
        <w:rPr>
          <w:rFonts w:ascii="Cambria" w:hAnsi="Cambria"/>
          <w:sz w:val="24"/>
          <w:szCs w:val="24"/>
        </w:rPr>
      </w:pPr>
      <w:r w:rsidRPr="00587F9B">
        <w:rPr>
          <w:rFonts w:ascii="Cambria" w:hAnsi="Cambria"/>
          <w:sz w:val="24"/>
          <w:szCs w:val="24"/>
        </w:rPr>
        <w:t>să proceseze, conform regulamentului de salubrizare și actelor normative în vigoare, deșeurile din construcții colectate ca urmare a abandonării acestora pe domeniul public;</w:t>
      </w:r>
    </w:p>
    <w:p w:rsidR="0024212E" w:rsidRPr="0024212E" w:rsidRDefault="0024212E" w:rsidP="00BA40FF">
      <w:pPr>
        <w:numPr>
          <w:ilvl w:val="0"/>
          <w:numId w:val="5"/>
        </w:numPr>
        <w:tabs>
          <w:tab w:val="num" w:pos="340"/>
        </w:tabs>
        <w:spacing w:after="0"/>
        <w:rPr>
          <w:rFonts w:ascii="Cambria" w:hAnsi="Cambria"/>
          <w:sz w:val="24"/>
          <w:szCs w:val="24"/>
        </w:rPr>
      </w:pPr>
      <w:r w:rsidRPr="0024212E">
        <w:rPr>
          <w:rFonts w:ascii="Cambria" w:hAnsi="Cambria"/>
          <w:sz w:val="24"/>
          <w:szCs w:val="24"/>
        </w:rPr>
        <w:t>să folosească traseele cele mai scurte și/sau cu cel mai redus risc pentru sănătatea populației și a mediului, care au fost aprobate de către Consiliul Județean Bihor.</w:t>
      </w:r>
    </w:p>
    <w:p w:rsidR="0024212E" w:rsidRDefault="0024212E" w:rsidP="0024212E">
      <w:pPr>
        <w:rPr>
          <w:highlight w:val="magenta"/>
        </w:rPr>
      </w:pPr>
    </w:p>
    <w:p w:rsidR="00AF4BE8" w:rsidRDefault="00AF4BE8" w:rsidP="00295404">
      <w:pPr>
        <w:pStyle w:val="Heading3"/>
      </w:pPr>
      <w:bookmarkStart w:id="270" w:name="_Toc525647653"/>
      <w:r w:rsidRPr="005F0999">
        <w:lastRenderedPageBreak/>
        <w:t>Responsabilitățile Delegatarulu</w:t>
      </w:r>
      <w:r w:rsidR="005F0999">
        <w:t>i:</w:t>
      </w:r>
      <w:bookmarkEnd w:id="270"/>
    </w:p>
    <w:p w:rsidR="00AF4BE8" w:rsidRPr="00480683" w:rsidRDefault="00AF4BE8" w:rsidP="00C626D6">
      <w:pPr>
        <w:spacing w:before="120"/>
        <w:rPr>
          <w:rFonts w:asciiTheme="majorHAnsi" w:hAnsiTheme="majorHAnsi"/>
          <w:sz w:val="24"/>
          <w:szCs w:val="24"/>
        </w:rPr>
      </w:pPr>
      <w:r w:rsidRPr="00480683">
        <w:rPr>
          <w:rFonts w:asciiTheme="majorHAnsi" w:hAnsiTheme="majorHAnsi"/>
          <w:sz w:val="24"/>
          <w:szCs w:val="24"/>
        </w:rPr>
        <w:t>Responsabilitățile Delegatarului vor include, printre altele:</w:t>
      </w:r>
    </w:p>
    <w:p w:rsidR="00AF4BE8" w:rsidRPr="00480683" w:rsidRDefault="00AF4BE8" w:rsidP="00BA40FF">
      <w:pPr>
        <w:pStyle w:val="ListParagraph"/>
        <w:numPr>
          <w:ilvl w:val="0"/>
          <w:numId w:val="50"/>
        </w:numPr>
        <w:ind w:hanging="270"/>
        <w:rPr>
          <w:rFonts w:asciiTheme="majorHAnsi" w:hAnsiTheme="majorHAnsi"/>
          <w:sz w:val="24"/>
          <w:szCs w:val="24"/>
        </w:rPr>
      </w:pPr>
      <w:r w:rsidRPr="00480683">
        <w:rPr>
          <w:rFonts w:asciiTheme="majorHAnsi" w:hAnsiTheme="majorHAnsi"/>
          <w:sz w:val="24"/>
          <w:szCs w:val="24"/>
        </w:rPr>
        <w:t>Pregătirea / actualizarea planurilor județene și locale de gestiune a deșeurilor.</w:t>
      </w:r>
    </w:p>
    <w:p w:rsidR="00AF4BE8" w:rsidRPr="00480683" w:rsidRDefault="00AF4BE8" w:rsidP="00BA40FF">
      <w:pPr>
        <w:pStyle w:val="ListParagraph"/>
        <w:numPr>
          <w:ilvl w:val="0"/>
          <w:numId w:val="50"/>
        </w:numPr>
        <w:ind w:hanging="270"/>
        <w:rPr>
          <w:rFonts w:asciiTheme="majorHAnsi" w:hAnsiTheme="majorHAnsi"/>
          <w:sz w:val="24"/>
          <w:szCs w:val="24"/>
        </w:rPr>
      </w:pPr>
      <w:r w:rsidRPr="00480683">
        <w:rPr>
          <w:rFonts w:asciiTheme="majorHAnsi" w:hAnsiTheme="majorHAnsi"/>
          <w:sz w:val="24"/>
          <w:szCs w:val="24"/>
        </w:rPr>
        <w:t>Solicitarea de amendamente la reglementările în vigoare privind gestiunea deșeurilor, atunci când sunt necesare pentru dezvoltarea sistemului județean/local de gestiune a deșeurilor.</w:t>
      </w:r>
    </w:p>
    <w:p w:rsidR="00AF4BE8" w:rsidRPr="00480683" w:rsidRDefault="00AF4BE8" w:rsidP="00BA40FF">
      <w:pPr>
        <w:pStyle w:val="ListParagraph"/>
        <w:numPr>
          <w:ilvl w:val="0"/>
          <w:numId w:val="50"/>
        </w:numPr>
        <w:ind w:hanging="270"/>
        <w:rPr>
          <w:rFonts w:asciiTheme="majorHAnsi" w:hAnsiTheme="majorHAnsi"/>
          <w:sz w:val="24"/>
          <w:szCs w:val="24"/>
        </w:rPr>
      </w:pPr>
      <w:r w:rsidRPr="00480683">
        <w:rPr>
          <w:rFonts w:asciiTheme="majorHAnsi" w:hAnsiTheme="majorHAnsi"/>
          <w:sz w:val="24"/>
          <w:szCs w:val="24"/>
        </w:rPr>
        <w:t>Deține toate activele publice pentru gestionarea deșeurilor direct sau prin intermediul membrilor ADI ECOLECT GROUP.</w:t>
      </w:r>
    </w:p>
    <w:p w:rsidR="00AF4BE8" w:rsidRPr="00480683" w:rsidRDefault="00AF4BE8" w:rsidP="00BA40FF">
      <w:pPr>
        <w:pStyle w:val="ListParagraph"/>
        <w:numPr>
          <w:ilvl w:val="0"/>
          <w:numId w:val="50"/>
        </w:numPr>
        <w:ind w:hanging="270"/>
        <w:rPr>
          <w:rFonts w:asciiTheme="majorHAnsi" w:hAnsiTheme="majorHAnsi"/>
          <w:sz w:val="24"/>
          <w:szCs w:val="24"/>
        </w:rPr>
      </w:pPr>
      <w:r w:rsidRPr="00480683">
        <w:rPr>
          <w:rFonts w:asciiTheme="majorHAnsi" w:hAnsiTheme="majorHAnsi"/>
          <w:sz w:val="24"/>
          <w:szCs w:val="24"/>
        </w:rPr>
        <w:t>Obține autorizațiile necesare pentru construcția instalațiilor pentru gestionarea deșeurilor.</w:t>
      </w:r>
    </w:p>
    <w:p w:rsidR="00AF4BE8" w:rsidRPr="00480683" w:rsidRDefault="00AF4BE8" w:rsidP="00BA40FF">
      <w:pPr>
        <w:pStyle w:val="ListParagraph"/>
        <w:numPr>
          <w:ilvl w:val="0"/>
          <w:numId w:val="50"/>
        </w:numPr>
        <w:ind w:hanging="270"/>
        <w:rPr>
          <w:rFonts w:asciiTheme="majorHAnsi" w:hAnsiTheme="majorHAnsi"/>
          <w:sz w:val="24"/>
          <w:szCs w:val="24"/>
        </w:rPr>
      </w:pPr>
      <w:r w:rsidRPr="00480683">
        <w:rPr>
          <w:rFonts w:asciiTheme="majorHAnsi" w:hAnsiTheme="majorHAnsi"/>
          <w:sz w:val="24"/>
          <w:szCs w:val="24"/>
        </w:rPr>
        <w:t>Aprobă la propunerea Delegatului tarife și taxe pentru serviciile de gestiune a deșeurilor</w:t>
      </w:r>
      <w:r w:rsidR="00480683">
        <w:rPr>
          <w:rFonts w:asciiTheme="majorHAnsi" w:hAnsiTheme="majorHAnsi"/>
          <w:sz w:val="24"/>
          <w:szCs w:val="24"/>
        </w:rPr>
        <w:t xml:space="preserve"> cu respectarea plafoanelor impuse de ANRSC și alte instituții de reglementare abilitate în domeniu</w:t>
      </w:r>
      <w:r w:rsidRPr="00480683">
        <w:rPr>
          <w:rFonts w:asciiTheme="majorHAnsi" w:hAnsiTheme="majorHAnsi"/>
          <w:sz w:val="24"/>
          <w:szCs w:val="24"/>
        </w:rPr>
        <w:t xml:space="preserve">, </w:t>
      </w:r>
      <w:r w:rsidR="00480683">
        <w:rPr>
          <w:rFonts w:asciiTheme="majorHAnsi" w:hAnsiTheme="majorHAnsi"/>
          <w:sz w:val="24"/>
          <w:szCs w:val="24"/>
        </w:rPr>
        <w:t xml:space="preserve">respectiv tarife și taxe </w:t>
      </w:r>
      <w:r w:rsidRPr="00480683">
        <w:rPr>
          <w:rFonts w:asciiTheme="majorHAnsi" w:hAnsiTheme="majorHAnsi"/>
          <w:sz w:val="24"/>
          <w:szCs w:val="24"/>
        </w:rPr>
        <w:t>pe care le pune la dispoziția populației.</w:t>
      </w:r>
    </w:p>
    <w:p w:rsidR="00AF4BE8" w:rsidRPr="00480683" w:rsidRDefault="00AF4BE8" w:rsidP="00BA40FF">
      <w:pPr>
        <w:pStyle w:val="ListParagraph"/>
        <w:numPr>
          <w:ilvl w:val="0"/>
          <w:numId w:val="50"/>
        </w:numPr>
        <w:ind w:hanging="270"/>
        <w:rPr>
          <w:rFonts w:asciiTheme="majorHAnsi" w:hAnsiTheme="majorHAnsi"/>
          <w:sz w:val="24"/>
          <w:szCs w:val="24"/>
        </w:rPr>
      </w:pPr>
      <w:r w:rsidRPr="00480683">
        <w:rPr>
          <w:rFonts w:asciiTheme="majorHAnsi" w:hAnsiTheme="majorHAnsi"/>
          <w:sz w:val="24"/>
          <w:szCs w:val="24"/>
        </w:rPr>
        <w:t>Monitorizează și controlează activitatea Delegatului pentru a se asigura că Serviciul este prestat la un nivel calitativ corespunzător și în conformitate cu condițiile contractuale și cerințele din caietul de sarcini pentru delegarea serviciilor.</w:t>
      </w:r>
    </w:p>
    <w:p w:rsidR="00AF4BE8" w:rsidRPr="00480683" w:rsidRDefault="00480683" w:rsidP="00BA40FF">
      <w:pPr>
        <w:pStyle w:val="ListParagraph"/>
        <w:numPr>
          <w:ilvl w:val="0"/>
          <w:numId w:val="50"/>
        </w:numPr>
        <w:ind w:hanging="270"/>
        <w:rPr>
          <w:rFonts w:asciiTheme="majorHAnsi" w:hAnsiTheme="majorHAnsi"/>
          <w:sz w:val="24"/>
          <w:szCs w:val="24"/>
        </w:rPr>
      </w:pPr>
      <w:r>
        <w:rPr>
          <w:rFonts w:asciiTheme="majorHAnsi" w:hAnsiTheme="majorHAnsi"/>
          <w:sz w:val="24"/>
          <w:szCs w:val="24"/>
        </w:rPr>
        <w:t xml:space="preserve">Organizează și desfășoară </w:t>
      </w:r>
      <w:r w:rsidR="00AF4BE8" w:rsidRPr="00480683">
        <w:rPr>
          <w:rFonts w:asciiTheme="majorHAnsi" w:hAnsiTheme="majorHAnsi"/>
          <w:sz w:val="24"/>
          <w:szCs w:val="24"/>
        </w:rPr>
        <w:t>campanii de informare și  conștientizare a publicului.</w:t>
      </w:r>
    </w:p>
    <w:p w:rsidR="00AF4BE8" w:rsidRPr="003966BB" w:rsidRDefault="00AF4BE8" w:rsidP="00C87DA9"/>
    <w:p w:rsidR="00AF4BE8" w:rsidRDefault="00AF4BE8" w:rsidP="00295404">
      <w:pPr>
        <w:pStyle w:val="Heading3"/>
      </w:pPr>
      <w:bookmarkStart w:id="271" w:name="_Toc525647654"/>
      <w:r w:rsidRPr="00480683">
        <w:t>Matricea responsabilităților principale</w:t>
      </w:r>
      <w:r w:rsidR="005F0999">
        <w:t>:</w:t>
      </w:r>
      <w:bookmarkEnd w:id="271"/>
    </w:p>
    <w:p w:rsidR="00AF4BE8" w:rsidRPr="00480683" w:rsidRDefault="00AF4BE8" w:rsidP="00C626D6">
      <w:pPr>
        <w:spacing w:before="120"/>
        <w:rPr>
          <w:rFonts w:asciiTheme="majorHAnsi" w:hAnsiTheme="majorHAnsi"/>
          <w:sz w:val="24"/>
          <w:szCs w:val="24"/>
        </w:rPr>
      </w:pPr>
      <w:r w:rsidRPr="00480683">
        <w:rPr>
          <w:rFonts w:asciiTheme="majorHAnsi" w:hAnsiTheme="majorHAnsi"/>
          <w:sz w:val="24"/>
          <w:szCs w:val="24"/>
        </w:rPr>
        <w:t>O vedere de ansamblu asupra scopului Contractului și a modului de alocare a responsabilităților principale între Delegatar și Delegat este prezentată în tabelul de mai jos:</w:t>
      </w:r>
    </w:p>
    <w:tbl>
      <w:tblPr>
        <w:tblW w:w="9360" w:type="dxa"/>
        <w:tblInd w:w="115" w:type="dxa"/>
        <w:tblCellMar>
          <w:left w:w="115" w:type="dxa"/>
          <w:right w:w="115" w:type="dxa"/>
        </w:tblCellMar>
        <w:tblLook w:val="0000"/>
      </w:tblPr>
      <w:tblGrid>
        <w:gridCol w:w="546"/>
        <w:gridCol w:w="4579"/>
        <w:gridCol w:w="1222"/>
        <w:gridCol w:w="1497"/>
        <w:gridCol w:w="1516"/>
      </w:tblGrid>
      <w:tr w:rsidR="00AF4BE8" w:rsidRPr="00480683" w:rsidTr="00333944">
        <w:trPr>
          <w:trHeight w:val="20"/>
          <w:tblHeader/>
        </w:trPr>
        <w:tc>
          <w:tcPr>
            <w:tcW w:w="9360" w:type="dxa"/>
            <w:gridSpan w:val="5"/>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jc w:val="center"/>
              <w:rPr>
                <w:rFonts w:asciiTheme="majorHAnsi" w:hAnsiTheme="majorHAnsi"/>
                <w:b/>
                <w:i/>
                <w:sz w:val="20"/>
                <w:szCs w:val="20"/>
              </w:rPr>
            </w:pPr>
            <w:r w:rsidRPr="00480683">
              <w:rPr>
                <w:rFonts w:asciiTheme="majorHAnsi" w:hAnsiTheme="majorHAnsi"/>
                <w:b/>
                <w:i/>
                <w:sz w:val="20"/>
                <w:szCs w:val="20"/>
              </w:rPr>
              <w:t>Alocarea Responsabilităților Principale</w:t>
            </w:r>
          </w:p>
        </w:tc>
      </w:tr>
      <w:tr w:rsidR="00AF4BE8" w:rsidRPr="00480683" w:rsidTr="00333944">
        <w:trPr>
          <w:trHeight w:val="20"/>
          <w:tblHeader/>
        </w:trPr>
        <w:tc>
          <w:tcPr>
            <w:tcW w:w="546" w:type="dxa"/>
            <w:tcBorders>
              <w:top w:val="single" w:sz="4" w:space="0" w:color="auto"/>
              <w:left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Nr. crt.</w:t>
            </w:r>
          </w:p>
        </w:tc>
        <w:tc>
          <w:tcPr>
            <w:tcW w:w="4579" w:type="dxa"/>
            <w:tcBorders>
              <w:top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Descrierea Sarcinii/Responsabilității</w:t>
            </w:r>
          </w:p>
        </w:tc>
        <w:tc>
          <w:tcPr>
            <w:tcW w:w="1222" w:type="dxa"/>
            <w:tcBorders>
              <w:top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Delegatar</w:t>
            </w:r>
          </w:p>
        </w:tc>
        <w:tc>
          <w:tcPr>
            <w:tcW w:w="1497" w:type="dxa"/>
            <w:tcBorders>
              <w:top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Comune Delegatului și Delegatarului</w:t>
            </w:r>
          </w:p>
        </w:tc>
        <w:tc>
          <w:tcPr>
            <w:tcW w:w="1516" w:type="dxa"/>
            <w:tcBorders>
              <w:top w:val="single" w:sz="4" w:space="0" w:color="auto"/>
              <w:left w:val="single" w:sz="6"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Delegat</w:t>
            </w:r>
          </w:p>
        </w:tc>
      </w:tr>
      <w:tr w:rsidR="00AF4BE8" w:rsidRPr="00480683" w:rsidTr="00333944">
        <w:trPr>
          <w:trHeight w:val="20"/>
        </w:trPr>
        <w:tc>
          <w:tcPr>
            <w:tcW w:w="9360" w:type="dxa"/>
            <w:gridSpan w:val="5"/>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b/>
                <w:i/>
                <w:sz w:val="20"/>
                <w:szCs w:val="20"/>
              </w:rPr>
              <w:t>Prestarea Serviciului:</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Prestarea unor servicii la cerere/suplimentare, conform precizărilor din prezentul caiet de sarcini</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Prestarea unor servicii la cerere și a unora suplimentare de colectare a deșeurilor, colectare pentru reciclare sau alte servicii conexe, necesare în caz de urgență sau alte evenimente speciale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3.</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Transportul și livrarea tuturor deșeurilor colectate și a materialelor reciclabile la instalațiile de procesare și eliminare desemnate de către Delegatar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4.</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906490">
            <w:pPr>
              <w:spacing w:after="0"/>
              <w:rPr>
                <w:rFonts w:asciiTheme="majorHAnsi" w:hAnsiTheme="majorHAnsi"/>
                <w:sz w:val="20"/>
                <w:szCs w:val="20"/>
              </w:rPr>
            </w:pPr>
            <w:r w:rsidRPr="00480683">
              <w:rPr>
                <w:rFonts w:asciiTheme="majorHAnsi" w:hAnsiTheme="majorHAnsi"/>
                <w:sz w:val="20"/>
                <w:szCs w:val="20"/>
              </w:rPr>
              <w:t xml:space="preserve">Obținerea tuturor autorizațiilor, licențelor și avizelor necesare conform legislației în vigoare,  pentru prestarea Serviciului – pentru activitățile de colectare și transport deșeuri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5.</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906490">
            <w:pPr>
              <w:spacing w:after="0"/>
              <w:rPr>
                <w:rFonts w:asciiTheme="majorHAnsi" w:hAnsiTheme="majorHAnsi"/>
                <w:sz w:val="20"/>
                <w:szCs w:val="20"/>
              </w:rPr>
            </w:pPr>
            <w:r w:rsidRPr="00480683">
              <w:rPr>
                <w:rFonts w:asciiTheme="majorHAnsi" w:hAnsiTheme="majorHAnsi"/>
                <w:sz w:val="20"/>
                <w:szCs w:val="20"/>
              </w:rPr>
              <w:t xml:space="preserve">Respectarea tuturor permiselor, licențelor, autorizațiilor, actelor legislative, coduri de practică </w:t>
            </w:r>
            <w:r w:rsidRPr="00480683">
              <w:rPr>
                <w:rFonts w:asciiTheme="majorHAnsi" w:hAnsiTheme="majorHAnsi"/>
                <w:sz w:val="20"/>
                <w:szCs w:val="20"/>
              </w:rPr>
              <w:lastRenderedPageBreak/>
              <w:t xml:space="preserve">și a tuturor obligațiilor contractuale pentru furnizarea Serviciului – colectare și transport deșeuri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342"/>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lastRenderedPageBreak/>
              <w:t>6.</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Stabilirea/ajustarea și modificarea  tarifelor pentru prestarea serviciilor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7.</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Colectarea contravalorii prestării serviciilor de colectare și transport deșeuri de la populație și de la ceilalți utilizatori de servicii</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8.</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Plăți către Delegatar pentru dreptul de a utiliza instalațiile și echipamentele puse la dispoziție de către Delegatar - Redevența</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9.</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480683" w:rsidP="001F0C91">
            <w:pPr>
              <w:spacing w:after="0"/>
              <w:rPr>
                <w:rFonts w:asciiTheme="majorHAnsi" w:hAnsiTheme="majorHAnsi"/>
                <w:sz w:val="20"/>
                <w:szCs w:val="20"/>
              </w:rPr>
            </w:pPr>
            <w:r>
              <w:rPr>
                <w:rFonts w:asciiTheme="majorHAnsi" w:hAnsiTheme="majorHAnsi"/>
                <w:sz w:val="20"/>
                <w:szCs w:val="20"/>
              </w:rPr>
              <w:t>Acțiuni</w:t>
            </w:r>
            <w:r w:rsidR="00AF4BE8" w:rsidRPr="00480683">
              <w:rPr>
                <w:rFonts w:asciiTheme="majorHAnsi" w:hAnsiTheme="majorHAnsi"/>
                <w:sz w:val="20"/>
                <w:szCs w:val="20"/>
              </w:rPr>
              <w:t xml:space="preserve"> de informare și conștientizare a populației</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trHeight w:val="20"/>
        </w:trPr>
        <w:tc>
          <w:tcPr>
            <w:tcW w:w="9360" w:type="dxa"/>
            <w:gridSpan w:val="5"/>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b/>
                <w:i/>
                <w:sz w:val="20"/>
                <w:szCs w:val="20"/>
              </w:rPr>
              <w:t>Achiziții / Furnizarea Bunurilor și Resurselor:</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 10.</w:t>
            </w:r>
          </w:p>
          <w:p w:rsidR="00AF4BE8" w:rsidRPr="00480683" w:rsidRDefault="00AF4BE8" w:rsidP="001F0C91">
            <w:pPr>
              <w:spacing w:after="0"/>
              <w:rPr>
                <w:rFonts w:asciiTheme="majorHAnsi" w:hAnsiTheme="majorHAnsi"/>
                <w:sz w:val="20"/>
                <w:szCs w:val="20"/>
              </w:rPr>
            </w:pP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Furnizarea inițială de containere pentru precolectarea deșeurilor reziduale și reciclabile în limitele stabilite de SMID în județul Bihor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11</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Primirea, stocarea, asamblarea - după caz și distribuirea tuturor containerelor furnizate de către Delegatar</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Del="00A34007"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  12.</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906490">
            <w:pPr>
              <w:spacing w:after="0"/>
              <w:rPr>
                <w:rFonts w:asciiTheme="majorHAnsi" w:hAnsiTheme="majorHAnsi"/>
                <w:sz w:val="20"/>
                <w:szCs w:val="20"/>
              </w:rPr>
            </w:pPr>
            <w:r w:rsidRPr="00480683">
              <w:rPr>
                <w:rFonts w:asciiTheme="majorHAnsi" w:hAnsiTheme="majorHAnsi"/>
                <w:sz w:val="20"/>
                <w:szCs w:val="20"/>
              </w:rPr>
              <w:t>Furnizarea de vehicule și echipamente conexe necesare pentru colectarea deșeurilor, pentru a se atinge nivelele de performanță a serviciilor cerute de Delegatar</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13.</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Achiziționarea și livrarea tuturor recipienților de colectare, echipamentelor etc. care trebuie înlocuite, pe toată durata Contractului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14.</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Asigurarea unei depozitări corespunzătoare și în siguranță a materialelor și echipamentelor, magazii, garaje, ateliere de reparații și întreținere vehicule etc. pe întreaga durată a Contractului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15.</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906490">
            <w:pPr>
              <w:spacing w:after="0"/>
              <w:rPr>
                <w:rFonts w:asciiTheme="majorHAnsi" w:hAnsiTheme="majorHAnsi"/>
                <w:sz w:val="20"/>
                <w:szCs w:val="20"/>
              </w:rPr>
            </w:pPr>
            <w:r w:rsidRPr="00480683">
              <w:rPr>
                <w:rFonts w:asciiTheme="majorHAnsi" w:hAnsiTheme="majorHAnsi"/>
                <w:sz w:val="20"/>
                <w:szCs w:val="20"/>
              </w:rPr>
              <w:t>Asigurarea combustibilului, energiei electrice, pieselor de schimb, consumabilelor și altor materiale, necesare pentru prestarea serviciilor de colectare și transport deșeuri</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16.</w:t>
            </w:r>
          </w:p>
        </w:tc>
        <w:tc>
          <w:tcPr>
            <w:tcW w:w="4579" w:type="dxa"/>
            <w:tcBorders>
              <w:top w:val="single" w:sz="4" w:space="0" w:color="auto"/>
              <w:left w:val="single" w:sz="4" w:space="0" w:color="auto"/>
              <w:bottom w:val="single" w:sz="4" w:space="0" w:color="auto"/>
              <w:right w:val="single" w:sz="4" w:space="0" w:color="auto"/>
            </w:tcBorders>
          </w:tcPr>
          <w:p w:rsidR="004C4D64" w:rsidRPr="00480683" w:rsidRDefault="00AF4BE8" w:rsidP="00906490">
            <w:pPr>
              <w:spacing w:after="0"/>
              <w:rPr>
                <w:rFonts w:asciiTheme="majorHAnsi" w:hAnsiTheme="majorHAnsi"/>
                <w:sz w:val="20"/>
                <w:szCs w:val="20"/>
              </w:rPr>
            </w:pPr>
            <w:r w:rsidRPr="00480683">
              <w:rPr>
                <w:rFonts w:asciiTheme="majorHAnsi" w:hAnsiTheme="majorHAnsi"/>
                <w:sz w:val="20"/>
                <w:szCs w:val="20"/>
              </w:rPr>
              <w:t>Asigurarea tuturor resurselor umane necesare pentru prestarea Serviciului – colectare și transport deșeuri</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9360" w:type="dxa"/>
            <w:gridSpan w:val="5"/>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b/>
                <w:i/>
                <w:sz w:val="20"/>
                <w:szCs w:val="20"/>
              </w:rPr>
              <w:t>Proprietatea, Asigurarea, Curățarea, Întreținerea și Înlocuirea Bunurilor:</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17.</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Proprietatea asupra tuturor containerelor, platformelor de colectare, instalațiilor și echipamentelor puse la dispoziție de către Delegatar</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18.</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906490">
            <w:pPr>
              <w:spacing w:after="0"/>
              <w:rPr>
                <w:rFonts w:asciiTheme="majorHAnsi" w:hAnsiTheme="majorHAnsi"/>
                <w:sz w:val="20"/>
                <w:szCs w:val="20"/>
              </w:rPr>
            </w:pPr>
            <w:r w:rsidRPr="00480683">
              <w:rPr>
                <w:rFonts w:asciiTheme="majorHAnsi" w:hAnsiTheme="majorHAnsi"/>
                <w:sz w:val="20"/>
                <w:szCs w:val="20"/>
              </w:rPr>
              <w:t>Proprietatea asupra vehiculelor și echipamentelor suplimentare pentru colectarea deșeurilor pe toată durata Contractului, necesare pentru atingerea nivelelor de performanță cerute</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19.</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Proprietatea asupra tuturor bunurilor, </w:t>
            </w:r>
            <w:r w:rsidRPr="00480683">
              <w:rPr>
                <w:rFonts w:asciiTheme="majorHAnsi" w:hAnsiTheme="majorHAnsi"/>
                <w:sz w:val="20"/>
                <w:szCs w:val="20"/>
              </w:rPr>
              <w:lastRenderedPageBreak/>
              <w:t xml:space="preserve">echipamentelor și materialelor achiziționate de Delegat, pe toată durata Contractului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lastRenderedPageBreak/>
              <w:t>20.</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Asigurarea tuturor bunurilor, echipamentelor și materialelor folosite pentru prestarea serviciilor pe toată durata Contractului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21.</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906490">
            <w:pPr>
              <w:spacing w:after="0"/>
              <w:rPr>
                <w:rFonts w:asciiTheme="majorHAnsi" w:hAnsiTheme="majorHAnsi"/>
                <w:sz w:val="20"/>
                <w:szCs w:val="20"/>
              </w:rPr>
            </w:pPr>
            <w:r w:rsidRPr="00480683">
              <w:rPr>
                <w:rFonts w:asciiTheme="majorHAnsi" w:hAnsiTheme="majorHAnsi"/>
                <w:sz w:val="20"/>
                <w:szCs w:val="20"/>
              </w:rPr>
              <w:t xml:space="preserve">Curățarea, repararea și întreținerea corespunzătoare a tuturor bunurilor, echipamentelor (inclusiv bunurile și echipamentele Delegatarului, cu excepția pubelelor de 120 l) folosite pentru prestarea serviciilor pe întreaga durată a Contractului.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r w:rsidR="00AF4BE8" w:rsidRPr="00480683" w:rsidTr="00333944">
        <w:trPr>
          <w:trHeight w:val="20"/>
        </w:trPr>
        <w:tc>
          <w:tcPr>
            <w:tcW w:w="546"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22.</w:t>
            </w:r>
          </w:p>
        </w:tc>
        <w:tc>
          <w:tcPr>
            <w:tcW w:w="4579"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Înlocuirea oricărui bun pierdut, furat sau stricat, a oricărui echipament după necesități, pe toată durata Contractului </w:t>
            </w:r>
          </w:p>
        </w:tc>
        <w:tc>
          <w:tcPr>
            <w:tcW w:w="1222"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497"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p>
        </w:tc>
        <w:tc>
          <w:tcPr>
            <w:tcW w:w="1516"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lang w:eastAsia="en-GB"/>
              </w:rPr>
            </w:pPr>
            <w:r w:rsidRPr="00480683">
              <w:rPr>
                <w:rFonts w:asciiTheme="majorHAnsi" w:hAnsiTheme="majorHAnsi"/>
                <w:sz w:val="20"/>
                <w:szCs w:val="20"/>
              </w:rPr>
              <w:t>√</w:t>
            </w:r>
          </w:p>
        </w:tc>
      </w:tr>
    </w:tbl>
    <w:p w:rsidR="00AF4BE8" w:rsidRDefault="00AF4BE8" w:rsidP="00C87DA9"/>
    <w:p w:rsidR="00AF4BE8" w:rsidRDefault="004C4D64" w:rsidP="00295404">
      <w:pPr>
        <w:pStyle w:val="Heading3"/>
      </w:pPr>
      <w:r>
        <w:t xml:space="preserve">  </w:t>
      </w:r>
      <w:bookmarkStart w:id="272" w:name="_Toc525647655"/>
      <w:r w:rsidR="00AF4BE8" w:rsidRPr="00480683">
        <w:t>Alocarea riscurilor</w:t>
      </w:r>
      <w:r w:rsidR="005F0999">
        <w:t>:</w:t>
      </w:r>
      <w:bookmarkEnd w:id="272"/>
    </w:p>
    <w:p w:rsidR="00AF4BE8" w:rsidRPr="00480683" w:rsidRDefault="00AF4BE8" w:rsidP="00333944">
      <w:pPr>
        <w:spacing w:before="120"/>
        <w:rPr>
          <w:rFonts w:asciiTheme="majorHAnsi" w:hAnsiTheme="majorHAnsi"/>
          <w:sz w:val="24"/>
          <w:szCs w:val="24"/>
        </w:rPr>
      </w:pPr>
      <w:r w:rsidRPr="00480683">
        <w:rPr>
          <w:rFonts w:asciiTheme="majorHAnsi" w:hAnsiTheme="majorHAnsi"/>
          <w:sz w:val="24"/>
          <w:szCs w:val="24"/>
        </w:rPr>
        <w:t>Ținând seama de principiul acceptat în cazul acestor contracte, și anume că „puterea maximă de cumpărare a banilor” poate fi atinsă când riscul este transferat părții capabilă să-l controleze, alocarea principalelor riscuri între Delegatar și Delegat este indicată în tabelul de mai jos.</w:t>
      </w:r>
    </w:p>
    <w:tbl>
      <w:tblPr>
        <w:tblW w:w="9475" w:type="dxa"/>
        <w:tblLayout w:type="fixed"/>
        <w:tblCellMar>
          <w:left w:w="115" w:type="dxa"/>
          <w:right w:w="115" w:type="dxa"/>
        </w:tblCellMar>
        <w:tblLook w:val="0000"/>
      </w:tblPr>
      <w:tblGrid>
        <w:gridCol w:w="548"/>
        <w:gridCol w:w="4877"/>
        <w:gridCol w:w="1260"/>
        <w:gridCol w:w="1620"/>
        <w:gridCol w:w="1170"/>
      </w:tblGrid>
      <w:tr w:rsidR="00AF4BE8" w:rsidRPr="00480683" w:rsidTr="00333944">
        <w:trPr>
          <w:cantSplit/>
          <w:trHeight w:val="20"/>
          <w:tblHeader/>
        </w:trPr>
        <w:tc>
          <w:tcPr>
            <w:tcW w:w="9475" w:type="dxa"/>
            <w:gridSpan w:val="5"/>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jc w:val="center"/>
              <w:rPr>
                <w:rFonts w:asciiTheme="majorHAnsi" w:hAnsiTheme="majorHAnsi"/>
                <w:b/>
                <w:i/>
                <w:sz w:val="20"/>
                <w:szCs w:val="20"/>
              </w:rPr>
            </w:pPr>
            <w:r w:rsidRPr="00480683">
              <w:rPr>
                <w:rFonts w:asciiTheme="majorHAnsi" w:hAnsiTheme="majorHAnsi"/>
                <w:b/>
                <w:i/>
                <w:sz w:val="20"/>
                <w:szCs w:val="20"/>
              </w:rPr>
              <w:t>Alocarea Riscurilor Principale</w:t>
            </w:r>
          </w:p>
        </w:tc>
      </w:tr>
      <w:tr w:rsidR="00AF4BE8" w:rsidRPr="00480683" w:rsidTr="00333944">
        <w:trPr>
          <w:cantSplit/>
          <w:trHeight w:val="20"/>
          <w:tblHeader/>
        </w:trPr>
        <w:tc>
          <w:tcPr>
            <w:tcW w:w="548" w:type="dxa"/>
            <w:tcBorders>
              <w:top w:val="single" w:sz="4" w:space="0" w:color="auto"/>
              <w:left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Nr. crt.</w:t>
            </w:r>
          </w:p>
        </w:tc>
        <w:tc>
          <w:tcPr>
            <w:tcW w:w="4877" w:type="dxa"/>
            <w:tcBorders>
              <w:top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Descrierea Riscurilor</w:t>
            </w:r>
          </w:p>
        </w:tc>
        <w:tc>
          <w:tcPr>
            <w:tcW w:w="1260" w:type="dxa"/>
            <w:tcBorders>
              <w:top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Delegatar</w:t>
            </w:r>
          </w:p>
        </w:tc>
        <w:tc>
          <w:tcPr>
            <w:tcW w:w="1620" w:type="dxa"/>
            <w:tcBorders>
              <w:top w:val="single" w:sz="4" w:space="0" w:color="auto"/>
              <w:bottom w:val="single" w:sz="4" w:space="0" w:color="auto"/>
              <w:right w:val="single" w:sz="6"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Comune Delegatului și Delegatarului</w:t>
            </w:r>
          </w:p>
        </w:tc>
        <w:tc>
          <w:tcPr>
            <w:tcW w:w="1170" w:type="dxa"/>
            <w:tcBorders>
              <w:top w:val="single" w:sz="4" w:space="0" w:color="auto"/>
              <w:left w:val="single" w:sz="6"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Delegat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i/>
                <w:sz w:val="20"/>
                <w:szCs w:val="20"/>
              </w:rPr>
            </w:pP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i/>
                <w:sz w:val="20"/>
                <w:szCs w:val="20"/>
              </w:rPr>
            </w:pPr>
            <w:r w:rsidRPr="00480683">
              <w:rPr>
                <w:rFonts w:asciiTheme="majorHAnsi" w:hAnsiTheme="majorHAnsi"/>
                <w:b/>
                <w:i/>
                <w:sz w:val="20"/>
                <w:szCs w:val="20"/>
              </w:rPr>
              <w:t>Riscuri de Operare: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b/>
                <w:sz w:val="20"/>
                <w:szCs w:val="20"/>
              </w:rPr>
              <w:t>Fluctuații ale populației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Modificarea semnificativă a numărului de locuitori, cu impact asupra cantităților de deșeuri și a numărului recipienților sau a frecvenței de colectare în conformitate cu Contractul, față de datele avute în vedere la întocmirea documentației de licitație (date de la INSSE 2012)</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b/>
                <w:sz w:val="20"/>
                <w:szCs w:val="20"/>
              </w:rPr>
              <w:t>Tipuri de deșeuri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Tipuri de deșeuri, altele decât cele specificate în Contract, colectate deliberat sau din neglijență</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3.</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Valabilitatea Serviciului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Disponibilitatea de a presta Serviciul scade sub standardele specificate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4.</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Performanțe în prestarea Serviciul</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Frecvență și calitatea Serviciului prestat scade sub standardele cerute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lastRenderedPageBreak/>
              <w:t>5.</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Estimarea Erorilor</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Costurile adiționale ale Serviciului sunt identificate și atribuibile estimării incorecte a costurilor de către Delegat.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6.</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Materiale și Echipamente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Performanțele echipamentelor principale și/sau ale materialelor duc la costuri de întreținere mai mari decât cele prevăzute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7.</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Lipsa Personalului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Lipsa unui personal calificat corespunzător duce la  scăderea performanțelor și disponibilității Serviciului.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8.</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Instruirea Personalului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Lipsa unui personal instruit corespunzător duce la o scădere a performanțelor și disponibilității Serviciului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9.</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Durata de viață rămasă pentru echipamente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Aprecierea incorectă a duratei de viață rămasă a echipamentelor uzate.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10.</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Variații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Întârzieri și costuri suplimentare rezultate din schimbări în:</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cerințele Delegatarului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cerințe din acte normative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 standardele privind protecția mediului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11.</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Performanțe de Mediu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Întârzieri și costuri suplimentare rezultate din neîndeplinirea prevederilor autorizației de mediu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12.</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Plângeri ale unor terți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Costurile suplimentare generate de plângerile unei terțe părți, rezultând din nerespectarea standardelor specificate în Contractul de delegare, Contractele de servicii și/sau reglementările în domeniul protecției  mediului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13.</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Controlul Costului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Un control inadecvat al costurilor duce la nevoia de resurse suplimentare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14.</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Întreținerea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Costuri suplimentare de întreținere rezultând din estimarea eronată, abuzuri în utilizare sau ciclul redus de viață generat de proceduri necorespunzătoare de întreținere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15.</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Deficiențe de Infrastructură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Deficiențe în proiectarea infrastructurii sau calitatea construcției, conducând la costuri de întreținere și reparare mai ridicate decât cele anticipate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16.</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Defecțiune a Infrastructurii (asigurabilă)</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lastRenderedPageBreak/>
              <w:t>17.</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Defecțiune a Infrastructurii (neasigurabilă)</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Defecțiuni ale infrastructurii sau distrugeri apărute  dintr-un eveniment neasigurabil sau ca urmare a revoltei publice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18.</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Inflație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Costurile de operare cresc mai mult decât se preconiza sau este permis în aranjamentele contractuale de indexare a prețurilor</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19.</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Performanțele Sub-Contractanților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Lipsa disponibilității și nerespectarea standardelor de performanță ca rezultat al activității sub-contractanților:</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Insolvabilitate sau dizolvare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Neexecutare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 Neîndeplinirea standardelor de calitate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i/>
                <w:sz w:val="20"/>
                <w:szCs w:val="20"/>
              </w:rPr>
            </w:pPr>
            <w:r w:rsidRPr="00480683">
              <w:rPr>
                <w:rFonts w:asciiTheme="majorHAnsi" w:hAnsiTheme="majorHAnsi"/>
                <w:b/>
                <w:i/>
                <w:sz w:val="20"/>
                <w:szCs w:val="20"/>
              </w:rPr>
              <w:t>Riscuri Financiare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20.</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Sustenabilitate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Câștigurile obținute din prestarea Serviciului sunt insuficiente pentru a acoperi toate plățile datorate de către Delegat conform Contractului</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21.</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Dobânzi Bancare ulterioare atribuirii Contractului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Ulterior atribuirii Contractului, dobânzile bancare sau orice alt cost financiar cresc mai mult decât a anticipat Delegatul în momentul depunerii ofertei</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22.</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Aprecierea Tarifelor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Costuri suportate de Delegat din estimarea eronată a plafoanelor tarifare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23.</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Schimbări în sistemul de finanțare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Costuri suportate de Delegat ca urmare a unor schimbări în sistemul de taxare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24.</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Taxa pe Valoarea Adăugată</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Schimbări în statutul serviciului din punctul de vedere al TVA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25.</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Obiectul Asigurării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Riscuri majore devin neasigurabile în timpul derulării Contractului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26.</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Costul Asigurării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Costul asigurării crește mai rapid decât a preconizat Delegatul.</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i/>
                <w:sz w:val="20"/>
                <w:szCs w:val="20"/>
              </w:rPr>
            </w:pPr>
            <w:r w:rsidRPr="00480683">
              <w:rPr>
                <w:rFonts w:asciiTheme="majorHAnsi" w:hAnsiTheme="majorHAnsi"/>
                <w:b/>
                <w:i/>
                <w:sz w:val="20"/>
                <w:szCs w:val="20"/>
              </w:rPr>
              <w:t>Riscuri Legislative:</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27.</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Schimbări Specifice În Legislație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Schimbări în legislație care se aplică specific numai la:</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Acest Contract</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 Delegatul care prestează acest Serviciu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lastRenderedPageBreak/>
              <w:t>28.</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Schimbări Generale în Legislație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Schimbări legislative sau în sistemul de reglementări care determină creșterea costurilor de operare sau de cheltuieli de capital</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29.</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Lipsa Delegatului</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Urmările financiare ale oricărei lichidări determinate de desființarea Delegatului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30.</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 xml:space="preserve">Forța Majora </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 xml:space="preserve">Urmările financiare ale oricărei lichidări determinate de o situație de forță majoră </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r w:rsidR="00AF4BE8" w:rsidRPr="00480683" w:rsidTr="00333944">
        <w:trPr>
          <w:cantSplit/>
          <w:trHeight w:val="20"/>
        </w:trPr>
        <w:tc>
          <w:tcPr>
            <w:tcW w:w="548"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31</w:t>
            </w:r>
          </w:p>
        </w:tc>
        <w:tc>
          <w:tcPr>
            <w:tcW w:w="4877" w:type="dxa"/>
            <w:tcBorders>
              <w:top w:val="single" w:sz="4" w:space="0" w:color="auto"/>
              <w:left w:val="single" w:sz="4" w:space="0" w:color="auto"/>
              <w:bottom w:val="single" w:sz="4" w:space="0" w:color="auto"/>
              <w:right w:val="single" w:sz="4" w:space="0" w:color="auto"/>
            </w:tcBorders>
          </w:tcPr>
          <w:p w:rsidR="00AF4BE8" w:rsidRPr="00480683" w:rsidRDefault="00AF4BE8" w:rsidP="001F0C91">
            <w:pPr>
              <w:spacing w:after="0"/>
              <w:rPr>
                <w:rFonts w:asciiTheme="majorHAnsi" w:hAnsiTheme="majorHAnsi"/>
                <w:b/>
                <w:sz w:val="20"/>
                <w:szCs w:val="20"/>
              </w:rPr>
            </w:pPr>
            <w:r w:rsidRPr="00480683">
              <w:rPr>
                <w:rFonts w:asciiTheme="majorHAnsi" w:hAnsiTheme="majorHAnsi"/>
                <w:b/>
                <w:sz w:val="20"/>
                <w:szCs w:val="20"/>
              </w:rPr>
              <w:t>Schimbări politice</w:t>
            </w:r>
          </w:p>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Schimbări în structura UAT care ar afecta procesul decizional în cadrul ADI ECOLECT GROUP</w:t>
            </w:r>
          </w:p>
        </w:tc>
        <w:tc>
          <w:tcPr>
            <w:tcW w:w="126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r w:rsidRPr="00480683">
              <w:rPr>
                <w:rFonts w:asciiTheme="majorHAnsi" w:hAnsiTheme="majorHAnsi"/>
                <w:sz w:val="20"/>
                <w:szCs w:val="20"/>
              </w:rPr>
              <w:t>√</w:t>
            </w:r>
          </w:p>
        </w:tc>
        <w:tc>
          <w:tcPr>
            <w:tcW w:w="162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c>
          <w:tcPr>
            <w:tcW w:w="1170" w:type="dxa"/>
            <w:tcBorders>
              <w:top w:val="single" w:sz="4" w:space="0" w:color="auto"/>
              <w:left w:val="single" w:sz="4" w:space="0" w:color="auto"/>
              <w:bottom w:val="single" w:sz="4" w:space="0" w:color="auto"/>
              <w:right w:val="single" w:sz="4" w:space="0" w:color="auto"/>
            </w:tcBorders>
            <w:vAlign w:val="center"/>
          </w:tcPr>
          <w:p w:rsidR="00AF4BE8" w:rsidRPr="00480683" w:rsidRDefault="00AF4BE8" w:rsidP="001F0C91">
            <w:pPr>
              <w:spacing w:after="0"/>
              <w:rPr>
                <w:rFonts w:asciiTheme="majorHAnsi" w:hAnsiTheme="majorHAnsi"/>
                <w:sz w:val="20"/>
                <w:szCs w:val="20"/>
              </w:rPr>
            </w:pPr>
          </w:p>
        </w:tc>
      </w:tr>
    </w:tbl>
    <w:p w:rsidR="00A937A9" w:rsidRDefault="00A937A9">
      <w:pPr>
        <w:spacing w:after="0"/>
        <w:jc w:val="left"/>
      </w:pPr>
      <w:r>
        <w:br w:type="page"/>
      </w:r>
    </w:p>
    <w:p w:rsidR="00AB60B4" w:rsidRPr="0079033C" w:rsidRDefault="00AB60B4" w:rsidP="00BA40FF">
      <w:pPr>
        <w:pStyle w:val="Heading1"/>
        <w:numPr>
          <w:ilvl w:val="0"/>
          <w:numId w:val="94"/>
        </w:numPr>
        <w:pBdr>
          <w:top w:val="single" w:sz="4" w:space="1" w:color="auto"/>
          <w:left w:val="single" w:sz="4" w:space="4" w:color="auto"/>
          <w:bottom w:val="single" w:sz="4" w:space="1" w:color="auto"/>
          <w:right w:val="single" w:sz="4" w:space="4" w:color="auto"/>
        </w:pBdr>
        <w:shd w:val="clear" w:color="auto" w:fill="0070C0"/>
        <w:tabs>
          <w:tab w:val="left" w:pos="180"/>
        </w:tabs>
        <w:ind w:left="2340" w:hanging="2340"/>
        <w:rPr>
          <w:rStyle w:val="BookTitle1"/>
          <w:bCs/>
          <w:color w:val="FFFFFF" w:themeColor="background1"/>
          <w:kern w:val="28"/>
          <w:sz w:val="32"/>
          <w:szCs w:val="32"/>
        </w:rPr>
      </w:pPr>
      <w:bookmarkStart w:id="273" w:name="_Toc285145291"/>
      <w:bookmarkStart w:id="274" w:name="_Toc525647656"/>
      <w:bookmarkEnd w:id="273"/>
      <w:r w:rsidRPr="0079033C">
        <w:rPr>
          <w:rStyle w:val="BookTitle1"/>
          <w:bCs/>
          <w:color w:val="FFFFFF" w:themeColor="background1"/>
          <w:kern w:val="28"/>
          <w:sz w:val="32"/>
          <w:szCs w:val="32"/>
        </w:rPr>
        <w:lastRenderedPageBreak/>
        <w:t xml:space="preserve">PARTEA </w:t>
      </w:r>
      <w:r w:rsidR="00333944">
        <w:rPr>
          <w:rStyle w:val="BookTitle1"/>
          <w:bCs/>
          <w:color w:val="FFFFFF" w:themeColor="background1"/>
          <w:kern w:val="28"/>
          <w:sz w:val="32"/>
          <w:szCs w:val="32"/>
        </w:rPr>
        <w:t>I</w:t>
      </w:r>
      <w:r w:rsidRPr="0079033C">
        <w:rPr>
          <w:rStyle w:val="BookTitle1"/>
          <w:bCs/>
          <w:color w:val="FFFFFF" w:themeColor="background1"/>
          <w:kern w:val="28"/>
          <w:sz w:val="32"/>
          <w:szCs w:val="32"/>
        </w:rPr>
        <w:t xml:space="preserve">V: </w:t>
      </w:r>
      <w:r w:rsidR="00A96F42" w:rsidRPr="0079033C">
        <w:rPr>
          <w:rStyle w:val="BookTitle1"/>
          <w:bCs/>
          <w:color w:val="FFFFFF" w:themeColor="background1"/>
          <w:kern w:val="28"/>
          <w:sz w:val="32"/>
          <w:szCs w:val="32"/>
        </w:rPr>
        <w:t xml:space="preserve">  BAZA MATERIALĂ ȘI </w:t>
      </w:r>
      <w:r w:rsidR="004C2DF2">
        <w:rPr>
          <w:rStyle w:val="BookTitle1"/>
          <w:bCs/>
          <w:color w:val="FFFFFF" w:themeColor="background1"/>
          <w:kern w:val="28"/>
          <w:sz w:val="32"/>
          <w:szCs w:val="32"/>
        </w:rPr>
        <w:t xml:space="preserve">PRESTAREA </w:t>
      </w:r>
      <w:r w:rsidR="00A96F42" w:rsidRPr="0079033C">
        <w:rPr>
          <w:rStyle w:val="BookTitle1"/>
          <w:bCs/>
          <w:color w:val="FFFFFF" w:themeColor="background1"/>
          <w:kern w:val="28"/>
          <w:sz w:val="32"/>
          <w:szCs w:val="32"/>
        </w:rPr>
        <w:t>SERVICIUL</w:t>
      </w:r>
      <w:r w:rsidR="004C2DF2">
        <w:rPr>
          <w:rStyle w:val="BookTitle1"/>
          <w:bCs/>
          <w:color w:val="FFFFFF" w:themeColor="background1"/>
          <w:kern w:val="28"/>
          <w:sz w:val="32"/>
          <w:szCs w:val="32"/>
        </w:rPr>
        <w:t xml:space="preserve">UI </w:t>
      </w:r>
      <w:r w:rsidRPr="0079033C">
        <w:rPr>
          <w:rStyle w:val="BookTitle1"/>
          <w:bCs/>
          <w:color w:val="FFFFFF" w:themeColor="background1"/>
          <w:kern w:val="28"/>
          <w:sz w:val="32"/>
          <w:szCs w:val="32"/>
        </w:rPr>
        <w:t xml:space="preserve">– ZONA </w:t>
      </w:r>
      <w:r w:rsidR="00B77EE3">
        <w:rPr>
          <w:rStyle w:val="BookTitle1"/>
          <w:bCs/>
          <w:color w:val="FFFFFF" w:themeColor="background1"/>
          <w:kern w:val="28"/>
          <w:sz w:val="32"/>
          <w:szCs w:val="32"/>
        </w:rPr>
        <w:t>1</w:t>
      </w:r>
      <w:r w:rsidR="001F0C91">
        <w:rPr>
          <w:rStyle w:val="BookTitle1"/>
          <w:bCs/>
          <w:color w:val="FFFFFF" w:themeColor="background1"/>
          <w:kern w:val="28"/>
          <w:sz w:val="32"/>
          <w:szCs w:val="32"/>
        </w:rPr>
        <w:t xml:space="preserve"> </w:t>
      </w:r>
      <w:r w:rsidR="00B77EE3">
        <w:rPr>
          <w:rStyle w:val="BookTitle1"/>
          <w:bCs/>
          <w:color w:val="FFFFFF" w:themeColor="background1"/>
          <w:kern w:val="28"/>
          <w:sz w:val="32"/>
          <w:szCs w:val="32"/>
        </w:rPr>
        <w:t>SALUBRIZARE ORADEA</w:t>
      </w:r>
      <w:bookmarkEnd w:id="274"/>
    </w:p>
    <w:p w:rsidR="00AB60B4" w:rsidRDefault="00AB60B4" w:rsidP="00AB60B4">
      <w:pPr>
        <w:rPr>
          <w:sz w:val="24"/>
          <w:szCs w:val="24"/>
        </w:rPr>
      </w:pPr>
    </w:p>
    <w:p w:rsidR="00AB60B4" w:rsidRPr="00174EFC" w:rsidRDefault="00AB60B4" w:rsidP="0094355C">
      <w:pPr>
        <w:pStyle w:val="Heading2"/>
      </w:pPr>
      <w:bookmarkStart w:id="275" w:name="_Toc297878790"/>
      <w:bookmarkStart w:id="276" w:name="_Toc394046232"/>
      <w:bookmarkStart w:id="277" w:name="_Toc394504079"/>
      <w:bookmarkStart w:id="278" w:name="_Toc525647657"/>
      <w:r w:rsidRPr="00174EFC">
        <w:t>Metode de colectare</w:t>
      </w:r>
      <w:bookmarkEnd w:id="278"/>
      <w:r w:rsidRPr="00174EFC">
        <w:t xml:space="preserve"> </w:t>
      </w:r>
      <w:bookmarkEnd w:id="275"/>
      <w:bookmarkEnd w:id="276"/>
      <w:bookmarkEnd w:id="277"/>
    </w:p>
    <w:p w:rsidR="00AB60B4" w:rsidRPr="00174EFC" w:rsidRDefault="00AB60B4" w:rsidP="00AB60B4">
      <w:pPr>
        <w:rPr>
          <w:rFonts w:asciiTheme="majorHAnsi" w:hAnsiTheme="majorHAnsi"/>
          <w:sz w:val="24"/>
          <w:szCs w:val="24"/>
        </w:rPr>
      </w:pPr>
      <w:bookmarkStart w:id="279" w:name="_Toc394504080"/>
    </w:p>
    <w:p w:rsidR="00AB60B4" w:rsidRPr="00174EFC" w:rsidRDefault="00AB60B4" w:rsidP="00AB60B4">
      <w:pPr>
        <w:rPr>
          <w:rFonts w:asciiTheme="majorHAnsi" w:hAnsiTheme="majorHAnsi"/>
          <w:sz w:val="24"/>
          <w:szCs w:val="24"/>
        </w:rPr>
      </w:pPr>
      <w:r w:rsidRPr="00174EFC">
        <w:rPr>
          <w:rFonts w:asciiTheme="majorHAnsi" w:hAnsiTheme="majorHAnsi"/>
          <w:sz w:val="24"/>
          <w:szCs w:val="24"/>
        </w:rPr>
        <w:t>Delegatul va utiliza următoarele metode de colectare în scopul prestării Serviciilor:</w:t>
      </w:r>
      <w:bookmarkEnd w:id="279"/>
    </w:p>
    <w:p w:rsidR="00174EFC" w:rsidRPr="00174EFC" w:rsidRDefault="00AB60B4" w:rsidP="00174EFC">
      <w:pPr>
        <w:rPr>
          <w:rFonts w:asciiTheme="majorHAnsi" w:hAnsiTheme="majorHAnsi"/>
          <w:sz w:val="24"/>
          <w:szCs w:val="24"/>
        </w:rPr>
      </w:pPr>
      <w:bookmarkStart w:id="280" w:name="_Toc394504081"/>
      <w:r w:rsidRPr="00174EFC">
        <w:rPr>
          <w:rFonts w:asciiTheme="majorHAnsi" w:hAnsiTheme="majorHAnsi"/>
          <w:b/>
          <w:sz w:val="24"/>
          <w:szCs w:val="24"/>
        </w:rPr>
        <w:t xml:space="preserve">A. Colectarea deșeurile reziduale </w:t>
      </w:r>
      <w:r w:rsidR="00174EFC" w:rsidRPr="00174EFC">
        <w:rPr>
          <w:rFonts w:asciiTheme="majorHAnsi" w:hAnsiTheme="majorHAnsi"/>
          <w:b/>
          <w:sz w:val="24"/>
          <w:szCs w:val="24"/>
        </w:rPr>
        <w:t>(</w:t>
      </w:r>
      <w:r w:rsidR="00A96F42">
        <w:rPr>
          <w:rFonts w:asciiTheme="majorHAnsi" w:hAnsiTheme="majorHAnsi"/>
          <w:b/>
          <w:sz w:val="24"/>
          <w:szCs w:val="24"/>
        </w:rPr>
        <w:t>pre</w:t>
      </w:r>
      <w:r w:rsidR="00174EFC" w:rsidRPr="00174EFC">
        <w:rPr>
          <w:rFonts w:asciiTheme="majorHAnsi" w:hAnsiTheme="majorHAnsi"/>
          <w:b/>
          <w:sz w:val="24"/>
          <w:szCs w:val="24"/>
        </w:rPr>
        <w:t xml:space="preserve">colectate in amestec) </w:t>
      </w:r>
      <w:r w:rsidRPr="00174EFC">
        <w:rPr>
          <w:rFonts w:asciiTheme="majorHAnsi" w:hAnsiTheme="majorHAnsi"/>
          <w:b/>
          <w:sz w:val="24"/>
          <w:szCs w:val="24"/>
        </w:rPr>
        <w:t>de la utilizatorii casnici (zona rurală și zona urbană</w:t>
      </w:r>
      <w:r w:rsidR="00174EFC" w:rsidRPr="00174EFC">
        <w:rPr>
          <w:rFonts w:asciiTheme="majorHAnsi" w:hAnsiTheme="majorHAnsi"/>
          <w:b/>
          <w:sz w:val="24"/>
          <w:szCs w:val="24"/>
        </w:rPr>
        <w:t>-</w:t>
      </w:r>
      <w:r w:rsidR="00174EFC">
        <w:rPr>
          <w:rFonts w:asciiTheme="majorHAnsi" w:hAnsiTheme="majorHAnsi"/>
          <w:b/>
          <w:sz w:val="24"/>
          <w:szCs w:val="24"/>
        </w:rPr>
        <w:t>blocuri/</w:t>
      </w:r>
      <w:r w:rsidR="00AA1923">
        <w:rPr>
          <w:rFonts w:asciiTheme="majorHAnsi" w:hAnsiTheme="majorHAnsi"/>
          <w:b/>
          <w:sz w:val="24"/>
          <w:szCs w:val="24"/>
        </w:rPr>
        <w:t>orașul</w:t>
      </w:r>
      <w:r w:rsidR="00174EFC" w:rsidRPr="00174EFC">
        <w:rPr>
          <w:rFonts w:asciiTheme="majorHAnsi" w:hAnsiTheme="majorHAnsi"/>
          <w:b/>
          <w:sz w:val="24"/>
          <w:szCs w:val="24"/>
        </w:rPr>
        <w:t xml:space="preserve"> </w:t>
      </w:r>
      <w:r w:rsidR="00B77EE3">
        <w:rPr>
          <w:rFonts w:asciiTheme="majorHAnsi" w:hAnsiTheme="majorHAnsi"/>
          <w:b/>
          <w:sz w:val="24"/>
          <w:szCs w:val="24"/>
        </w:rPr>
        <w:t>Oradea</w:t>
      </w:r>
      <w:r w:rsidRPr="00174EFC">
        <w:rPr>
          <w:rFonts w:asciiTheme="majorHAnsi" w:hAnsiTheme="majorHAnsi"/>
          <w:b/>
          <w:sz w:val="24"/>
          <w:szCs w:val="24"/>
        </w:rPr>
        <w:t>), deșeurile reciclabile de la  utilizatorii casnici și utilizatorii non casnici (zona rurală și urbană</w:t>
      </w:r>
      <w:r w:rsidRPr="0079033C">
        <w:rPr>
          <w:rFonts w:asciiTheme="majorHAnsi" w:hAnsiTheme="majorHAnsi"/>
          <w:b/>
          <w:color w:val="FF0000"/>
          <w:sz w:val="24"/>
          <w:szCs w:val="24"/>
        </w:rPr>
        <w:t>), deșeurile din piețe</w:t>
      </w:r>
      <w:bookmarkEnd w:id="280"/>
      <w:r w:rsidR="00174EFC" w:rsidRPr="0079033C">
        <w:rPr>
          <w:rFonts w:asciiTheme="majorHAnsi" w:hAnsiTheme="majorHAnsi"/>
          <w:b/>
          <w:color w:val="FF0000"/>
          <w:sz w:val="24"/>
          <w:szCs w:val="24"/>
        </w:rPr>
        <w:t>.</w:t>
      </w:r>
      <w:bookmarkStart w:id="281" w:name="_Toc394504082"/>
      <w:r w:rsidR="00BD3C3A">
        <w:rPr>
          <w:rFonts w:asciiTheme="majorHAnsi" w:hAnsiTheme="majorHAnsi"/>
          <w:b/>
          <w:sz w:val="24"/>
          <w:szCs w:val="24"/>
        </w:rPr>
        <w:t xml:space="preserve">  </w:t>
      </w:r>
      <w:r w:rsidR="00174EFC" w:rsidRPr="00174EFC">
        <w:rPr>
          <w:rFonts w:asciiTheme="majorHAnsi" w:hAnsiTheme="majorHAnsi"/>
          <w:sz w:val="24"/>
          <w:szCs w:val="24"/>
        </w:rPr>
        <w:t xml:space="preserve">Se vor utiliza </w:t>
      </w:r>
      <w:r w:rsidRPr="00174EFC">
        <w:rPr>
          <w:rFonts w:asciiTheme="majorHAnsi" w:hAnsiTheme="majorHAnsi"/>
          <w:sz w:val="24"/>
          <w:szCs w:val="24"/>
        </w:rPr>
        <w:t>containere de 1.1</w:t>
      </w:r>
      <w:r w:rsidR="00174EFC" w:rsidRPr="00174EFC">
        <w:rPr>
          <w:rFonts w:asciiTheme="majorHAnsi" w:hAnsiTheme="majorHAnsi"/>
          <w:sz w:val="24"/>
          <w:szCs w:val="24"/>
        </w:rPr>
        <w:t>mc</w:t>
      </w:r>
      <w:r w:rsidR="00BD3C3A">
        <w:rPr>
          <w:rFonts w:asciiTheme="majorHAnsi" w:hAnsiTheme="majorHAnsi"/>
          <w:sz w:val="24"/>
          <w:szCs w:val="24"/>
        </w:rPr>
        <w:t>.</w:t>
      </w:r>
      <w:r w:rsidR="00174EFC" w:rsidRPr="00174EFC">
        <w:rPr>
          <w:rFonts w:asciiTheme="majorHAnsi" w:hAnsiTheme="majorHAnsi"/>
          <w:sz w:val="24"/>
          <w:szCs w:val="24"/>
        </w:rPr>
        <w:t xml:space="preserve"> </w:t>
      </w:r>
    </w:p>
    <w:p w:rsidR="00174EFC" w:rsidRPr="00174EFC" w:rsidRDefault="00174EFC" w:rsidP="00174EFC">
      <w:pPr>
        <w:pStyle w:val="BodyText"/>
        <w:rPr>
          <w:rFonts w:asciiTheme="majorHAnsi" w:hAnsiTheme="majorHAnsi"/>
          <w:lang w:eastAsia="en-US"/>
        </w:rPr>
      </w:pPr>
      <w:bookmarkStart w:id="282" w:name="_Toc394504083"/>
      <w:bookmarkEnd w:id="281"/>
    </w:p>
    <w:bookmarkEnd w:id="282"/>
    <w:p w:rsidR="00AB60B4" w:rsidRPr="00A96F42" w:rsidRDefault="00AB60B4" w:rsidP="00AB60B4">
      <w:pPr>
        <w:rPr>
          <w:rFonts w:asciiTheme="majorHAnsi" w:hAnsiTheme="majorHAnsi"/>
          <w:b/>
          <w:sz w:val="24"/>
          <w:szCs w:val="24"/>
        </w:rPr>
      </w:pPr>
      <w:r w:rsidRPr="00A96F42">
        <w:rPr>
          <w:rFonts w:asciiTheme="majorHAnsi" w:hAnsiTheme="majorHAnsi"/>
          <w:b/>
          <w:sz w:val="24"/>
          <w:szCs w:val="24"/>
        </w:rPr>
        <w:t xml:space="preserve">B. Colectarea de la casele individuale din zona urbană </w:t>
      </w:r>
    </w:p>
    <w:p w:rsidR="00AB60B4" w:rsidRPr="00A96F42" w:rsidRDefault="00AB60B4" w:rsidP="00AB60B4">
      <w:pPr>
        <w:rPr>
          <w:rFonts w:asciiTheme="majorHAnsi" w:hAnsiTheme="majorHAnsi"/>
          <w:sz w:val="24"/>
          <w:szCs w:val="24"/>
        </w:rPr>
      </w:pPr>
      <w:r w:rsidRPr="00A96F42">
        <w:rPr>
          <w:rFonts w:asciiTheme="majorHAnsi" w:hAnsiTheme="majorHAnsi"/>
          <w:sz w:val="24"/>
          <w:szCs w:val="24"/>
        </w:rPr>
        <w:t xml:space="preserve">Colectarea deșeurilor reziduale din pubele individuale </w:t>
      </w:r>
      <w:r w:rsidR="00BD3C3A" w:rsidRPr="0079033C">
        <w:rPr>
          <w:rFonts w:asciiTheme="majorHAnsi" w:hAnsiTheme="majorHAnsi"/>
          <w:sz w:val="24"/>
          <w:szCs w:val="24"/>
        </w:rPr>
        <w:t>puse la dispoziție de Delegat.</w:t>
      </w:r>
      <w:r w:rsidRPr="00A96F42">
        <w:rPr>
          <w:rFonts w:asciiTheme="majorHAnsi" w:hAnsiTheme="majorHAnsi"/>
          <w:sz w:val="24"/>
          <w:szCs w:val="24"/>
        </w:rPr>
        <w:t xml:space="preserve"> </w:t>
      </w:r>
    </w:p>
    <w:p w:rsidR="00AB60B4" w:rsidRPr="00A96F42" w:rsidRDefault="00AB60B4" w:rsidP="00AB60B4">
      <w:pPr>
        <w:rPr>
          <w:rFonts w:asciiTheme="majorHAnsi" w:hAnsiTheme="majorHAnsi"/>
          <w:color w:val="FF0000"/>
          <w:sz w:val="24"/>
          <w:szCs w:val="24"/>
        </w:rPr>
      </w:pPr>
    </w:p>
    <w:p w:rsidR="00AB60B4" w:rsidRPr="00A96F42" w:rsidRDefault="00AB60B4" w:rsidP="00AB60B4">
      <w:pPr>
        <w:rPr>
          <w:rFonts w:asciiTheme="majorHAnsi" w:hAnsiTheme="majorHAnsi"/>
          <w:b/>
          <w:sz w:val="24"/>
          <w:szCs w:val="24"/>
        </w:rPr>
      </w:pPr>
      <w:r w:rsidRPr="00A96F42">
        <w:rPr>
          <w:rFonts w:asciiTheme="majorHAnsi" w:hAnsiTheme="majorHAnsi"/>
          <w:b/>
          <w:sz w:val="24"/>
          <w:szCs w:val="24"/>
        </w:rPr>
        <w:t xml:space="preserve">C. Colectarea </w:t>
      </w:r>
      <w:r w:rsidR="00A443B7" w:rsidRPr="00A96F42">
        <w:rPr>
          <w:rFonts w:asciiTheme="majorHAnsi" w:hAnsiTheme="majorHAnsi"/>
          <w:b/>
          <w:sz w:val="24"/>
          <w:szCs w:val="24"/>
        </w:rPr>
        <w:t>deșeurilor de la utilizatorii non-casnice</w:t>
      </w:r>
    </w:p>
    <w:p w:rsidR="00A443B7" w:rsidRPr="00A96F42" w:rsidRDefault="00A443B7" w:rsidP="00A443B7">
      <w:pPr>
        <w:rPr>
          <w:rFonts w:asciiTheme="majorHAnsi" w:hAnsiTheme="majorHAnsi"/>
          <w:sz w:val="24"/>
          <w:szCs w:val="24"/>
        </w:rPr>
      </w:pPr>
      <w:bookmarkStart w:id="283" w:name="_Toc394504114"/>
      <w:r w:rsidRPr="00A96F42">
        <w:rPr>
          <w:rFonts w:asciiTheme="majorHAnsi" w:hAnsiTheme="majorHAnsi"/>
          <w:sz w:val="24"/>
          <w:szCs w:val="24"/>
        </w:rPr>
        <w:t xml:space="preserve">Delegatul va asigura dotarea punctelor proprii de colectare ale utilizatorilor non casnici cu numărul și tipurile de containere necesare pentru asigurarea precolectării deșeurilor asimilabile celor menajere pe numărul de fracții </w:t>
      </w:r>
      <w:r w:rsidR="0079033C">
        <w:rPr>
          <w:rFonts w:asciiTheme="majorHAnsi" w:hAnsiTheme="majorHAnsi"/>
          <w:sz w:val="24"/>
          <w:szCs w:val="24"/>
        </w:rPr>
        <w:t xml:space="preserve">aplicabil </w:t>
      </w:r>
      <w:r w:rsidR="0079033C" w:rsidRPr="0079033C">
        <w:rPr>
          <w:rFonts w:asciiTheme="majorHAnsi" w:hAnsiTheme="majorHAnsi"/>
          <w:sz w:val="24"/>
          <w:szCs w:val="24"/>
        </w:rPr>
        <w:t xml:space="preserve">SMID_Bihor conform </w:t>
      </w:r>
      <w:r w:rsidRPr="0079033C">
        <w:rPr>
          <w:rFonts w:asciiTheme="majorHAnsi" w:hAnsiTheme="majorHAnsi"/>
          <w:sz w:val="24"/>
          <w:szCs w:val="24"/>
        </w:rPr>
        <w:t>prezentului Caiet de sarcini</w:t>
      </w:r>
      <w:r w:rsidR="0079033C" w:rsidRPr="0079033C">
        <w:rPr>
          <w:rFonts w:asciiTheme="majorHAnsi" w:hAnsiTheme="majorHAnsi"/>
          <w:sz w:val="24"/>
          <w:szCs w:val="24"/>
        </w:rPr>
        <w:t>,</w:t>
      </w:r>
      <w:r w:rsidRPr="0079033C">
        <w:rPr>
          <w:rFonts w:asciiTheme="majorHAnsi" w:hAnsiTheme="majorHAnsi"/>
          <w:sz w:val="24"/>
          <w:szCs w:val="24"/>
        </w:rPr>
        <w:t xml:space="preserve"> contra cost.</w:t>
      </w:r>
      <w:bookmarkEnd w:id="283"/>
      <w:r w:rsidRPr="00A96F42">
        <w:rPr>
          <w:rFonts w:asciiTheme="majorHAnsi" w:hAnsiTheme="majorHAnsi"/>
          <w:sz w:val="24"/>
          <w:szCs w:val="24"/>
        </w:rPr>
        <w:t xml:space="preserve"> </w:t>
      </w:r>
    </w:p>
    <w:p w:rsidR="00A443B7" w:rsidRPr="0079033C" w:rsidRDefault="00A443B7" w:rsidP="00AB60B4">
      <w:pPr>
        <w:rPr>
          <w:b/>
          <w:color w:val="FF0000"/>
          <w:sz w:val="24"/>
          <w:szCs w:val="24"/>
        </w:rPr>
      </w:pPr>
    </w:p>
    <w:p w:rsidR="00A443B7" w:rsidRPr="0079033C" w:rsidRDefault="00A443B7" w:rsidP="00AB60B4">
      <w:pPr>
        <w:rPr>
          <w:rFonts w:asciiTheme="majorHAnsi" w:hAnsiTheme="majorHAnsi"/>
          <w:b/>
          <w:color w:val="FF0000"/>
          <w:sz w:val="24"/>
          <w:szCs w:val="24"/>
        </w:rPr>
      </w:pPr>
      <w:r w:rsidRPr="0079033C">
        <w:rPr>
          <w:rFonts w:asciiTheme="majorHAnsi" w:hAnsiTheme="majorHAnsi"/>
          <w:b/>
          <w:color w:val="FF0000"/>
          <w:sz w:val="24"/>
          <w:szCs w:val="24"/>
        </w:rPr>
        <w:t>D. Colectarea deșeurilor speciale</w:t>
      </w:r>
    </w:p>
    <w:p w:rsidR="00AB60B4" w:rsidRPr="00752495" w:rsidRDefault="00AB60B4" w:rsidP="00BA40FF">
      <w:pPr>
        <w:pStyle w:val="ListParagraph"/>
        <w:numPr>
          <w:ilvl w:val="0"/>
          <w:numId w:val="99"/>
        </w:numPr>
        <w:rPr>
          <w:rFonts w:asciiTheme="majorHAnsi" w:hAnsiTheme="majorHAnsi"/>
          <w:color w:val="FF0000"/>
          <w:sz w:val="24"/>
          <w:szCs w:val="24"/>
        </w:rPr>
      </w:pPr>
      <w:r w:rsidRPr="00752495">
        <w:rPr>
          <w:rFonts w:asciiTheme="majorHAnsi" w:hAnsiTheme="majorHAnsi"/>
          <w:color w:val="FF0000"/>
          <w:sz w:val="24"/>
          <w:szCs w:val="24"/>
        </w:rPr>
        <w:t>Colectarea deșeurilor în cazul unor evenimente speciale, la solicitarea UAT-urilor/generatorilor;</w:t>
      </w:r>
    </w:p>
    <w:p w:rsidR="00AB60B4" w:rsidRPr="00752495" w:rsidRDefault="00AB60B4" w:rsidP="00BA40FF">
      <w:pPr>
        <w:pStyle w:val="ListParagraph"/>
        <w:numPr>
          <w:ilvl w:val="0"/>
          <w:numId w:val="99"/>
        </w:numPr>
        <w:rPr>
          <w:rFonts w:asciiTheme="majorHAnsi" w:hAnsiTheme="majorHAnsi"/>
          <w:color w:val="FF0000"/>
          <w:sz w:val="24"/>
          <w:szCs w:val="24"/>
        </w:rPr>
      </w:pPr>
      <w:r w:rsidRPr="00752495">
        <w:rPr>
          <w:rFonts w:asciiTheme="majorHAnsi" w:hAnsiTheme="majorHAnsi"/>
          <w:color w:val="FF0000"/>
          <w:sz w:val="24"/>
          <w:szCs w:val="24"/>
        </w:rPr>
        <w:t xml:space="preserve">Colectarea deșeurilor provenind din activitatea de reabilitare interioară și /sau exterioară a locuințelor, respectiv construcții și demolări </w:t>
      </w:r>
    </w:p>
    <w:p w:rsidR="00AB60B4" w:rsidRPr="00752495" w:rsidRDefault="00AB60B4" w:rsidP="00BA40FF">
      <w:pPr>
        <w:pStyle w:val="ListParagraph"/>
        <w:numPr>
          <w:ilvl w:val="0"/>
          <w:numId w:val="99"/>
        </w:numPr>
        <w:rPr>
          <w:rFonts w:asciiTheme="majorHAnsi" w:hAnsiTheme="majorHAnsi"/>
          <w:color w:val="FF0000"/>
          <w:sz w:val="24"/>
          <w:szCs w:val="24"/>
        </w:rPr>
      </w:pPr>
      <w:r w:rsidRPr="00752495">
        <w:rPr>
          <w:rFonts w:asciiTheme="majorHAnsi" w:hAnsiTheme="majorHAnsi"/>
          <w:color w:val="FF0000"/>
          <w:sz w:val="24"/>
          <w:szCs w:val="24"/>
        </w:rPr>
        <w:t>Operațiunile de colectare la cerere se fac pe cheltuiala UAT- urilor/generatorilor, în baza unor tarife speciale aprobate de UAT-uri.</w:t>
      </w:r>
    </w:p>
    <w:p w:rsidR="00AB60B4" w:rsidRDefault="00AB60B4" w:rsidP="00AB60B4">
      <w:pPr>
        <w:rPr>
          <w:sz w:val="24"/>
          <w:szCs w:val="24"/>
        </w:rPr>
      </w:pPr>
    </w:p>
    <w:p w:rsidR="00A96F42" w:rsidRDefault="00A96F42" w:rsidP="00AB60B4">
      <w:pPr>
        <w:rPr>
          <w:sz w:val="24"/>
          <w:szCs w:val="24"/>
        </w:rPr>
      </w:pPr>
    </w:p>
    <w:p w:rsidR="00A96F42" w:rsidRDefault="00A96F42" w:rsidP="00AB60B4">
      <w:pPr>
        <w:rPr>
          <w:sz w:val="24"/>
          <w:szCs w:val="24"/>
        </w:rPr>
      </w:pPr>
    </w:p>
    <w:p w:rsidR="00A96F42" w:rsidRDefault="00A96F42" w:rsidP="00AB60B4">
      <w:pPr>
        <w:rPr>
          <w:sz w:val="24"/>
          <w:szCs w:val="24"/>
        </w:rPr>
      </w:pPr>
    </w:p>
    <w:p w:rsidR="00AB60B4" w:rsidRPr="00DD6D30" w:rsidRDefault="00AB60B4" w:rsidP="0094355C">
      <w:pPr>
        <w:pStyle w:val="Heading2"/>
      </w:pPr>
      <w:bookmarkStart w:id="284" w:name="_Toc297878791"/>
      <w:bookmarkStart w:id="285" w:name="_Toc394046233"/>
      <w:bookmarkStart w:id="286" w:name="_Toc394504084"/>
      <w:bookmarkStart w:id="287" w:name="_Toc525647658"/>
      <w:r w:rsidRPr="00DD6D30">
        <w:lastRenderedPageBreak/>
        <w:t>A</w:t>
      </w:r>
      <w:r w:rsidR="00BD3C3A" w:rsidRPr="00DD6D30">
        <w:t xml:space="preserve">mplasarea recipienților </w:t>
      </w:r>
      <w:bookmarkEnd w:id="284"/>
      <w:bookmarkEnd w:id="285"/>
      <w:bookmarkEnd w:id="286"/>
      <w:r w:rsidR="00A443B7" w:rsidRPr="00DD6D30">
        <w:t>și colectarea deșeurilor</w:t>
      </w:r>
      <w:bookmarkEnd w:id="287"/>
    </w:p>
    <w:p w:rsidR="006A0685" w:rsidRDefault="006A0685" w:rsidP="00295404">
      <w:pPr>
        <w:pStyle w:val="Heading3"/>
      </w:pPr>
      <w:bookmarkStart w:id="288" w:name="_Toc394504085"/>
      <w:bookmarkStart w:id="289" w:name="_Toc525647659"/>
      <w:r>
        <w:t>Organizarea punctelor de colectare deșeuri reciclabile</w:t>
      </w:r>
      <w:bookmarkEnd w:id="289"/>
    </w:p>
    <w:p w:rsidR="00BD3C3A" w:rsidRPr="00D01DDE" w:rsidRDefault="00BD3C3A" w:rsidP="00BA40FF">
      <w:pPr>
        <w:pStyle w:val="ListParagraph"/>
        <w:numPr>
          <w:ilvl w:val="0"/>
          <w:numId w:val="62"/>
        </w:numPr>
        <w:tabs>
          <w:tab w:val="left" w:pos="450"/>
        </w:tabs>
        <w:spacing w:before="120" w:after="0"/>
        <w:ind w:left="450" w:hanging="450"/>
        <w:contextualSpacing w:val="0"/>
        <w:rPr>
          <w:rFonts w:asciiTheme="majorHAnsi" w:hAnsiTheme="majorHAnsi"/>
          <w:sz w:val="24"/>
          <w:szCs w:val="24"/>
        </w:rPr>
      </w:pPr>
      <w:r w:rsidRPr="00D01DDE">
        <w:rPr>
          <w:rFonts w:asciiTheme="majorHAnsi" w:hAnsiTheme="majorHAnsi"/>
          <w:sz w:val="24"/>
          <w:szCs w:val="24"/>
        </w:rPr>
        <w:t xml:space="preserve">Punctele de colectare vor fi organizate de </w:t>
      </w:r>
      <w:r w:rsidR="006A0685" w:rsidRPr="00D01DDE">
        <w:rPr>
          <w:rFonts w:asciiTheme="majorHAnsi" w:hAnsiTheme="majorHAnsi"/>
          <w:sz w:val="24"/>
          <w:szCs w:val="24"/>
        </w:rPr>
        <w:t>Delegat</w:t>
      </w:r>
      <w:r w:rsidRPr="00D01DDE">
        <w:rPr>
          <w:rFonts w:asciiTheme="majorHAnsi" w:hAnsiTheme="majorHAnsi"/>
          <w:sz w:val="24"/>
          <w:szCs w:val="24"/>
        </w:rPr>
        <w:t xml:space="preserve"> corespunzător schemei/ tabelului de distribuție </w:t>
      </w:r>
      <w:r w:rsidR="00D01DDE" w:rsidRPr="00D01DDE">
        <w:rPr>
          <w:rFonts w:asciiTheme="majorHAnsi" w:hAnsiTheme="majorHAnsi"/>
          <w:sz w:val="24"/>
          <w:szCs w:val="24"/>
        </w:rPr>
        <w:t xml:space="preserve">inclusă în </w:t>
      </w:r>
      <w:r w:rsidRPr="00D01DDE">
        <w:rPr>
          <w:rFonts w:asciiTheme="majorHAnsi" w:hAnsiTheme="majorHAnsi"/>
          <w:sz w:val="24"/>
          <w:szCs w:val="24"/>
        </w:rPr>
        <w:t>propuner</w:t>
      </w:r>
      <w:r w:rsidR="00D01DDE" w:rsidRPr="00D01DDE">
        <w:rPr>
          <w:rFonts w:asciiTheme="majorHAnsi" w:hAnsiTheme="majorHAnsi"/>
          <w:sz w:val="24"/>
          <w:szCs w:val="24"/>
        </w:rPr>
        <w:t>ea</w:t>
      </w:r>
      <w:r w:rsidRPr="00D01DDE">
        <w:rPr>
          <w:rFonts w:asciiTheme="majorHAnsi" w:hAnsiTheme="majorHAnsi"/>
          <w:sz w:val="24"/>
          <w:szCs w:val="24"/>
        </w:rPr>
        <w:t xml:space="preserve"> tehnic</w:t>
      </w:r>
      <w:r w:rsidR="00D01DDE" w:rsidRPr="00D01DDE">
        <w:rPr>
          <w:rFonts w:asciiTheme="majorHAnsi" w:hAnsiTheme="majorHAnsi"/>
          <w:sz w:val="24"/>
          <w:szCs w:val="24"/>
        </w:rPr>
        <w:t>ă</w:t>
      </w:r>
      <w:r w:rsidRPr="00D01DDE">
        <w:rPr>
          <w:rFonts w:asciiTheme="majorHAnsi" w:hAnsiTheme="majorHAnsi"/>
          <w:sz w:val="24"/>
          <w:szCs w:val="24"/>
        </w:rPr>
        <w:t>.</w:t>
      </w:r>
    </w:p>
    <w:p w:rsidR="006A0685" w:rsidRPr="00887536" w:rsidRDefault="006A0685" w:rsidP="00BA40FF">
      <w:pPr>
        <w:pStyle w:val="ListParagraph"/>
        <w:numPr>
          <w:ilvl w:val="0"/>
          <w:numId w:val="62"/>
        </w:numPr>
        <w:ind w:left="446" w:hanging="446"/>
        <w:contextualSpacing w:val="0"/>
        <w:rPr>
          <w:rFonts w:asciiTheme="majorHAnsi" w:hAnsiTheme="majorHAnsi"/>
          <w:sz w:val="24"/>
          <w:szCs w:val="24"/>
        </w:rPr>
      </w:pPr>
      <w:bookmarkStart w:id="290" w:name="_Toc394504086"/>
      <w:r w:rsidRPr="00887536">
        <w:rPr>
          <w:rFonts w:asciiTheme="majorHAnsi" w:hAnsiTheme="majorHAnsi"/>
          <w:sz w:val="24"/>
          <w:szCs w:val="24"/>
        </w:rPr>
        <w:t xml:space="preserve">Toate punctele (platformele) de colectare vor fi amplasate în locații potrivite, </w:t>
      </w:r>
      <w:r w:rsidR="00887536" w:rsidRPr="00887536">
        <w:rPr>
          <w:rFonts w:asciiTheme="majorHAnsi" w:hAnsiTheme="majorHAnsi"/>
          <w:sz w:val="24"/>
          <w:szCs w:val="24"/>
        </w:rPr>
        <w:t xml:space="preserve">sunt amplasate în locuri publice cu acces direct de la drumurile publice, </w:t>
      </w:r>
      <w:r w:rsidRPr="00887536">
        <w:rPr>
          <w:rFonts w:asciiTheme="majorHAnsi" w:hAnsiTheme="majorHAnsi"/>
          <w:sz w:val="24"/>
          <w:szCs w:val="24"/>
        </w:rPr>
        <w:t>asigurând un acces ușor pentru autospeciale și vor fi ușor accesate de generatorii de deșeuri arondați.</w:t>
      </w:r>
      <w:bookmarkEnd w:id="290"/>
      <w:r w:rsidRPr="00887536">
        <w:rPr>
          <w:rFonts w:asciiTheme="majorHAnsi" w:hAnsiTheme="majorHAnsi"/>
          <w:sz w:val="24"/>
          <w:szCs w:val="24"/>
        </w:rPr>
        <w:t xml:space="preserve"> </w:t>
      </w:r>
    </w:p>
    <w:p w:rsidR="00887536" w:rsidRDefault="00887536" w:rsidP="00BA40FF">
      <w:pPr>
        <w:pStyle w:val="ListParagraph"/>
        <w:numPr>
          <w:ilvl w:val="0"/>
          <w:numId w:val="62"/>
        </w:numPr>
        <w:ind w:left="446" w:hanging="446"/>
        <w:contextualSpacing w:val="0"/>
        <w:rPr>
          <w:rFonts w:asciiTheme="majorHAnsi" w:hAnsiTheme="majorHAnsi"/>
          <w:sz w:val="24"/>
          <w:szCs w:val="24"/>
        </w:rPr>
      </w:pPr>
      <w:bookmarkStart w:id="291" w:name="_Toc394504199"/>
      <w:bookmarkEnd w:id="288"/>
      <w:r w:rsidRPr="00887536">
        <w:rPr>
          <w:rFonts w:asciiTheme="majorHAnsi" w:hAnsiTheme="majorHAnsi"/>
          <w:sz w:val="24"/>
          <w:szCs w:val="24"/>
        </w:rPr>
        <w:t>Înainte de Data Începere (DI), Delegatarul va furniza Delegatului recipienții achiziționați în vederea execuției precolectării. Orice alți recipienți necesari vor fi achiziționați de Delegat pe cheltuiala proprie.</w:t>
      </w:r>
      <w:bookmarkEnd w:id="291"/>
      <w:r w:rsidRPr="00887536">
        <w:rPr>
          <w:rFonts w:asciiTheme="majorHAnsi" w:hAnsiTheme="majorHAnsi"/>
          <w:sz w:val="24"/>
          <w:szCs w:val="24"/>
        </w:rPr>
        <w:t xml:space="preserve"> </w:t>
      </w:r>
      <w:bookmarkStart w:id="292" w:name="_Toc394504201"/>
    </w:p>
    <w:p w:rsidR="00887536" w:rsidRPr="00C52727" w:rsidRDefault="00887536" w:rsidP="00BA40FF">
      <w:pPr>
        <w:pStyle w:val="ListParagraph"/>
        <w:numPr>
          <w:ilvl w:val="0"/>
          <w:numId w:val="62"/>
        </w:numPr>
        <w:ind w:left="446" w:hanging="446"/>
        <w:contextualSpacing w:val="0"/>
        <w:rPr>
          <w:rFonts w:asciiTheme="majorHAnsi" w:hAnsiTheme="majorHAnsi"/>
          <w:sz w:val="24"/>
          <w:szCs w:val="24"/>
        </w:rPr>
      </w:pPr>
      <w:r w:rsidRPr="00887536">
        <w:rPr>
          <w:rFonts w:asciiTheme="majorHAnsi" w:hAnsiTheme="majorHAnsi"/>
          <w:sz w:val="24"/>
          <w:szCs w:val="24"/>
        </w:rPr>
        <w:t xml:space="preserve">Toate containerele suplimentate sau înlocuite ulterior de Delegat vor fi de același fel cu cele ale Delegatarului. Vor fi fabricate din material durabil și vor permite închiderea </w:t>
      </w:r>
      <w:r w:rsidRPr="00C52727">
        <w:rPr>
          <w:rFonts w:asciiTheme="majorHAnsi" w:hAnsiTheme="majorHAnsi"/>
          <w:sz w:val="24"/>
          <w:szCs w:val="24"/>
        </w:rPr>
        <w:t>capacului pentru a evita problemele cauzate de animale, infestarea cu rozătoare, degajări de mirosuri neplăcute sau deșeuri răspândite prin antrenarea vântului.</w:t>
      </w:r>
      <w:bookmarkEnd w:id="292"/>
      <w:r w:rsidRPr="00C52727">
        <w:rPr>
          <w:rFonts w:asciiTheme="majorHAnsi" w:hAnsiTheme="majorHAnsi"/>
          <w:sz w:val="24"/>
          <w:szCs w:val="24"/>
        </w:rPr>
        <w:t xml:space="preserve"> </w:t>
      </w:r>
    </w:p>
    <w:p w:rsidR="00BD3C3A" w:rsidRPr="00C52727" w:rsidRDefault="00DC14B3" w:rsidP="00BA40FF">
      <w:pPr>
        <w:pStyle w:val="ListParagraph"/>
        <w:numPr>
          <w:ilvl w:val="0"/>
          <w:numId w:val="62"/>
        </w:numPr>
        <w:ind w:left="446" w:hanging="446"/>
        <w:contextualSpacing w:val="0"/>
        <w:rPr>
          <w:rFonts w:asciiTheme="majorHAnsi" w:hAnsiTheme="majorHAnsi"/>
          <w:sz w:val="24"/>
          <w:szCs w:val="24"/>
        </w:rPr>
      </w:pPr>
      <w:r w:rsidRPr="00C52727">
        <w:rPr>
          <w:rFonts w:asciiTheme="majorHAnsi" w:hAnsiTheme="majorHAnsi"/>
          <w:sz w:val="24"/>
          <w:szCs w:val="24"/>
        </w:rPr>
        <w:t xml:space="preserve">Delegatul va primi in vederea amplasării pe teritoriul localităților incluse în Zona </w:t>
      </w:r>
      <w:r w:rsidR="00B77EE3">
        <w:rPr>
          <w:rFonts w:asciiTheme="majorHAnsi" w:hAnsiTheme="majorHAnsi"/>
          <w:sz w:val="24"/>
          <w:szCs w:val="24"/>
        </w:rPr>
        <w:t>1</w:t>
      </w:r>
      <w:r w:rsidRPr="00C52727">
        <w:rPr>
          <w:rFonts w:asciiTheme="majorHAnsi" w:hAnsiTheme="majorHAnsi"/>
          <w:sz w:val="24"/>
          <w:szCs w:val="24"/>
        </w:rPr>
        <w:t xml:space="preserve"> un număr de </w:t>
      </w:r>
      <w:r w:rsidR="00B77EE3">
        <w:rPr>
          <w:rFonts w:asciiTheme="majorHAnsi" w:hAnsiTheme="majorHAnsi"/>
          <w:sz w:val="24"/>
          <w:szCs w:val="24"/>
        </w:rPr>
        <w:t>550</w:t>
      </w:r>
      <w:r w:rsidRPr="00B61F46">
        <w:rPr>
          <w:rFonts w:asciiTheme="majorHAnsi" w:hAnsiTheme="majorHAnsi"/>
          <w:sz w:val="24"/>
          <w:szCs w:val="24"/>
        </w:rPr>
        <w:t xml:space="preserve"> c</w:t>
      </w:r>
      <w:r w:rsidRPr="00C52727">
        <w:rPr>
          <w:rFonts w:asciiTheme="majorHAnsi" w:hAnsiTheme="majorHAnsi"/>
          <w:sz w:val="24"/>
          <w:szCs w:val="24"/>
        </w:rPr>
        <w:t>ontainere de 1.1 mc pentru deșeuri reciclabile, respectiv</w:t>
      </w:r>
      <w:r w:rsidR="00BD3C3A" w:rsidRPr="00C52727">
        <w:rPr>
          <w:rFonts w:asciiTheme="majorHAnsi" w:hAnsiTheme="majorHAnsi"/>
          <w:sz w:val="24"/>
          <w:szCs w:val="24"/>
        </w:rPr>
        <w:t>:</w:t>
      </w:r>
    </w:p>
    <w:p w:rsidR="00BD3C3A" w:rsidRPr="00C52727" w:rsidRDefault="00B77EE3" w:rsidP="00BA40FF">
      <w:pPr>
        <w:pStyle w:val="ListParagraph"/>
        <w:numPr>
          <w:ilvl w:val="0"/>
          <w:numId w:val="63"/>
        </w:numPr>
        <w:contextualSpacing w:val="0"/>
        <w:rPr>
          <w:rFonts w:asciiTheme="majorHAnsi" w:hAnsiTheme="majorHAnsi"/>
          <w:sz w:val="24"/>
          <w:szCs w:val="24"/>
        </w:rPr>
      </w:pPr>
      <w:r>
        <w:rPr>
          <w:rFonts w:asciiTheme="majorHAnsi" w:hAnsiTheme="majorHAnsi"/>
          <w:sz w:val="24"/>
          <w:szCs w:val="24"/>
        </w:rPr>
        <w:t>225</w:t>
      </w:r>
      <w:r w:rsidR="00DC14B3" w:rsidRPr="00C52727">
        <w:rPr>
          <w:rFonts w:asciiTheme="majorHAnsi" w:hAnsiTheme="majorHAnsi"/>
          <w:sz w:val="24"/>
          <w:szCs w:val="24"/>
        </w:rPr>
        <w:t xml:space="preserve"> contai</w:t>
      </w:r>
      <w:r w:rsidR="00BD3C3A" w:rsidRPr="00C52727">
        <w:rPr>
          <w:rFonts w:asciiTheme="majorHAnsi" w:hAnsiTheme="majorHAnsi"/>
          <w:sz w:val="24"/>
          <w:szCs w:val="24"/>
        </w:rPr>
        <w:t>nere galbene (plastic și metal)</w:t>
      </w:r>
    </w:p>
    <w:p w:rsidR="00BD3C3A" w:rsidRPr="00C52727" w:rsidRDefault="00B77EE3" w:rsidP="00BA40FF">
      <w:pPr>
        <w:pStyle w:val="ListParagraph"/>
        <w:numPr>
          <w:ilvl w:val="0"/>
          <w:numId w:val="63"/>
        </w:numPr>
        <w:contextualSpacing w:val="0"/>
        <w:rPr>
          <w:rFonts w:asciiTheme="majorHAnsi" w:hAnsiTheme="majorHAnsi"/>
          <w:sz w:val="24"/>
          <w:szCs w:val="24"/>
        </w:rPr>
      </w:pPr>
      <w:r>
        <w:rPr>
          <w:rFonts w:asciiTheme="majorHAnsi" w:hAnsiTheme="majorHAnsi"/>
          <w:sz w:val="24"/>
          <w:szCs w:val="24"/>
        </w:rPr>
        <w:t>225</w:t>
      </w:r>
      <w:r w:rsidR="0094355C">
        <w:rPr>
          <w:rFonts w:asciiTheme="majorHAnsi" w:hAnsiTheme="majorHAnsi"/>
          <w:sz w:val="24"/>
          <w:szCs w:val="24"/>
        </w:rPr>
        <w:t xml:space="preserve"> </w:t>
      </w:r>
      <w:r w:rsidR="00DC14B3" w:rsidRPr="00C52727">
        <w:rPr>
          <w:rFonts w:asciiTheme="majorHAnsi" w:hAnsiTheme="majorHAnsi"/>
          <w:sz w:val="24"/>
          <w:szCs w:val="24"/>
        </w:rPr>
        <w:t xml:space="preserve">albastre (hârtie și carton) </w:t>
      </w:r>
    </w:p>
    <w:p w:rsidR="00BD3C3A" w:rsidRPr="00C52727" w:rsidRDefault="00B77EE3" w:rsidP="00BA40FF">
      <w:pPr>
        <w:pStyle w:val="ListParagraph"/>
        <w:numPr>
          <w:ilvl w:val="0"/>
          <w:numId w:val="63"/>
        </w:numPr>
        <w:contextualSpacing w:val="0"/>
        <w:rPr>
          <w:rFonts w:asciiTheme="majorHAnsi" w:hAnsiTheme="majorHAnsi"/>
          <w:sz w:val="24"/>
          <w:szCs w:val="24"/>
        </w:rPr>
      </w:pPr>
      <w:r>
        <w:rPr>
          <w:rFonts w:asciiTheme="majorHAnsi" w:hAnsiTheme="majorHAnsi"/>
          <w:sz w:val="24"/>
          <w:szCs w:val="24"/>
        </w:rPr>
        <w:t>100</w:t>
      </w:r>
      <w:r w:rsidR="00DC14B3" w:rsidRPr="00C52727">
        <w:rPr>
          <w:rFonts w:asciiTheme="majorHAnsi" w:hAnsiTheme="majorHAnsi"/>
          <w:sz w:val="24"/>
          <w:szCs w:val="24"/>
        </w:rPr>
        <w:t xml:space="preserve"> verzi (sticlă)</w:t>
      </w:r>
    </w:p>
    <w:p w:rsidR="00F419E0" w:rsidRPr="00F419E0" w:rsidRDefault="00F419E0" w:rsidP="00F419E0">
      <w:pPr>
        <w:ind w:left="450"/>
        <w:rPr>
          <w:rFonts w:asciiTheme="majorHAnsi" w:hAnsiTheme="majorHAnsi"/>
          <w:sz w:val="24"/>
          <w:szCs w:val="24"/>
        </w:rPr>
      </w:pPr>
      <w:r>
        <w:rPr>
          <w:rFonts w:asciiTheme="majorHAnsi" w:hAnsiTheme="majorHAnsi"/>
          <w:sz w:val="24"/>
          <w:szCs w:val="24"/>
        </w:rPr>
        <w:t>Astfel, l</w:t>
      </w:r>
      <w:r w:rsidRPr="00F419E0">
        <w:rPr>
          <w:rFonts w:asciiTheme="majorHAnsi" w:hAnsiTheme="majorHAnsi"/>
          <w:sz w:val="24"/>
          <w:szCs w:val="24"/>
        </w:rPr>
        <w:t xml:space="preserve">a fiecare punct de colectare o parte din containerele de 1.1 mc vor fi alocate colectării materialelor reciclabile selectate la sursă astfel: hârtie și carton (albastru)+ plastic și metal (galben). Câte un container verde (pentru sticlă) se va amplasa aproximativ la la fiecare două puncte de colectare. </w:t>
      </w:r>
    </w:p>
    <w:p w:rsidR="00DC14B3" w:rsidRPr="00A937A9" w:rsidRDefault="004C4D64" w:rsidP="006A0685">
      <w:pPr>
        <w:pStyle w:val="ListParagraph"/>
        <w:ind w:left="450"/>
        <w:contextualSpacing w:val="0"/>
        <w:rPr>
          <w:rFonts w:asciiTheme="majorHAnsi" w:hAnsiTheme="majorHAnsi"/>
          <w:b/>
          <w:sz w:val="24"/>
          <w:szCs w:val="24"/>
        </w:rPr>
      </w:pPr>
      <w:r>
        <w:rPr>
          <w:rFonts w:asciiTheme="majorHAnsi" w:hAnsiTheme="majorHAnsi"/>
          <w:sz w:val="24"/>
          <w:szCs w:val="24"/>
        </w:rPr>
        <w:t>Tipodimensiunile echipamentelor</w:t>
      </w:r>
      <w:r w:rsidR="00505CEB">
        <w:rPr>
          <w:rFonts w:asciiTheme="majorHAnsi" w:hAnsiTheme="majorHAnsi"/>
          <w:sz w:val="24"/>
          <w:szCs w:val="24"/>
        </w:rPr>
        <w:t xml:space="preserve"> de colectare disponibile Delegatului </w:t>
      </w:r>
      <w:r w:rsidR="00DC14B3" w:rsidRPr="00505CEB">
        <w:rPr>
          <w:rFonts w:asciiTheme="majorHAnsi" w:hAnsiTheme="majorHAnsi"/>
          <w:sz w:val="24"/>
          <w:szCs w:val="24"/>
        </w:rPr>
        <w:t xml:space="preserve">sunt cuprinse în </w:t>
      </w:r>
      <w:r w:rsidR="00DD6D30" w:rsidRPr="00CD1A60">
        <w:rPr>
          <w:rFonts w:asciiTheme="majorHAnsi" w:hAnsiTheme="majorHAnsi"/>
          <w:sz w:val="24"/>
          <w:szCs w:val="24"/>
        </w:rPr>
        <w:t xml:space="preserve">anexa </w:t>
      </w:r>
      <w:r w:rsidR="00F930D9">
        <w:rPr>
          <w:rFonts w:asciiTheme="majorHAnsi" w:hAnsiTheme="majorHAnsi"/>
          <w:sz w:val="24"/>
          <w:szCs w:val="24"/>
        </w:rPr>
        <w:t>1</w:t>
      </w:r>
      <w:r w:rsidR="002E584A">
        <w:rPr>
          <w:rFonts w:asciiTheme="majorHAnsi" w:hAnsiTheme="majorHAnsi"/>
          <w:sz w:val="24"/>
          <w:szCs w:val="24"/>
        </w:rPr>
        <w:t>0</w:t>
      </w:r>
      <w:r w:rsidR="00505CEB" w:rsidRPr="00CD1A60">
        <w:rPr>
          <w:rFonts w:asciiTheme="majorHAnsi" w:hAnsiTheme="majorHAnsi"/>
          <w:sz w:val="24"/>
          <w:szCs w:val="24"/>
        </w:rPr>
        <w:t>.</w:t>
      </w:r>
    </w:p>
    <w:p w:rsidR="00887536" w:rsidRPr="00887536" w:rsidRDefault="00887536" w:rsidP="00BA40FF">
      <w:pPr>
        <w:pStyle w:val="ListParagraph"/>
        <w:numPr>
          <w:ilvl w:val="0"/>
          <w:numId w:val="62"/>
        </w:numPr>
        <w:tabs>
          <w:tab w:val="left" w:pos="450"/>
        </w:tabs>
        <w:ind w:left="450" w:hanging="450"/>
        <w:contextualSpacing w:val="0"/>
        <w:rPr>
          <w:rFonts w:asciiTheme="majorHAnsi" w:hAnsiTheme="majorHAnsi"/>
          <w:sz w:val="24"/>
          <w:szCs w:val="24"/>
        </w:rPr>
      </w:pPr>
      <w:bookmarkStart w:id="293" w:name="_Toc394504101"/>
      <w:bookmarkStart w:id="294" w:name="_Toc394504087"/>
      <w:r w:rsidRPr="00887536">
        <w:rPr>
          <w:rFonts w:asciiTheme="majorHAnsi" w:hAnsiTheme="majorHAnsi"/>
          <w:sz w:val="24"/>
          <w:szCs w:val="24"/>
        </w:rPr>
        <w:t>Delegatul va amplasa containerele pe platformele de colectare în cursul perioadei de mobilizare.</w:t>
      </w:r>
    </w:p>
    <w:p w:rsidR="006A0685" w:rsidRPr="006A0685" w:rsidRDefault="006A0685" w:rsidP="00BA40FF">
      <w:pPr>
        <w:pStyle w:val="ListParagraph"/>
        <w:numPr>
          <w:ilvl w:val="0"/>
          <w:numId w:val="62"/>
        </w:numPr>
        <w:tabs>
          <w:tab w:val="left" w:pos="450"/>
        </w:tabs>
        <w:ind w:left="450" w:hanging="450"/>
        <w:contextualSpacing w:val="0"/>
        <w:rPr>
          <w:rFonts w:asciiTheme="majorHAnsi" w:hAnsiTheme="majorHAnsi"/>
          <w:sz w:val="24"/>
          <w:szCs w:val="24"/>
        </w:rPr>
      </w:pPr>
      <w:r w:rsidRPr="006A0685">
        <w:rPr>
          <w:rFonts w:asciiTheme="majorHAnsi" w:hAnsiTheme="majorHAnsi"/>
          <w:sz w:val="24"/>
          <w:szCs w:val="24"/>
        </w:rPr>
        <w:t>Delegatul va mări sau reduce numărul de containere pe platformele de colectare dacă este necesar în vederea prestării Serviciului.</w:t>
      </w:r>
      <w:bookmarkEnd w:id="293"/>
      <w:r w:rsidRPr="006A0685">
        <w:rPr>
          <w:rFonts w:asciiTheme="majorHAnsi" w:hAnsiTheme="majorHAnsi"/>
          <w:sz w:val="24"/>
          <w:szCs w:val="24"/>
        </w:rPr>
        <w:t xml:space="preserve"> </w:t>
      </w:r>
    </w:p>
    <w:p w:rsidR="00BD3C3A" w:rsidRDefault="00BD3C3A" w:rsidP="00BA40FF">
      <w:pPr>
        <w:pStyle w:val="ListParagraph"/>
        <w:numPr>
          <w:ilvl w:val="0"/>
          <w:numId w:val="62"/>
        </w:numPr>
        <w:ind w:left="450" w:hanging="450"/>
        <w:contextualSpacing w:val="0"/>
        <w:rPr>
          <w:rFonts w:asciiTheme="majorHAnsi" w:hAnsiTheme="majorHAnsi"/>
          <w:sz w:val="24"/>
          <w:szCs w:val="24"/>
        </w:rPr>
      </w:pPr>
      <w:r w:rsidRPr="006A0685">
        <w:rPr>
          <w:rFonts w:asciiTheme="majorHAnsi" w:hAnsiTheme="majorHAnsi"/>
          <w:sz w:val="24"/>
          <w:szCs w:val="24"/>
        </w:rPr>
        <w:t>Delegatul va avea dreptul sa modifice și sa realoce ariile de serviciu ale platformelor de colectare doar cu acordul Delegatarului - ADI ECOLECT GROUP și/sau UAT-ului și cu informarea prealabila cu cel puțin 7 zile, a generatorilor de deșeuri afectați.</w:t>
      </w:r>
      <w:bookmarkEnd w:id="294"/>
      <w:r w:rsidRPr="006A0685">
        <w:rPr>
          <w:rFonts w:asciiTheme="majorHAnsi" w:hAnsiTheme="majorHAnsi"/>
          <w:sz w:val="24"/>
          <w:szCs w:val="24"/>
        </w:rPr>
        <w:t xml:space="preserve"> Totodată, Delegatul are dreptul ca pe cheltuiala proprie și cu acordul Delegatarului să înființeze platforme noi în vederea optimizării colectării deșeurilor.</w:t>
      </w:r>
    </w:p>
    <w:p w:rsidR="006A0685" w:rsidRPr="006A0685" w:rsidRDefault="006A0685" w:rsidP="00BA40FF">
      <w:pPr>
        <w:pStyle w:val="ListParagraph"/>
        <w:numPr>
          <w:ilvl w:val="0"/>
          <w:numId w:val="62"/>
        </w:numPr>
        <w:ind w:left="450" w:hanging="450"/>
        <w:contextualSpacing w:val="0"/>
        <w:rPr>
          <w:rFonts w:asciiTheme="majorHAnsi" w:hAnsiTheme="majorHAnsi"/>
          <w:sz w:val="24"/>
          <w:szCs w:val="24"/>
        </w:rPr>
      </w:pPr>
      <w:bookmarkStart w:id="295" w:name="_Toc394504102"/>
      <w:r w:rsidRPr="006A0685">
        <w:rPr>
          <w:rFonts w:asciiTheme="majorHAnsi" w:hAnsiTheme="majorHAnsi"/>
          <w:sz w:val="24"/>
          <w:szCs w:val="24"/>
        </w:rPr>
        <w:t>Delegatul va schimba tipurile de recipienți furnizați de Delegatar sau orice alt recipient de colectare prevăzut în acest document numai cu acordul Delegatarului.</w:t>
      </w:r>
      <w:bookmarkEnd w:id="295"/>
      <w:r w:rsidRPr="006A0685">
        <w:rPr>
          <w:rFonts w:asciiTheme="majorHAnsi" w:hAnsiTheme="majorHAnsi"/>
          <w:sz w:val="24"/>
          <w:szCs w:val="24"/>
        </w:rPr>
        <w:t xml:space="preserve"> </w:t>
      </w:r>
    </w:p>
    <w:p w:rsidR="00DC14B3" w:rsidRPr="006A0685" w:rsidRDefault="00DC14B3" w:rsidP="00BA40FF">
      <w:pPr>
        <w:pStyle w:val="ListParagraph"/>
        <w:numPr>
          <w:ilvl w:val="0"/>
          <w:numId w:val="62"/>
        </w:numPr>
        <w:ind w:left="450" w:hanging="450"/>
        <w:contextualSpacing w:val="0"/>
        <w:rPr>
          <w:rFonts w:asciiTheme="majorHAnsi" w:hAnsiTheme="majorHAnsi"/>
          <w:sz w:val="24"/>
          <w:szCs w:val="24"/>
        </w:rPr>
      </w:pPr>
      <w:r w:rsidRPr="006A0685">
        <w:rPr>
          <w:rFonts w:asciiTheme="majorHAnsi" w:hAnsiTheme="majorHAnsi"/>
          <w:sz w:val="24"/>
          <w:szCs w:val="24"/>
        </w:rPr>
        <w:lastRenderedPageBreak/>
        <w:t>Delegatul va avea obligația suplimentării efectivului de containere</w:t>
      </w:r>
      <w:r w:rsidR="00BD3C3A" w:rsidRPr="006A0685">
        <w:rPr>
          <w:rFonts w:asciiTheme="majorHAnsi" w:hAnsiTheme="majorHAnsi"/>
          <w:sz w:val="24"/>
          <w:szCs w:val="24"/>
        </w:rPr>
        <w:t xml:space="preserve"> pentru colectarea deșeurilor reciclabile</w:t>
      </w:r>
      <w:r w:rsidRPr="006A0685">
        <w:rPr>
          <w:rFonts w:asciiTheme="majorHAnsi" w:hAnsiTheme="majorHAnsi"/>
          <w:sz w:val="24"/>
          <w:szCs w:val="24"/>
        </w:rPr>
        <w:t xml:space="preserve"> pentru a asigura suficiente puncte de colectare la nivelul zonei </w:t>
      </w:r>
      <w:r w:rsidR="001F2091">
        <w:rPr>
          <w:rFonts w:asciiTheme="majorHAnsi" w:hAnsiTheme="majorHAnsi"/>
          <w:sz w:val="24"/>
          <w:szCs w:val="24"/>
        </w:rPr>
        <w:t>1</w:t>
      </w:r>
      <w:r w:rsidRPr="006A0685">
        <w:rPr>
          <w:rFonts w:asciiTheme="majorHAnsi" w:hAnsiTheme="majorHAnsi"/>
          <w:sz w:val="24"/>
          <w:szCs w:val="24"/>
        </w:rPr>
        <w:t xml:space="preserve">, corespunzător cu densitatea populației pe areale locuite. Delegatul va avea de asemenea obligația  respectiv a înlocuirii containerele predate </w:t>
      </w:r>
    </w:p>
    <w:p w:rsidR="00AB60B4" w:rsidRPr="006A0685" w:rsidRDefault="00AB60B4" w:rsidP="00BA40FF">
      <w:pPr>
        <w:pStyle w:val="ListParagraph"/>
        <w:numPr>
          <w:ilvl w:val="0"/>
          <w:numId w:val="62"/>
        </w:numPr>
        <w:ind w:left="450" w:hanging="450"/>
        <w:contextualSpacing w:val="0"/>
        <w:rPr>
          <w:rFonts w:asciiTheme="majorHAnsi" w:hAnsiTheme="majorHAnsi"/>
          <w:sz w:val="24"/>
          <w:szCs w:val="24"/>
        </w:rPr>
      </w:pPr>
      <w:bookmarkStart w:id="296" w:name="_Toc394504088"/>
      <w:r w:rsidRPr="006A0685">
        <w:rPr>
          <w:rFonts w:asciiTheme="majorHAnsi" w:hAnsiTheme="majorHAnsi"/>
          <w:sz w:val="24"/>
          <w:szCs w:val="24"/>
        </w:rPr>
        <w:t>Deși platformele de colectare sunt amplasate pentru a fi la îndemâna generatorilor de deșeuri, locația acestora nu va avea un impact negativ asupra împrejurimilor și de aceea Delegatul va întreține și/sau repara platformele de colectare, în așa fel încât containerele să fie ușor manevrabile, să se evite deteriorarea lor și să nu prezinte niciun pericol pentru populație. Delegatul se va asigura de amplasarea în siguranță a containerelor pentru a evita producerea de accidente.</w:t>
      </w:r>
      <w:bookmarkEnd w:id="296"/>
      <w:r w:rsidRPr="006A0685">
        <w:rPr>
          <w:rFonts w:asciiTheme="majorHAnsi" w:hAnsiTheme="majorHAnsi"/>
          <w:sz w:val="24"/>
          <w:szCs w:val="24"/>
        </w:rPr>
        <w:t xml:space="preserve"> </w:t>
      </w:r>
    </w:p>
    <w:p w:rsidR="00AB60B4" w:rsidRPr="006A0685" w:rsidRDefault="00AB60B4" w:rsidP="00BA40FF">
      <w:pPr>
        <w:pStyle w:val="ListParagraph"/>
        <w:numPr>
          <w:ilvl w:val="0"/>
          <w:numId w:val="62"/>
        </w:numPr>
        <w:ind w:left="450" w:hanging="450"/>
        <w:contextualSpacing w:val="0"/>
        <w:rPr>
          <w:rFonts w:asciiTheme="majorHAnsi" w:hAnsiTheme="majorHAnsi"/>
          <w:sz w:val="24"/>
          <w:szCs w:val="24"/>
        </w:rPr>
      </w:pPr>
      <w:bookmarkStart w:id="297" w:name="_Toc394504089"/>
      <w:r w:rsidRPr="006A0685">
        <w:rPr>
          <w:rFonts w:asciiTheme="majorHAnsi" w:hAnsiTheme="majorHAnsi"/>
          <w:sz w:val="24"/>
          <w:szCs w:val="24"/>
        </w:rPr>
        <w:t>De asemenea Delegatul se va asigura că:</w:t>
      </w:r>
      <w:bookmarkEnd w:id="297"/>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bookmarkStart w:id="298" w:name="_Toc394504105"/>
      <w:bookmarkStart w:id="299" w:name="_Toc394504090"/>
      <w:r w:rsidRPr="006A0685">
        <w:rPr>
          <w:rFonts w:asciiTheme="majorHAnsi" w:hAnsiTheme="majorHAnsi"/>
          <w:sz w:val="24"/>
          <w:szCs w:val="24"/>
        </w:rPr>
        <w:t>Containerele sunt complet golite în timpul operațiunii de descărcare în autospeciale;</w:t>
      </w:r>
      <w:bookmarkEnd w:id="298"/>
    </w:p>
    <w:p w:rsidR="00A443B7" w:rsidRDefault="00A443B7" w:rsidP="00BA40FF">
      <w:pPr>
        <w:pStyle w:val="ListParagraph"/>
        <w:numPr>
          <w:ilvl w:val="0"/>
          <w:numId w:val="64"/>
        </w:numPr>
        <w:spacing w:after="0"/>
        <w:contextualSpacing w:val="0"/>
        <w:rPr>
          <w:rFonts w:asciiTheme="majorHAnsi" w:hAnsiTheme="majorHAnsi"/>
          <w:sz w:val="24"/>
          <w:szCs w:val="24"/>
        </w:rPr>
      </w:pPr>
      <w:bookmarkStart w:id="300" w:name="_Toc394504108"/>
      <w:bookmarkStart w:id="301" w:name="_Toc394504106"/>
      <w:r w:rsidRPr="00A443B7">
        <w:rPr>
          <w:rFonts w:asciiTheme="majorHAnsi" w:hAnsiTheme="majorHAnsi"/>
          <w:sz w:val="24"/>
          <w:szCs w:val="24"/>
        </w:rPr>
        <w:t xml:space="preserve">Toate containerele vor fi manevrate cu atenție de către personalul Delegatului și vor fi repuse în locul inițial, în picioare, cu capacul în poziție închisă. </w:t>
      </w:r>
      <w:bookmarkEnd w:id="300"/>
    </w:p>
    <w:p w:rsidR="00A443B7" w:rsidRPr="00A443B7" w:rsidRDefault="00A443B7" w:rsidP="00BA40FF">
      <w:pPr>
        <w:pStyle w:val="ListParagraph"/>
        <w:numPr>
          <w:ilvl w:val="0"/>
          <w:numId w:val="64"/>
        </w:numPr>
        <w:spacing w:after="0"/>
        <w:contextualSpacing w:val="0"/>
        <w:rPr>
          <w:rFonts w:asciiTheme="majorHAnsi" w:hAnsiTheme="majorHAnsi"/>
          <w:sz w:val="24"/>
          <w:szCs w:val="24"/>
        </w:rPr>
      </w:pPr>
      <w:r w:rsidRPr="00A443B7">
        <w:rPr>
          <w:rFonts w:asciiTheme="majorHAnsi" w:hAnsiTheme="majorHAnsi"/>
          <w:sz w:val="24"/>
          <w:szCs w:val="24"/>
        </w:rPr>
        <w:t>Containerele sunt înapoiate pe platformele de colectare, după descărcarea în autogunoiere sau autospeciale;</w:t>
      </w:r>
      <w:bookmarkEnd w:id="301"/>
    </w:p>
    <w:p w:rsidR="00AB60B4" w:rsidRPr="006A0685" w:rsidRDefault="00AB60B4"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t>Orice amplasament unde are loc descărcarea recipienților este lăsat în stare de curățenie după colectare și fără să se fi răspândit deșeuri solide sau lichide pe pavaj.</w:t>
      </w:r>
      <w:bookmarkEnd w:id="299"/>
      <w:r w:rsidRPr="006A0685">
        <w:rPr>
          <w:rFonts w:asciiTheme="majorHAnsi" w:hAnsiTheme="majorHAnsi"/>
          <w:sz w:val="24"/>
          <w:szCs w:val="24"/>
        </w:rPr>
        <w:t xml:space="preserve"> </w:t>
      </w:r>
    </w:p>
    <w:p w:rsidR="00FE6300" w:rsidRDefault="00AB60B4" w:rsidP="00BA40FF">
      <w:pPr>
        <w:pStyle w:val="ListParagraph"/>
        <w:numPr>
          <w:ilvl w:val="0"/>
          <w:numId w:val="64"/>
        </w:numPr>
        <w:spacing w:after="0"/>
        <w:contextualSpacing w:val="0"/>
        <w:rPr>
          <w:rFonts w:asciiTheme="majorHAnsi" w:hAnsiTheme="majorHAnsi"/>
          <w:sz w:val="24"/>
          <w:szCs w:val="24"/>
        </w:rPr>
      </w:pPr>
      <w:bookmarkStart w:id="302" w:name="_Toc394504091"/>
      <w:r w:rsidRPr="006A0685">
        <w:rPr>
          <w:rFonts w:asciiTheme="majorHAnsi" w:hAnsiTheme="majorHAnsi"/>
          <w:sz w:val="24"/>
          <w:szCs w:val="24"/>
        </w:rPr>
        <w:t>Toate deșeurile solide sau resturi aflate în afara pubelelor sau containerelor vor fi strânse.</w:t>
      </w:r>
      <w:bookmarkEnd w:id="302"/>
      <w:r w:rsidRPr="006A0685">
        <w:rPr>
          <w:rFonts w:asciiTheme="majorHAnsi" w:hAnsiTheme="majorHAnsi"/>
          <w:sz w:val="24"/>
          <w:szCs w:val="24"/>
        </w:rPr>
        <w:t xml:space="preserve"> </w:t>
      </w:r>
      <w:bookmarkStart w:id="303" w:name="_Toc394504092"/>
    </w:p>
    <w:p w:rsidR="00FE6300" w:rsidRPr="00FE6300" w:rsidRDefault="00AB60B4" w:rsidP="00BA40FF">
      <w:pPr>
        <w:pStyle w:val="ListParagraph"/>
        <w:numPr>
          <w:ilvl w:val="0"/>
          <w:numId w:val="64"/>
        </w:numPr>
        <w:spacing w:after="0"/>
        <w:contextualSpacing w:val="0"/>
        <w:rPr>
          <w:rFonts w:asciiTheme="majorHAnsi" w:hAnsiTheme="majorHAnsi"/>
          <w:sz w:val="24"/>
          <w:szCs w:val="24"/>
        </w:rPr>
      </w:pPr>
      <w:r w:rsidRPr="00FE6300">
        <w:rPr>
          <w:rFonts w:asciiTheme="majorHAnsi" w:hAnsiTheme="majorHAnsi"/>
          <w:sz w:val="24"/>
          <w:szCs w:val="24"/>
        </w:rPr>
        <w:t>Spațiul dintre platforma de colectare și locația unde sunt descărcate containerele este lăsat în stare de curățenie.</w:t>
      </w:r>
      <w:bookmarkEnd w:id="303"/>
      <w:r w:rsidRPr="00FE6300">
        <w:rPr>
          <w:rFonts w:asciiTheme="majorHAnsi" w:hAnsiTheme="majorHAnsi"/>
          <w:sz w:val="24"/>
          <w:szCs w:val="24"/>
        </w:rPr>
        <w:t xml:space="preserve"> </w:t>
      </w:r>
      <w:bookmarkStart w:id="304" w:name="_Toc394504113"/>
      <w:r w:rsidR="00FE6300" w:rsidRPr="00FE6300">
        <w:rPr>
          <w:rFonts w:asciiTheme="majorHAnsi" w:hAnsiTheme="majorHAnsi"/>
          <w:sz w:val="24"/>
          <w:szCs w:val="24"/>
        </w:rPr>
        <w:t>Delegatul va lua toate măsurile necesare de deratizare și dezinfecție pentru a asigura condiții adecvate de igienă pe platformele de colectare din domeniul public și în containerele, benele și autospecialele aferente.</w:t>
      </w:r>
      <w:bookmarkEnd w:id="304"/>
      <w:r w:rsidR="00FE6300" w:rsidRPr="00FE6300">
        <w:rPr>
          <w:rFonts w:asciiTheme="majorHAnsi" w:hAnsiTheme="majorHAnsi"/>
          <w:sz w:val="24"/>
          <w:szCs w:val="24"/>
        </w:rPr>
        <w:t xml:space="preserve"> </w:t>
      </w:r>
    </w:p>
    <w:p w:rsidR="00AB60B4" w:rsidRPr="006A0685" w:rsidRDefault="00AB60B4" w:rsidP="00BA40FF">
      <w:pPr>
        <w:pStyle w:val="ListParagraph"/>
        <w:numPr>
          <w:ilvl w:val="0"/>
          <w:numId w:val="64"/>
        </w:numPr>
        <w:spacing w:after="0"/>
        <w:contextualSpacing w:val="0"/>
        <w:rPr>
          <w:rFonts w:asciiTheme="majorHAnsi" w:hAnsiTheme="majorHAnsi"/>
          <w:sz w:val="24"/>
          <w:szCs w:val="24"/>
        </w:rPr>
      </w:pPr>
      <w:bookmarkStart w:id="305" w:name="_Toc394504093"/>
      <w:r w:rsidRPr="006A0685">
        <w:rPr>
          <w:rFonts w:asciiTheme="majorHAnsi" w:hAnsiTheme="majorHAnsi"/>
          <w:sz w:val="24"/>
          <w:szCs w:val="24"/>
        </w:rPr>
        <w:t>Angajații Delegatului, pe timpul executării serviciului, nu vor cauza daune fizice persoanelor sau proprietăților publice sau private.</w:t>
      </w:r>
      <w:bookmarkEnd w:id="305"/>
    </w:p>
    <w:p w:rsidR="00AB60B4" w:rsidRPr="006A0685" w:rsidRDefault="00AB60B4" w:rsidP="00BA40FF">
      <w:pPr>
        <w:pStyle w:val="ListParagraph"/>
        <w:numPr>
          <w:ilvl w:val="0"/>
          <w:numId w:val="64"/>
        </w:numPr>
        <w:spacing w:after="0"/>
        <w:contextualSpacing w:val="0"/>
        <w:rPr>
          <w:rFonts w:asciiTheme="majorHAnsi" w:hAnsiTheme="majorHAnsi"/>
          <w:sz w:val="24"/>
          <w:szCs w:val="24"/>
        </w:rPr>
      </w:pPr>
      <w:bookmarkStart w:id="306" w:name="_Toc394504094"/>
      <w:r w:rsidRPr="006A0685">
        <w:rPr>
          <w:rFonts w:asciiTheme="majorHAnsi" w:hAnsiTheme="majorHAnsi"/>
          <w:sz w:val="24"/>
          <w:szCs w:val="24"/>
        </w:rPr>
        <w:t>La orice amplasament în care se află recipienți destinați colectării deșeurilor și în care deșeurile se află frecvent în afara containerelor sau pubelelor, Delegatul va investiga motivele și va lua măsuri din sfera sa de competență, pentru a evita această situație în viitor. Delegatul îl va informa în permanență pe Delegatar. Delegatul are aceleași obligații și în cazul în care deșeurile sunt frecvent aruncate ilegal pe o raza de 15 de metri în jurul amplasamentului.</w:t>
      </w:r>
      <w:bookmarkEnd w:id="306"/>
    </w:p>
    <w:p w:rsidR="00FE6300" w:rsidRDefault="00AB60B4"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t xml:space="preserve">În cazul în care în/lângă containerele de precolectare sunt depozitate și deșeuri de construcții și demolări și deșeuri verzi, acestea vor fi colectate separat, serviciul urmând a fi decontat ca serviciu suplimentar. </w:t>
      </w:r>
      <w:bookmarkStart w:id="307" w:name="_Toc394504112"/>
    </w:p>
    <w:p w:rsidR="00A443B7" w:rsidRPr="00333944" w:rsidRDefault="00A443B7" w:rsidP="00BA40FF">
      <w:pPr>
        <w:pStyle w:val="ListParagraph"/>
        <w:numPr>
          <w:ilvl w:val="0"/>
          <w:numId w:val="64"/>
        </w:numPr>
        <w:spacing w:after="0"/>
        <w:contextualSpacing w:val="0"/>
        <w:rPr>
          <w:rFonts w:asciiTheme="majorHAnsi" w:hAnsiTheme="majorHAnsi"/>
          <w:color w:val="FF0000"/>
          <w:sz w:val="24"/>
          <w:szCs w:val="24"/>
        </w:rPr>
      </w:pPr>
      <w:r w:rsidRPr="00333944">
        <w:rPr>
          <w:rFonts w:asciiTheme="majorHAnsi" w:hAnsiTheme="majorHAnsi"/>
          <w:color w:val="FF0000"/>
          <w:sz w:val="24"/>
          <w:szCs w:val="24"/>
        </w:rPr>
        <w:t xml:space="preserve">Dacă un recipient (container) devine instabil datorită supraîncărcării cu deșeuri foarte grele de către generatorii de deșeuri și astfel operarea autospecialei este riscantă, Delegatul poate să lase deșeurile necolectate în recipient. El are obligația de a anunța în scris Delegatarul și autoritatea competentă municipala sau comunală de apariția unor asemenea probleme în decurs de o (1) zi. Delegatarul va aplica prevederile legale cerând generatorului (dacă este identificat) să colecteze deșeurile </w:t>
      </w:r>
      <w:r w:rsidRPr="00333944">
        <w:rPr>
          <w:rFonts w:asciiTheme="majorHAnsi" w:hAnsiTheme="majorHAnsi"/>
          <w:color w:val="FF0000"/>
          <w:sz w:val="24"/>
          <w:szCs w:val="24"/>
        </w:rPr>
        <w:lastRenderedPageBreak/>
        <w:t>pe cont propriu sau va stabili de comun acord cu Delegatul măsurile de ridicare a deșeurilor ce constituie servicii înafara celor prevăzute prin prezentul caiet de sarcini.</w:t>
      </w:r>
      <w:bookmarkEnd w:id="307"/>
      <w:r w:rsidRPr="00333944">
        <w:rPr>
          <w:rFonts w:asciiTheme="majorHAnsi" w:hAnsiTheme="majorHAnsi"/>
          <w:color w:val="FF0000"/>
          <w:sz w:val="24"/>
          <w:szCs w:val="24"/>
        </w:rPr>
        <w:t xml:space="preserve"> </w:t>
      </w:r>
    </w:p>
    <w:p w:rsidR="00FE6300" w:rsidRDefault="00FE6300" w:rsidP="00BA40FF">
      <w:pPr>
        <w:pStyle w:val="ListParagraph"/>
        <w:numPr>
          <w:ilvl w:val="0"/>
          <w:numId w:val="62"/>
        </w:numPr>
        <w:spacing w:after="0"/>
        <w:ind w:left="450" w:hanging="450"/>
        <w:contextualSpacing w:val="0"/>
        <w:rPr>
          <w:rFonts w:asciiTheme="majorHAnsi" w:hAnsiTheme="majorHAnsi"/>
          <w:sz w:val="24"/>
          <w:szCs w:val="24"/>
        </w:rPr>
      </w:pPr>
      <w:r w:rsidRPr="00A443B7">
        <w:rPr>
          <w:rFonts w:asciiTheme="majorHAnsi" w:hAnsiTheme="majorHAnsi"/>
          <w:sz w:val="24"/>
          <w:szCs w:val="24"/>
        </w:rPr>
        <w:t>Pentru acele străzi considerate artere principale, vehiculele de colectare vor colecta deșeurile, de pe fiecare parte a străzii pe rând și nu vor permite sau încuraja lucrătorii sau generatorii de deșeuri solide să traverseze strada pentru a depune deșeuri solide în autogunoiere.</w:t>
      </w:r>
    </w:p>
    <w:p w:rsidR="00887536" w:rsidRPr="00333944" w:rsidRDefault="00887536" w:rsidP="00BA40FF">
      <w:pPr>
        <w:pStyle w:val="ListParagraph"/>
        <w:numPr>
          <w:ilvl w:val="0"/>
          <w:numId w:val="62"/>
        </w:numPr>
        <w:spacing w:after="0"/>
        <w:ind w:left="450" w:hanging="450"/>
        <w:contextualSpacing w:val="0"/>
        <w:rPr>
          <w:rFonts w:asciiTheme="majorHAnsi" w:hAnsiTheme="majorHAnsi"/>
          <w:sz w:val="24"/>
          <w:szCs w:val="24"/>
        </w:rPr>
      </w:pPr>
      <w:r w:rsidRPr="00887536">
        <w:rPr>
          <w:rFonts w:asciiTheme="majorHAnsi" w:hAnsiTheme="majorHAnsi"/>
          <w:sz w:val="24"/>
          <w:szCs w:val="24"/>
        </w:rPr>
        <w:t xml:space="preserve">Delegatul va fi răspunzător de stabilirea unui program regulat de curățare și întreținere a containerelor Delegatarului. </w:t>
      </w:r>
      <w:bookmarkStart w:id="308" w:name="_Toc394504204"/>
      <w:r w:rsidRPr="00333944">
        <w:rPr>
          <w:rFonts w:asciiTheme="majorHAnsi" w:hAnsiTheme="majorHAnsi"/>
          <w:sz w:val="24"/>
          <w:szCs w:val="24"/>
        </w:rPr>
        <w:t>Delegatul va asigura spălarea și dezinfecția tuturor recipienților de colectare amplasați pe platformele de colectare de pe domeniul public cel puțin de două ori pe an calendaristic la un interval de minimum 6 luni, dar nu mai devreme de 6 luni de la Data de începere.</w:t>
      </w:r>
      <w:bookmarkEnd w:id="308"/>
      <w:r w:rsidRPr="00333944">
        <w:rPr>
          <w:rFonts w:asciiTheme="majorHAnsi" w:hAnsiTheme="majorHAnsi"/>
          <w:sz w:val="24"/>
          <w:szCs w:val="24"/>
        </w:rPr>
        <w:t xml:space="preserve"> </w:t>
      </w:r>
      <w:bookmarkStart w:id="309" w:name="_Toc394504205"/>
      <w:r w:rsidRPr="00333944">
        <w:rPr>
          <w:rFonts w:asciiTheme="majorHAnsi" w:hAnsiTheme="majorHAnsi"/>
          <w:sz w:val="24"/>
          <w:szCs w:val="24"/>
        </w:rPr>
        <w:t>În vederea spălării recipienților Delegatul va aplica una dintre următoarele proceduri:</w:t>
      </w:r>
      <w:bookmarkStart w:id="310" w:name="_Toc394504206"/>
      <w:bookmarkEnd w:id="309"/>
      <w:r w:rsidRPr="00333944">
        <w:rPr>
          <w:rFonts w:asciiTheme="majorHAnsi" w:hAnsiTheme="majorHAnsi"/>
          <w:sz w:val="24"/>
          <w:szCs w:val="24"/>
        </w:rPr>
        <w:t xml:space="preserve"> Spălarea recipienților se poate face în spațiile tehnice proprii, urmată de o dezinfecție, sau cu utilaje specializate mobile. În situația spălării recipienților în spații tehnice proprii, recipienții care sunt temporar retrași în vederea spălării vor trebui înlocuiți cu recipienți identici curați și în bună stare de funcționare. În situația utilizării unor utilaje specializate mobile, Delegatul va utiliza, în cadrul Contractului, un număr de utilaje specializate, suficiente pentru asigurarea spălării fiecărui recipient, conform programului stabilit, dar min. de două ori pe an.</w:t>
      </w:r>
      <w:bookmarkStart w:id="311" w:name="_Toc394504207"/>
      <w:bookmarkEnd w:id="310"/>
    </w:p>
    <w:p w:rsidR="00887536" w:rsidRPr="00887536" w:rsidRDefault="00887536" w:rsidP="00BA40FF">
      <w:pPr>
        <w:pStyle w:val="ListParagraph"/>
        <w:numPr>
          <w:ilvl w:val="0"/>
          <w:numId w:val="62"/>
        </w:numPr>
        <w:spacing w:after="0"/>
        <w:ind w:left="450" w:hanging="450"/>
        <w:contextualSpacing w:val="0"/>
        <w:rPr>
          <w:rFonts w:asciiTheme="majorHAnsi" w:hAnsiTheme="majorHAnsi"/>
          <w:sz w:val="24"/>
          <w:szCs w:val="24"/>
        </w:rPr>
      </w:pPr>
      <w:r w:rsidRPr="00887536">
        <w:rPr>
          <w:rFonts w:asciiTheme="majorHAnsi" w:hAnsiTheme="majorHAnsi"/>
          <w:sz w:val="24"/>
          <w:szCs w:val="24"/>
        </w:rPr>
        <w:t>În perioada de mobilizare, Delegatul va informa Delegatarul asupra procedurii alese și îi va pune la dispoziție, în termen de 3 luni de la Data de începere programul de execuție al întreținerii pentru recipienți aferent primului an calendaristic de execuție a Contractului.</w:t>
      </w:r>
      <w:bookmarkEnd w:id="311"/>
    </w:p>
    <w:p w:rsidR="00887536" w:rsidRPr="00887536" w:rsidRDefault="00887536" w:rsidP="00887536">
      <w:pPr>
        <w:pStyle w:val="ListParagraph"/>
        <w:ind w:left="450"/>
        <w:contextualSpacing w:val="0"/>
        <w:rPr>
          <w:rFonts w:asciiTheme="majorHAnsi" w:hAnsiTheme="majorHAnsi"/>
          <w:sz w:val="24"/>
          <w:szCs w:val="24"/>
        </w:rPr>
      </w:pPr>
    </w:p>
    <w:p w:rsidR="00AB60B4" w:rsidRPr="006A0685" w:rsidRDefault="00A443B7" w:rsidP="00295404">
      <w:pPr>
        <w:pStyle w:val="Heading3"/>
      </w:pPr>
      <w:bookmarkStart w:id="312" w:name="_Toc394504095"/>
      <w:bookmarkStart w:id="313" w:name="_Toc525647660"/>
      <w:r>
        <w:t>Amplasarea containerelor pentru deșeuri reziduale (</w:t>
      </w:r>
      <w:r w:rsidR="008938EF">
        <w:t>pre</w:t>
      </w:r>
      <w:r>
        <w:t>colectate în amestec)</w:t>
      </w:r>
      <w:r w:rsidR="00AB60B4" w:rsidRPr="006A0685">
        <w:t xml:space="preserve"> la casele individuale</w:t>
      </w:r>
      <w:bookmarkEnd w:id="312"/>
      <w:bookmarkEnd w:id="313"/>
    </w:p>
    <w:p w:rsidR="00A443B7" w:rsidRPr="00A443B7" w:rsidRDefault="00A443B7" w:rsidP="00BA40FF">
      <w:pPr>
        <w:pStyle w:val="ListParagraph"/>
        <w:numPr>
          <w:ilvl w:val="0"/>
          <w:numId w:val="65"/>
        </w:numPr>
        <w:spacing w:before="120" w:after="0"/>
        <w:ind w:left="450" w:hanging="450"/>
        <w:contextualSpacing w:val="0"/>
        <w:rPr>
          <w:rFonts w:asciiTheme="majorHAnsi" w:hAnsiTheme="majorHAnsi"/>
          <w:sz w:val="24"/>
          <w:szCs w:val="24"/>
        </w:rPr>
      </w:pPr>
      <w:bookmarkStart w:id="314" w:name="_Toc394504111"/>
      <w:r w:rsidRPr="00A443B7">
        <w:rPr>
          <w:rFonts w:asciiTheme="majorHAnsi" w:hAnsiTheme="majorHAnsi"/>
          <w:sz w:val="24"/>
          <w:szCs w:val="24"/>
        </w:rPr>
        <w:t>Locatarii caselor individuale dotate cu pubele vor fi răspunzători de poziționarea pubelelor lângă bordura sau în afara incintei proprietății, în ziua stabilită pentru serviciul de colectare și de așezarea acestora în locurile inițiale după încheierea serviciului.</w:t>
      </w:r>
      <w:bookmarkEnd w:id="314"/>
    </w:p>
    <w:p w:rsidR="00A443B7" w:rsidRPr="00A443B7" w:rsidRDefault="00A443B7" w:rsidP="00BA40FF">
      <w:pPr>
        <w:pStyle w:val="ListParagraph"/>
        <w:numPr>
          <w:ilvl w:val="0"/>
          <w:numId w:val="65"/>
        </w:numPr>
        <w:ind w:left="450" w:hanging="450"/>
        <w:contextualSpacing w:val="0"/>
        <w:rPr>
          <w:rFonts w:asciiTheme="majorHAnsi" w:hAnsiTheme="majorHAnsi"/>
          <w:sz w:val="24"/>
          <w:szCs w:val="24"/>
        </w:rPr>
      </w:pPr>
      <w:r>
        <w:rPr>
          <w:rFonts w:asciiTheme="majorHAnsi" w:hAnsiTheme="majorHAnsi"/>
          <w:sz w:val="24"/>
          <w:szCs w:val="24"/>
        </w:rPr>
        <w:t>După colectarea deșeurilor conform graficului de ridicare, p</w:t>
      </w:r>
      <w:r w:rsidRPr="00A443B7">
        <w:rPr>
          <w:rFonts w:asciiTheme="majorHAnsi" w:hAnsiTheme="majorHAnsi"/>
          <w:sz w:val="24"/>
          <w:szCs w:val="24"/>
        </w:rPr>
        <w:t>ubelele sunt aduse în locul inițial, pe trotuar lângă bordură sau lângă gardul proprietăților.</w:t>
      </w:r>
    </w:p>
    <w:p w:rsidR="00A443B7" w:rsidRPr="006A0685" w:rsidRDefault="00A443B7" w:rsidP="00BA40FF">
      <w:pPr>
        <w:pStyle w:val="ListParagraph"/>
        <w:numPr>
          <w:ilvl w:val="0"/>
          <w:numId w:val="65"/>
        </w:numPr>
        <w:ind w:left="450" w:hanging="450"/>
        <w:contextualSpacing w:val="0"/>
        <w:rPr>
          <w:rFonts w:asciiTheme="majorHAnsi" w:hAnsiTheme="majorHAnsi"/>
          <w:sz w:val="24"/>
          <w:szCs w:val="24"/>
        </w:rPr>
      </w:pPr>
      <w:r w:rsidRPr="006A0685">
        <w:rPr>
          <w:rFonts w:asciiTheme="majorHAnsi" w:hAnsiTheme="majorHAnsi"/>
          <w:sz w:val="24"/>
          <w:szCs w:val="24"/>
        </w:rPr>
        <w:t>De asemenea Delegatul se va asigura că:</w:t>
      </w:r>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bookmarkStart w:id="315" w:name="_Toc394504107"/>
      <w:r w:rsidRPr="006A0685">
        <w:rPr>
          <w:rFonts w:asciiTheme="majorHAnsi" w:hAnsiTheme="majorHAnsi"/>
          <w:sz w:val="24"/>
          <w:szCs w:val="24"/>
        </w:rPr>
        <w:t>Containerele sunt complet golite în timpul operațiunii de descărcare în autospeciale;</w:t>
      </w:r>
    </w:p>
    <w:p w:rsidR="00A443B7" w:rsidRDefault="00A443B7" w:rsidP="00BA40FF">
      <w:pPr>
        <w:pStyle w:val="ListParagraph"/>
        <w:numPr>
          <w:ilvl w:val="0"/>
          <w:numId w:val="64"/>
        </w:numPr>
        <w:spacing w:after="0"/>
        <w:contextualSpacing w:val="0"/>
        <w:rPr>
          <w:rFonts w:asciiTheme="majorHAnsi" w:hAnsiTheme="majorHAnsi"/>
          <w:sz w:val="24"/>
          <w:szCs w:val="24"/>
        </w:rPr>
      </w:pPr>
      <w:r w:rsidRPr="00A443B7">
        <w:rPr>
          <w:rFonts w:asciiTheme="majorHAnsi" w:hAnsiTheme="majorHAnsi"/>
          <w:sz w:val="24"/>
          <w:szCs w:val="24"/>
        </w:rPr>
        <w:t xml:space="preserve">Toate containerele vor fi manevrate cu atenție de către personalul Delegatului și vor fi repuse în locul inițial, în picioare, cu capacul în poziție închisă. </w:t>
      </w:r>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t xml:space="preserve">Orice amplasament unde are loc descărcarea recipienților este lăsat în stare de curățenie după colectare și fără să se fi răspândit deșeuri solide sau lichide pe pavaj. </w:t>
      </w:r>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t xml:space="preserve">Toate deșeurile solide sau resturi aflate în afara pubelelor sau containerelor vor fi strânse. </w:t>
      </w:r>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lastRenderedPageBreak/>
        <w:t>Angajații Delegatului, pe timpul executării serviciului, nu vor cauza daune fizice persoanelor sau proprietăților publice sau private.</w:t>
      </w:r>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t>La orice amplasament în care se află recipienți destinați colectării deșeurilor și în care deșeurile se află frecvent în afara containerelor sau pubelelor, Delegatul va investiga motivele și va lua măsuri din sfera sa de competență, pentru a evita această situație în viitor. Delegatul îl va informa în permanență pe Delegatar. Delegatul are aceleași obligații și în cazul în care deșeurile sunt frecvent aruncate ilegal pe o raza de 15 de metri în jurul amplasamentului.</w:t>
      </w:r>
    </w:p>
    <w:p w:rsidR="00A443B7" w:rsidRPr="006A0685" w:rsidRDefault="00A443B7" w:rsidP="00BA40FF">
      <w:pPr>
        <w:pStyle w:val="ListParagraph"/>
        <w:numPr>
          <w:ilvl w:val="0"/>
          <w:numId w:val="64"/>
        </w:numPr>
        <w:spacing w:after="0"/>
        <w:contextualSpacing w:val="0"/>
        <w:rPr>
          <w:rFonts w:asciiTheme="majorHAnsi" w:hAnsiTheme="majorHAnsi"/>
          <w:sz w:val="24"/>
          <w:szCs w:val="24"/>
        </w:rPr>
      </w:pPr>
      <w:r w:rsidRPr="006A0685">
        <w:rPr>
          <w:rFonts w:asciiTheme="majorHAnsi" w:hAnsiTheme="majorHAnsi"/>
          <w:sz w:val="24"/>
          <w:szCs w:val="24"/>
        </w:rPr>
        <w:t xml:space="preserve">În cazul în care în/lângă containerele de precolectare sunt depozitate și deșeuri de construcții și demolări și deșeuri verzi, acestea vor fi colectate separat, serviciul urmând a fi decontat ca serviciu suplimentar. </w:t>
      </w:r>
    </w:p>
    <w:p w:rsidR="00A443B7" w:rsidRPr="006A0685" w:rsidRDefault="00A443B7" w:rsidP="00BA40FF">
      <w:pPr>
        <w:pStyle w:val="ListParagraph"/>
        <w:numPr>
          <w:ilvl w:val="0"/>
          <w:numId w:val="65"/>
        </w:numPr>
        <w:ind w:left="450" w:hanging="450"/>
        <w:contextualSpacing w:val="0"/>
        <w:rPr>
          <w:rFonts w:asciiTheme="majorHAnsi" w:hAnsiTheme="majorHAnsi"/>
          <w:sz w:val="24"/>
          <w:szCs w:val="24"/>
        </w:rPr>
      </w:pPr>
      <w:bookmarkStart w:id="316" w:name="_Toc394504110"/>
      <w:bookmarkEnd w:id="315"/>
      <w:r w:rsidRPr="006A0685">
        <w:rPr>
          <w:rFonts w:asciiTheme="majorHAnsi" w:hAnsiTheme="majorHAnsi"/>
          <w:sz w:val="24"/>
          <w:szCs w:val="24"/>
        </w:rPr>
        <w:t>Generatorii de deșeuri reziduale din case fără pubele individuale își vor duce deșeurile la recipienții de pe platformele de colectare pe cont propriu.</w:t>
      </w:r>
      <w:bookmarkEnd w:id="316"/>
      <w:r w:rsidRPr="006A0685">
        <w:rPr>
          <w:rFonts w:asciiTheme="majorHAnsi" w:hAnsiTheme="majorHAnsi"/>
          <w:sz w:val="24"/>
          <w:szCs w:val="24"/>
        </w:rPr>
        <w:t xml:space="preserve"> </w:t>
      </w:r>
    </w:p>
    <w:p w:rsidR="00887536" w:rsidRDefault="00A443B7" w:rsidP="00BA40FF">
      <w:pPr>
        <w:pStyle w:val="ListParagraph"/>
        <w:numPr>
          <w:ilvl w:val="0"/>
          <w:numId w:val="65"/>
        </w:numPr>
        <w:spacing w:after="0"/>
        <w:ind w:left="450" w:hanging="450"/>
        <w:rPr>
          <w:rFonts w:asciiTheme="majorHAnsi" w:hAnsiTheme="majorHAnsi"/>
          <w:sz w:val="24"/>
          <w:szCs w:val="24"/>
        </w:rPr>
      </w:pPr>
      <w:bookmarkStart w:id="317" w:name="_Toc394504109"/>
      <w:r w:rsidRPr="00A937A9">
        <w:rPr>
          <w:rFonts w:asciiTheme="majorHAnsi" w:hAnsiTheme="majorHAnsi"/>
          <w:sz w:val="24"/>
          <w:szCs w:val="24"/>
        </w:rPr>
        <w:t>Pentru acele străzi considerate artere principale, vehiculele de colectare vor colecta deșeurile, de pe fiecare parte a străzii pe rând și nu vor permite sau încuraja lucrătorii sau generatorii de deșeuri solide să traverseze strada pentru a depune deșeuri solide în autogunoiere.</w:t>
      </w:r>
      <w:bookmarkEnd w:id="317"/>
    </w:p>
    <w:p w:rsidR="00A937A9" w:rsidRPr="00A937A9" w:rsidRDefault="00A937A9" w:rsidP="00A937A9">
      <w:pPr>
        <w:pStyle w:val="ListParagraph"/>
        <w:spacing w:after="0"/>
        <w:ind w:left="450"/>
        <w:jc w:val="left"/>
        <w:rPr>
          <w:rFonts w:asciiTheme="majorHAnsi" w:hAnsiTheme="majorHAnsi"/>
          <w:sz w:val="24"/>
          <w:szCs w:val="24"/>
        </w:rPr>
      </w:pPr>
    </w:p>
    <w:p w:rsidR="008D6AAF" w:rsidRDefault="008D6AAF" w:rsidP="0094355C">
      <w:pPr>
        <w:pStyle w:val="Heading2"/>
      </w:pPr>
      <w:bookmarkStart w:id="318" w:name="_Toc394046237"/>
      <w:bookmarkStart w:id="319" w:name="_Toc394504135"/>
      <w:bookmarkStart w:id="320" w:name="_Toc525647661"/>
      <w:r>
        <w:t>Vehicule de colectare</w:t>
      </w:r>
      <w:bookmarkEnd w:id="320"/>
    </w:p>
    <w:p w:rsidR="008D6AAF" w:rsidRDefault="008D6AAF" w:rsidP="00333944">
      <w:pPr>
        <w:spacing w:before="120"/>
        <w:rPr>
          <w:rFonts w:asciiTheme="majorHAnsi" w:hAnsiTheme="majorHAnsi"/>
          <w:sz w:val="24"/>
          <w:szCs w:val="24"/>
        </w:rPr>
      </w:pPr>
      <w:bookmarkStart w:id="321" w:name="_Toc394504223"/>
      <w:r w:rsidRPr="008D6AAF">
        <w:rPr>
          <w:rFonts w:asciiTheme="majorHAnsi" w:hAnsiTheme="majorHAnsi"/>
          <w:sz w:val="24"/>
          <w:szCs w:val="24"/>
        </w:rPr>
        <w:t>Toate vehiculele necesare pentru colectarea și transportul deșeurilor, în aria de acoperire,  utilizate pentru prestarea  Serviciilor vor fi furnizate de Delegat</w:t>
      </w:r>
      <w:bookmarkEnd w:id="321"/>
      <w:r>
        <w:rPr>
          <w:rFonts w:asciiTheme="majorHAnsi" w:hAnsiTheme="majorHAnsi"/>
          <w:sz w:val="24"/>
          <w:szCs w:val="24"/>
        </w:rPr>
        <w:t xml:space="preserve">, cu respectarea cerințelor minime de calificare din </w:t>
      </w:r>
      <w:r w:rsidRPr="00333944">
        <w:rPr>
          <w:rFonts w:asciiTheme="majorHAnsi" w:hAnsiTheme="majorHAnsi"/>
          <w:b/>
          <w:sz w:val="24"/>
          <w:szCs w:val="24"/>
        </w:rPr>
        <w:t>Secțiunea I. Fișa de date a achiziției.</w:t>
      </w:r>
      <w:r>
        <w:rPr>
          <w:rFonts w:asciiTheme="majorHAnsi" w:hAnsiTheme="majorHAnsi"/>
          <w:sz w:val="24"/>
          <w:szCs w:val="24"/>
        </w:rPr>
        <w:t xml:space="preserve"> </w:t>
      </w:r>
    </w:p>
    <w:p w:rsidR="008D6AAF" w:rsidRPr="008D6AAF" w:rsidRDefault="008D6AAF" w:rsidP="008D6AAF">
      <w:pPr>
        <w:rPr>
          <w:rFonts w:asciiTheme="majorHAnsi" w:hAnsiTheme="majorHAnsi"/>
          <w:sz w:val="24"/>
          <w:szCs w:val="24"/>
        </w:rPr>
      </w:pPr>
      <w:r>
        <w:rPr>
          <w:rFonts w:asciiTheme="majorHAnsi" w:hAnsiTheme="majorHAnsi"/>
          <w:sz w:val="24"/>
          <w:szCs w:val="24"/>
        </w:rPr>
        <w:t xml:space="preserve">Dotările/parcul auto pus la dispoziție de operatorul economic va fi detaliat în cadrul </w:t>
      </w:r>
      <w:r w:rsidR="00333944">
        <w:rPr>
          <w:rFonts w:asciiTheme="majorHAnsi" w:hAnsiTheme="majorHAnsi"/>
          <w:sz w:val="24"/>
          <w:szCs w:val="24"/>
        </w:rPr>
        <w:t xml:space="preserve">ofertei tehnice și în conformitate cu modul de prezentare a informațuiilor conform </w:t>
      </w:r>
      <w:r w:rsidRPr="00333944">
        <w:rPr>
          <w:rFonts w:asciiTheme="majorHAnsi" w:hAnsiTheme="majorHAnsi"/>
          <w:b/>
          <w:sz w:val="24"/>
          <w:szCs w:val="24"/>
        </w:rPr>
        <w:t>secțiunii III. Formulare.</w:t>
      </w:r>
    </w:p>
    <w:p w:rsidR="008D6AAF" w:rsidRPr="002C1A9A" w:rsidRDefault="008D6AAF" w:rsidP="00295404">
      <w:pPr>
        <w:pStyle w:val="Heading3"/>
      </w:pPr>
      <w:r w:rsidRPr="002C1A9A">
        <w:t xml:space="preserve"> </w:t>
      </w:r>
      <w:bookmarkStart w:id="322" w:name="_Toc525647662"/>
      <w:r w:rsidRPr="002C1A9A">
        <w:t>Cerințe tehnice</w:t>
      </w:r>
      <w:bookmarkEnd w:id="322"/>
    </w:p>
    <w:p w:rsidR="008D6AAF" w:rsidRPr="008D6AAF" w:rsidRDefault="008D6AAF" w:rsidP="00BA40FF">
      <w:pPr>
        <w:pStyle w:val="ListParagraph"/>
        <w:numPr>
          <w:ilvl w:val="0"/>
          <w:numId w:val="74"/>
        </w:numPr>
        <w:tabs>
          <w:tab w:val="left" w:pos="450"/>
        </w:tabs>
        <w:spacing w:after="0"/>
        <w:ind w:left="450" w:hanging="450"/>
        <w:contextualSpacing w:val="0"/>
        <w:rPr>
          <w:rFonts w:asciiTheme="majorHAnsi" w:hAnsiTheme="majorHAnsi"/>
          <w:sz w:val="24"/>
          <w:szCs w:val="24"/>
        </w:rPr>
      </w:pPr>
      <w:r w:rsidRPr="008D6AAF">
        <w:rPr>
          <w:rFonts w:asciiTheme="majorHAnsi" w:hAnsiTheme="majorHAnsi"/>
          <w:sz w:val="24"/>
          <w:szCs w:val="24"/>
        </w:rPr>
        <w:t xml:space="preserve">Pentru colectarea deșeurilor vor fi folosite vehicule speciale de colectare (autospeciale). Aceste vehicule vor încărca în totalitate deșeurile, evitând potențialele noxe, precum mirosuri, materiale luate de vânt și scurgerea necontrolata de levigat și vor fi prevăzute cu mecanisme de compactare pentru maximizarea încărcăturilor utile. Parcul auto va fi utilat pentru încărcarea hidraulică automată a recipienților Delegatarului, ca și pentru încărcarea manuală a deșeurilor căzute pe sol.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3" w:name="_Toc394504224"/>
      <w:r w:rsidRPr="008D6AAF">
        <w:rPr>
          <w:rFonts w:asciiTheme="majorHAnsi" w:hAnsiTheme="majorHAnsi"/>
          <w:sz w:val="24"/>
          <w:szCs w:val="24"/>
        </w:rPr>
        <w:t>Pentru colectarea deșeurilor reciclabile vor fi utilizate autospeciale alocate exclusiv acestei activități și fiecărei fracții de deșeuri în parte (este intezisă amestecarea în aceeași autospecială a fracțiilor colectate separat).</w:t>
      </w:r>
      <w:bookmarkEnd w:id="323"/>
      <w:r w:rsidRPr="008D6AAF">
        <w:rPr>
          <w:rFonts w:asciiTheme="majorHAnsi" w:hAnsiTheme="majorHAnsi"/>
          <w:sz w:val="24"/>
          <w:szCs w:val="24"/>
        </w:rPr>
        <w:t xml:space="preserve">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4" w:name="_Toc394504225"/>
      <w:r w:rsidRPr="008D6AAF">
        <w:rPr>
          <w:rFonts w:asciiTheme="majorHAnsi" w:hAnsiTheme="majorHAnsi"/>
          <w:sz w:val="24"/>
          <w:szCs w:val="24"/>
        </w:rPr>
        <w:t>Pentru alte tipuri de deșeuri care nu vor fi colectate cu utilajele descrise mai sus, Delegatul poate folosi vehicule adecvate precum camioane cu platformă, basculante, utilaje prevăzute cu cârlig de ridicare sau autocontainiere.</w:t>
      </w:r>
      <w:bookmarkEnd w:id="324"/>
      <w:r w:rsidRPr="008D6AAF">
        <w:rPr>
          <w:rFonts w:asciiTheme="majorHAnsi" w:hAnsiTheme="majorHAnsi"/>
          <w:sz w:val="24"/>
          <w:szCs w:val="24"/>
        </w:rPr>
        <w:t xml:space="preserve">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r w:rsidRPr="008D6AAF">
        <w:rPr>
          <w:rFonts w:asciiTheme="majorHAnsi" w:hAnsiTheme="majorHAnsi"/>
          <w:sz w:val="24"/>
          <w:szCs w:val="24"/>
        </w:rPr>
        <w:lastRenderedPageBreak/>
        <w:t>Acolo unde deșeurile menajere sunt colectate cu bene sau camioane deschise Delegatul va acoperi toate încărcăturile cu prelate, plase sau alte materiale în funcție de tipul de vehicul sau utilaj utilizat.</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5" w:name="_Toc394504226"/>
      <w:r w:rsidRPr="008D6AAF">
        <w:rPr>
          <w:rFonts w:asciiTheme="majorHAnsi" w:hAnsiTheme="majorHAnsi"/>
          <w:sz w:val="24"/>
          <w:szCs w:val="24"/>
        </w:rPr>
        <w:t>Autospecialele pentru colectarea deșeurilor vor fi furnizate de către Delegat și trebuie să fie funcționale (să aibă resursă tehnică disponibilă la Data de Începere). Pe perioada derulării contractului înlocuirea oricărei autospeciale a cărei resursă tehnică s-a epuizat se va face cu un echipament similar nou.</w:t>
      </w:r>
      <w:bookmarkEnd w:id="325"/>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6" w:name="_Toc394504227"/>
      <w:r w:rsidRPr="008D6AAF">
        <w:rPr>
          <w:rFonts w:asciiTheme="majorHAnsi" w:hAnsiTheme="majorHAnsi"/>
          <w:sz w:val="24"/>
          <w:szCs w:val="24"/>
        </w:rPr>
        <w:t>Vehiculele vor fi dotate cu sisteme de iluminare corespunzătoare astfel încât să ușureze colectarea deșeurilor de către lucrători în zonele slab iluminate.</w:t>
      </w:r>
      <w:bookmarkEnd w:id="326"/>
      <w:r w:rsidRPr="008D6AAF">
        <w:rPr>
          <w:rFonts w:asciiTheme="majorHAnsi" w:hAnsiTheme="majorHAnsi"/>
          <w:sz w:val="24"/>
          <w:szCs w:val="24"/>
        </w:rPr>
        <w:t xml:space="preserve">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7" w:name="_Toc394504228"/>
      <w:r w:rsidRPr="008D6AAF">
        <w:rPr>
          <w:rFonts w:asciiTheme="majorHAnsi" w:hAnsiTheme="majorHAnsi"/>
          <w:sz w:val="24"/>
          <w:szCs w:val="24"/>
        </w:rPr>
        <w:t>Fiecare vehicul va fi prevăzut cu cel puțin o mătura și o lopată pentru curățarea deșeurilor și lichidelor ce pot fi împrăștiate sau dispersate în timpul procesului de colectare și transport.</w:t>
      </w:r>
      <w:bookmarkEnd w:id="327"/>
      <w:r w:rsidRPr="008D6AAF">
        <w:rPr>
          <w:rFonts w:asciiTheme="majorHAnsi" w:hAnsiTheme="majorHAnsi"/>
          <w:sz w:val="24"/>
          <w:szCs w:val="24"/>
        </w:rPr>
        <w:t xml:space="preserve">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8" w:name="_Toc394504229"/>
      <w:r w:rsidRPr="008D6AAF">
        <w:rPr>
          <w:rFonts w:asciiTheme="majorHAnsi" w:hAnsiTheme="majorHAnsi"/>
          <w:sz w:val="24"/>
          <w:szCs w:val="24"/>
        </w:rPr>
        <w:t>Toate vehiculele vor fi corespunzător securizate astfel încât să prevină orice împrăștiere de deșeuri solide, alte materiale sau lichide.</w:t>
      </w:r>
      <w:bookmarkEnd w:id="328"/>
      <w:r w:rsidRPr="008D6AAF">
        <w:rPr>
          <w:rFonts w:asciiTheme="majorHAnsi" w:hAnsiTheme="majorHAnsi"/>
          <w:sz w:val="24"/>
          <w:szCs w:val="24"/>
        </w:rPr>
        <w:t xml:space="preserve">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29" w:name="_Toc394504230"/>
      <w:r w:rsidRPr="008D6AAF">
        <w:rPr>
          <w:rFonts w:asciiTheme="majorHAnsi" w:hAnsiTheme="majorHAnsi"/>
          <w:sz w:val="24"/>
          <w:szCs w:val="24"/>
        </w:rPr>
        <w:t>Fiecare vehicul sau șofer va avea în dotare aparatura adecvată de comunicare (stații radio de emisie-recepție sau telefoane mobile).</w:t>
      </w:r>
      <w:bookmarkEnd w:id="329"/>
      <w:r w:rsidRPr="008D6AAF">
        <w:rPr>
          <w:rFonts w:asciiTheme="majorHAnsi" w:hAnsiTheme="majorHAnsi"/>
          <w:sz w:val="24"/>
          <w:szCs w:val="24"/>
        </w:rPr>
        <w:t xml:space="preserve"> </w:t>
      </w:r>
    </w:p>
    <w:p w:rsidR="008D6AAF" w:rsidRP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30" w:name="_Toc394503383"/>
      <w:bookmarkStart w:id="331" w:name="_Toc394504242"/>
      <w:r w:rsidRPr="008D6AAF">
        <w:rPr>
          <w:rFonts w:asciiTheme="majorHAnsi" w:hAnsiTheme="majorHAnsi"/>
          <w:sz w:val="24"/>
          <w:szCs w:val="24"/>
        </w:rPr>
        <w:t>Delegatul are obligația de a utiliza amplasamente cu mărimea adecvată și dotate corespunzător pentru parcarea vehiculelor. Nici un vehicul nu va fi parcat în zona publică atunci când nu e folosit.</w:t>
      </w:r>
      <w:bookmarkEnd w:id="330"/>
      <w:bookmarkEnd w:id="331"/>
      <w:r w:rsidRPr="008D6AAF">
        <w:rPr>
          <w:rFonts w:asciiTheme="majorHAnsi" w:hAnsiTheme="majorHAnsi"/>
          <w:sz w:val="24"/>
          <w:szCs w:val="24"/>
        </w:rPr>
        <w:t xml:space="preserve"> </w:t>
      </w:r>
    </w:p>
    <w:p w:rsidR="008D6AAF" w:rsidRDefault="008D6AAF" w:rsidP="00BA40FF">
      <w:pPr>
        <w:pStyle w:val="ListParagraph"/>
        <w:numPr>
          <w:ilvl w:val="0"/>
          <w:numId w:val="74"/>
        </w:numPr>
        <w:tabs>
          <w:tab w:val="left" w:pos="450"/>
        </w:tabs>
        <w:spacing w:before="120"/>
        <w:ind w:left="450" w:hanging="450"/>
        <w:contextualSpacing w:val="0"/>
        <w:rPr>
          <w:rFonts w:asciiTheme="majorHAnsi" w:hAnsiTheme="majorHAnsi"/>
          <w:sz w:val="24"/>
          <w:szCs w:val="24"/>
        </w:rPr>
      </w:pPr>
      <w:bookmarkStart w:id="332" w:name="_Toc394503384"/>
      <w:bookmarkStart w:id="333" w:name="_Toc394504243"/>
      <w:r w:rsidRPr="008D6AAF">
        <w:rPr>
          <w:rFonts w:asciiTheme="majorHAnsi" w:hAnsiTheme="majorHAnsi"/>
          <w:sz w:val="24"/>
          <w:szCs w:val="24"/>
        </w:rPr>
        <w:t>Amplasamentele pentru garare și/sau întreținere și reparații vor fi echipate corespunzător și cu rezervoare/recipienți de colectare pentru deșeuri solide și lichide periculoase generate în aceste spații.</w:t>
      </w:r>
      <w:bookmarkEnd w:id="332"/>
      <w:bookmarkEnd w:id="333"/>
    </w:p>
    <w:p w:rsidR="009123CA" w:rsidRPr="009123CA" w:rsidRDefault="009123CA" w:rsidP="009123CA">
      <w:pPr>
        <w:tabs>
          <w:tab w:val="left" w:pos="450"/>
        </w:tabs>
        <w:spacing w:before="120"/>
        <w:rPr>
          <w:rFonts w:asciiTheme="majorHAnsi" w:hAnsiTheme="majorHAnsi"/>
          <w:sz w:val="24"/>
          <w:szCs w:val="24"/>
        </w:rPr>
      </w:pPr>
    </w:p>
    <w:p w:rsidR="008D6AAF" w:rsidRPr="008D6AAF" w:rsidRDefault="008D6AAF" w:rsidP="00295404">
      <w:pPr>
        <w:pStyle w:val="Heading3"/>
      </w:pPr>
      <w:r w:rsidRPr="008D6AAF">
        <w:t xml:space="preserve"> </w:t>
      </w:r>
      <w:bookmarkStart w:id="334" w:name="_Toc525647663"/>
      <w:r w:rsidRPr="008D6AAF">
        <w:t>Întreținere</w:t>
      </w:r>
      <w:r>
        <w:t xml:space="preserve"> și exploatare</w:t>
      </w:r>
      <w:bookmarkEnd w:id="334"/>
    </w:p>
    <w:p w:rsidR="008D6AAF" w:rsidRPr="008D6AAF" w:rsidRDefault="008D6AAF" w:rsidP="00BA40FF">
      <w:pPr>
        <w:pStyle w:val="ListParagraph"/>
        <w:numPr>
          <w:ilvl w:val="0"/>
          <w:numId w:val="75"/>
        </w:numPr>
        <w:tabs>
          <w:tab w:val="left" w:pos="450"/>
        </w:tabs>
        <w:spacing w:after="0"/>
        <w:ind w:left="450" w:hanging="450"/>
        <w:contextualSpacing w:val="0"/>
        <w:rPr>
          <w:rFonts w:asciiTheme="majorHAnsi" w:hAnsiTheme="majorHAnsi"/>
          <w:sz w:val="24"/>
          <w:szCs w:val="24"/>
        </w:rPr>
      </w:pPr>
      <w:bookmarkStart w:id="335" w:name="_Toc394504231"/>
      <w:r w:rsidRPr="008D6AAF">
        <w:rPr>
          <w:rFonts w:asciiTheme="majorHAnsi" w:hAnsiTheme="majorHAnsi"/>
          <w:sz w:val="24"/>
          <w:szCs w:val="24"/>
        </w:rPr>
        <w:t>Delegatul va menține toate vehiculele, instalațiile și utilajele folosite pentru prestarea Serviciilor în stare bună de funcționare și în condiții de igienă.</w:t>
      </w:r>
      <w:bookmarkEnd w:id="335"/>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36" w:name="_Toc394504232"/>
      <w:r w:rsidRPr="008D6AAF">
        <w:rPr>
          <w:rFonts w:asciiTheme="majorHAnsi" w:hAnsiTheme="majorHAnsi"/>
          <w:sz w:val="24"/>
          <w:szCs w:val="24"/>
        </w:rPr>
        <w:t>Toate dispozitivele de iluminat, de avertizare, sirene, tobe de eșapament, rezervoare de carburant și dispozitive de control al emisiilor din dotarea vehiculelor și utilajelor se vor afla permanent în stare de funcționare.</w:t>
      </w:r>
      <w:bookmarkEnd w:id="336"/>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37" w:name="_Toc394504233"/>
      <w:r w:rsidRPr="008D6AAF">
        <w:rPr>
          <w:rFonts w:asciiTheme="majorHAnsi" w:hAnsiTheme="majorHAnsi"/>
          <w:sz w:val="24"/>
          <w:szCs w:val="24"/>
        </w:rPr>
        <w:t>Va fi menținut un număr suficient de piese de rezervă pentru înlocuire în decurs de 48 de ore astfel încât să se asigure executarea continuă și la timp a acestui Contract. Gradul de disponibilitate al parcului auto va fi de minim 85%.</w:t>
      </w:r>
      <w:bookmarkEnd w:id="337"/>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38" w:name="_Toc394504234"/>
      <w:r w:rsidRPr="008D6AAF">
        <w:rPr>
          <w:rFonts w:asciiTheme="majorHAnsi" w:hAnsiTheme="majorHAnsi"/>
          <w:sz w:val="24"/>
          <w:szCs w:val="24"/>
        </w:rPr>
        <w:t>Delegatul va menține toate vehiculele în stare de curățenie. Toate vehiculele vor fi spălate și dezinfectate în întregime cel puțin o dată pe săptămână.</w:t>
      </w:r>
      <w:bookmarkEnd w:id="338"/>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39" w:name="_Toc394504235"/>
      <w:r w:rsidRPr="008D6AAF">
        <w:rPr>
          <w:rFonts w:asciiTheme="majorHAnsi" w:hAnsiTheme="majorHAnsi"/>
          <w:sz w:val="24"/>
          <w:szCs w:val="24"/>
        </w:rPr>
        <w:t>Nici un vehicul nu va fi supraîncărcat.</w:t>
      </w:r>
      <w:bookmarkEnd w:id="339"/>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40" w:name="_Toc394504236"/>
      <w:r w:rsidRPr="008D6AAF">
        <w:rPr>
          <w:rFonts w:asciiTheme="majorHAnsi" w:hAnsiTheme="majorHAnsi"/>
          <w:sz w:val="24"/>
          <w:szCs w:val="24"/>
        </w:rPr>
        <w:t xml:space="preserve">Toate autospecialele vor avea câte o foaie de parcurs pentru traseul parcurs și timpul de efectuare care va include ora de plecare de la garaj la începutul activității, orele de </w:t>
      </w:r>
      <w:r w:rsidRPr="008D6AAF">
        <w:rPr>
          <w:rFonts w:asciiTheme="majorHAnsi" w:hAnsiTheme="majorHAnsi"/>
          <w:sz w:val="24"/>
          <w:szCs w:val="24"/>
        </w:rPr>
        <w:lastRenderedPageBreak/>
        <w:t>sosire și plecare de la unitățile desemnate de gestionare a deșeurilor și ora de sosire la garaj la încheierea programului.</w:t>
      </w:r>
      <w:bookmarkEnd w:id="340"/>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41" w:name="_Toc394504237"/>
      <w:r w:rsidRPr="008D6AAF">
        <w:rPr>
          <w:rFonts w:asciiTheme="majorHAnsi" w:hAnsiTheme="majorHAnsi"/>
          <w:sz w:val="24"/>
          <w:szCs w:val="24"/>
        </w:rPr>
        <w:t>Foile de înregistrare ale autospecialelor vor conține greutatea încărcăturii, timpul de staționare și natura activităților de reparare sau depanare. Datele din fișele vehiculelor Delegatarului vor fi comasate și prezentate Delegatarului într-un raport lunar de prestare a serviciului de către Delegat. În plus, Delegatarul va avea acces la rapoartele privind oricare vehicul al Delegatului oricând va solicita aceasta.</w:t>
      </w:r>
      <w:bookmarkEnd w:id="341"/>
      <w:r w:rsidRPr="008D6AAF">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42" w:name="_Toc394504238"/>
      <w:r w:rsidRPr="008D6AAF">
        <w:rPr>
          <w:rFonts w:asciiTheme="majorHAnsi" w:hAnsiTheme="majorHAnsi"/>
          <w:sz w:val="24"/>
          <w:szCs w:val="24"/>
        </w:rPr>
        <w:t>Săptămânal sau la cererea Delegatarului, Delegatul va actualiza fișele vehiculelor, disponibile pentru verificare.</w:t>
      </w:r>
      <w:bookmarkEnd w:id="342"/>
      <w:r w:rsidRPr="008D6AAF">
        <w:rPr>
          <w:rFonts w:asciiTheme="majorHAnsi" w:hAnsiTheme="majorHAnsi"/>
          <w:sz w:val="24"/>
          <w:szCs w:val="24"/>
        </w:rPr>
        <w:t xml:space="preserve"> </w:t>
      </w:r>
    </w:p>
    <w:p w:rsidR="00DD3A80" w:rsidRPr="00DD3A80" w:rsidRDefault="00DD3A80"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43" w:name="_Toc394504215"/>
      <w:bookmarkStart w:id="344" w:name="_Toc394504240"/>
      <w:r w:rsidRPr="00DD3A80">
        <w:rPr>
          <w:rFonts w:asciiTheme="majorHAnsi" w:hAnsiTheme="majorHAnsi"/>
          <w:sz w:val="24"/>
          <w:szCs w:val="24"/>
        </w:rPr>
        <w:t>Toate piesele, utilajele, mașinile, vehiculele sau piesele de rezervă furnizate de Delegat trebuie să fie în perfectă stare de funcționare. Vehiculele vor fi înmatriculate în România sau cu număr provizoriu emis de organele competente române, la dată intrării lor în cadrul Serviciilor (Data de Începere a Serviciilor sau orice altă dată ulterioară pe perioada de derulare a Contractului) și vor avea toate certificările impuse de legislația română în domeniul transporturilor.</w:t>
      </w:r>
      <w:bookmarkEnd w:id="343"/>
      <w:r w:rsidRPr="00DD3A80">
        <w:rPr>
          <w:rFonts w:asciiTheme="majorHAnsi" w:hAnsiTheme="majorHAnsi"/>
          <w:sz w:val="24"/>
          <w:szCs w:val="24"/>
        </w:rPr>
        <w:t xml:space="preserve"> </w:t>
      </w:r>
    </w:p>
    <w:p w:rsidR="008D6AAF" w:rsidRPr="008D6AAF" w:rsidRDefault="008D6AAF"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r w:rsidRPr="008D6AAF">
        <w:rPr>
          <w:rFonts w:asciiTheme="majorHAnsi" w:hAnsiTheme="majorHAnsi"/>
          <w:sz w:val="24"/>
          <w:szCs w:val="24"/>
        </w:rPr>
        <w:t>Numai șoferii calificați și deținători de permis de conducere vor putea conduce aceste vehicule și utilaje. Șoferii vor efectua controale medicale specifice de două ori pe an pentru a se asigura că sunt apți de a-și îndeplini sarcinile.</w:t>
      </w:r>
      <w:bookmarkEnd w:id="344"/>
    </w:p>
    <w:p w:rsidR="000245CB" w:rsidRPr="000245CB" w:rsidRDefault="00DD3A80"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45" w:name="_Toc394504218"/>
      <w:r w:rsidRPr="000245CB">
        <w:rPr>
          <w:rFonts w:asciiTheme="majorHAnsi" w:hAnsiTheme="majorHAnsi"/>
          <w:sz w:val="24"/>
          <w:szCs w:val="24"/>
        </w:rPr>
        <w:t>Delegatul va achiziționa, închiria sau concesiona vehicule și utilaje pentru a satisface toate activitățile de colectare și transport sau pentru a înlocui vehiculele și utilajele ieșite din uz.</w:t>
      </w:r>
      <w:bookmarkEnd w:id="345"/>
      <w:r w:rsidRPr="000245CB">
        <w:rPr>
          <w:rFonts w:asciiTheme="majorHAnsi" w:hAnsiTheme="majorHAnsi"/>
          <w:sz w:val="24"/>
          <w:szCs w:val="24"/>
        </w:rPr>
        <w:t xml:space="preserve"> </w:t>
      </w:r>
      <w:bookmarkStart w:id="346" w:name="_Toc394504216"/>
      <w:r w:rsidR="000245CB" w:rsidRPr="000245CB">
        <w:rPr>
          <w:rFonts w:asciiTheme="majorHAnsi" w:hAnsiTheme="majorHAnsi"/>
          <w:sz w:val="24"/>
          <w:szCs w:val="24"/>
        </w:rPr>
        <w:t>Delegatul va avea suficiente echipamente de rezerva pentru cantitățile variabile de deșeuri ce pot fi prevăzute pentru colectare în termenii Contractului, ca și pentru obligațiile de întreținere și reparație. Se vor folosi vehicule și utilaje adecvate pentru prestarea Serviciilor.</w:t>
      </w:r>
      <w:bookmarkEnd w:id="346"/>
      <w:r w:rsidR="000245CB" w:rsidRPr="000245CB">
        <w:rPr>
          <w:rFonts w:asciiTheme="majorHAnsi" w:hAnsiTheme="majorHAnsi"/>
          <w:sz w:val="24"/>
          <w:szCs w:val="24"/>
        </w:rPr>
        <w:t xml:space="preserve"> </w:t>
      </w:r>
      <w:r w:rsidR="000245CB" w:rsidRPr="000245CB">
        <w:rPr>
          <w:rFonts w:ascii="Cambria" w:hAnsi="Cambria"/>
          <w:sz w:val="24"/>
          <w:szCs w:val="24"/>
        </w:rPr>
        <w:t>asigurarea unei dotări cu utilaje specifice (din dotare proprie, în leasing sau închiriate etc.) suficientă pentru îndeplinirea corespunzătoare a contractului de concesiune. Numărul minim de utilaje se stabilește în funcție de tip și programul de lucru. Numărul de utilaje considerat suficient de autoritatea contractantă va fi cu 10% mai mare decât numărul minim rezultat din programul de execuție a serviciului;</w:t>
      </w:r>
    </w:p>
    <w:p w:rsidR="00DD3A80" w:rsidRPr="00DD3A80" w:rsidRDefault="00DD3A80" w:rsidP="00BA40FF">
      <w:pPr>
        <w:pStyle w:val="ListParagraph"/>
        <w:numPr>
          <w:ilvl w:val="0"/>
          <w:numId w:val="75"/>
        </w:numPr>
        <w:tabs>
          <w:tab w:val="left" w:pos="450"/>
        </w:tabs>
        <w:spacing w:before="120"/>
        <w:ind w:left="450" w:hanging="450"/>
        <w:contextualSpacing w:val="0"/>
        <w:rPr>
          <w:rFonts w:asciiTheme="majorHAnsi" w:hAnsiTheme="majorHAnsi"/>
          <w:sz w:val="24"/>
          <w:szCs w:val="24"/>
        </w:rPr>
      </w:pPr>
      <w:bookmarkStart w:id="347" w:name="_Toc394504221"/>
      <w:r w:rsidRPr="00DD3A80">
        <w:rPr>
          <w:rFonts w:asciiTheme="majorHAnsi" w:hAnsiTheme="majorHAnsi"/>
          <w:sz w:val="24"/>
          <w:szCs w:val="24"/>
        </w:rPr>
        <w:t>Delegatul va informa Delegatarul despre numărul de înmatriculare și despre cel de identificare a utilajelor și vehiculelor înaintea Datei de Începere și ori de câte ori înlocuiește un vehicul, îi schimbă destinația sau suplimentează numărul lor.</w:t>
      </w:r>
      <w:bookmarkEnd w:id="347"/>
    </w:p>
    <w:p w:rsidR="008D6AAF" w:rsidRDefault="008D6AAF" w:rsidP="008D6AAF"/>
    <w:p w:rsidR="00A937A9" w:rsidRPr="006A0685" w:rsidRDefault="00A937A9" w:rsidP="00295404">
      <w:pPr>
        <w:pStyle w:val="Heading3"/>
      </w:pPr>
      <w:bookmarkStart w:id="348" w:name="_Toc525647664"/>
      <w:r>
        <w:t>Trasee</w:t>
      </w:r>
      <w:bookmarkEnd w:id="348"/>
      <w:r>
        <w:t xml:space="preserve"> </w:t>
      </w:r>
    </w:p>
    <w:p w:rsidR="00A937A9" w:rsidRPr="00895898" w:rsidRDefault="00A937A9" w:rsidP="00BA40FF">
      <w:pPr>
        <w:pStyle w:val="ListParagraph"/>
        <w:numPr>
          <w:ilvl w:val="0"/>
          <w:numId w:val="66"/>
        </w:numPr>
        <w:spacing w:before="120" w:after="0"/>
        <w:ind w:left="450" w:hanging="450"/>
        <w:contextualSpacing w:val="0"/>
        <w:rPr>
          <w:rFonts w:asciiTheme="majorHAnsi" w:hAnsiTheme="majorHAnsi"/>
          <w:sz w:val="24"/>
          <w:szCs w:val="24"/>
        </w:rPr>
      </w:pPr>
      <w:bookmarkStart w:id="349" w:name="_Toc394504116"/>
      <w:r w:rsidRPr="00895898">
        <w:rPr>
          <w:rFonts w:asciiTheme="majorHAnsi" w:hAnsiTheme="majorHAnsi"/>
          <w:sz w:val="24"/>
          <w:szCs w:val="24"/>
        </w:rPr>
        <w:t>Activitatea de colectare și transport deșeuri se va realiza în baza Programului de execuție</w:t>
      </w:r>
      <w:bookmarkEnd w:id="349"/>
      <w:r w:rsidRPr="00895898">
        <w:rPr>
          <w:rFonts w:asciiTheme="majorHAnsi" w:hAnsiTheme="majorHAnsi"/>
          <w:sz w:val="24"/>
          <w:szCs w:val="24"/>
        </w:rPr>
        <w:t xml:space="preserve"> prezentat de Delegat </w:t>
      </w:r>
    </w:p>
    <w:p w:rsidR="00A937A9" w:rsidRPr="00FE6300" w:rsidRDefault="00A937A9" w:rsidP="00BA40FF">
      <w:pPr>
        <w:pStyle w:val="ListParagraph"/>
        <w:numPr>
          <w:ilvl w:val="0"/>
          <w:numId w:val="66"/>
        </w:numPr>
        <w:ind w:left="450" w:hanging="450"/>
        <w:contextualSpacing w:val="0"/>
        <w:rPr>
          <w:rFonts w:asciiTheme="majorHAnsi" w:hAnsiTheme="majorHAnsi"/>
          <w:sz w:val="24"/>
          <w:szCs w:val="24"/>
        </w:rPr>
      </w:pPr>
      <w:bookmarkStart w:id="350" w:name="_Toc394504117"/>
      <w:r w:rsidRPr="00895898">
        <w:rPr>
          <w:rFonts w:asciiTheme="majorHAnsi" w:hAnsiTheme="majorHAnsi"/>
          <w:sz w:val="24"/>
          <w:szCs w:val="24"/>
        </w:rPr>
        <w:t>Delegatul va folosi vehicule de colectare destinate executării acestor Servicii adaptate tipurilor și cantităților de deșeuri colectate.</w:t>
      </w:r>
      <w:bookmarkEnd w:id="350"/>
      <w:r w:rsidRPr="00895898">
        <w:rPr>
          <w:rFonts w:asciiTheme="majorHAnsi" w:hAnsiTheme="majorHAnsi"/>
          <w:sz w:val="24"/>
          <w:szCs w:val="24"/>
        </w:rPr>
        <w:t xml:space="preserve"> </w:t>
      </w:r>
    </w:p>
    <w:p w:rsidR="00A937A9" w:rsidRPr="00FE6300" w:rsidRDefault="00A937A9" w:rsidP="00BA40FF">
      <w:pPr>
        <w:pStyle w:val="ListParagraph"/>
        <w:numPr>
          <w:ilvl w:val="0"/>
          <w:numId w:val="66"/>
        </w:numPr>
        <w:ind w:left="450" w:hanging="450"/>
        <w:contextualSpacing w:val="0"/>
        <w:rPr>
          <w:rFonts w:asciiTheme="majorHAnsi" w:hAnsiTheme="majorHAnsi"/>
          <w:sz w:val="24"/>
          <w:szCs w:val="24"/>
        </w:rPr>
      </w:pPr>
      <w:bookmarkStart w:id="351" w:name="_Toc394504118"/>
      <w:r w:rsidRPr="00FE6300">
        <w:rPr>
          <w:rFonts w:asciiTheme="majorHAnsi" w:hAnsiTheme="majorHAnsi"/>
          <w:sz w:val="24"/>
          <w:szCs w:val="24"/>
        </w:rPr>
        <w:lastRenderedPageBreak/>
        <w:t>Nu se vor desfășura activități de colectare pe arterele sau în piețele principale în timpul orelor de vârf de trafic.</w:t>
      </w:r>
      <w:bookmarkEnd w:id="351"/>
      <w:r w:rsidRPr="00FE6300">
        <w:rPr>
          <w:rFonts w:asciiTheme="majorHAnsi" w:hAnsiTheme="majorHAnsi"/>
          <w:sz w:val="24"/>
          <w:szCs w:val="24"/>
        </w:rPr>
        <w:t xml:space="preserve"> </w:t>
      </w:r>
    </w:p>
    <w:p w:rsidR="00A937A9" w:rsidRPr="00FE6300" w:rsidRDefault="00A937A9" w:rsidP="00BA40FF">
      <w:pPr>
        <w:pStyle w:val="ListParagraph"/>
        <w:numPr>
          <w:ilvl w:val="0"/>
          <w:numId w:val="66"/>
        </w:numPr>
        <w:ind w:left="450" w:hanging="450"/>
        <w:contextualSpacing w:val="0"/>
        <w:rPr>
          <w:rFonts w:asciiTheme="majorHAnsi" w:hAnsiTheme="majorHAnsi"/>
          <w:sz w:val="24"/>
          <w:szCs w:val="24"/>
        </w:rPr>
      </w:pPr>
      <w:bookmarkStart w:id="352" w:name="_Toc394504119"/>
      <w:r w:rsidRPr="00FE6300">
        <w:rPr>
          <w:rFonts w:asciiTheme="majorHAnsi" w:hAnsiTheme="majorHAnsi"/>
          <w:sz w:val="24"/>
          <w:szCs w:val="24"/>
        </w:rPr>
        <w:t>Delegatul va produce o minimă perturbare în trafic în timpul derulării Serviciilor.</w:t>
      </w:r>
      <w:bookmarkEnd w:id="352"/>
      <w:r w:rsidRPr="00FE6300">
        <w:rPr>
          <w:rFonts w:asciiTheme="majorHAnsi" w:hAnsiTheme="majorHAnsi"/>
          <w:sz w:val="24"/>
          <w:szCs w:val="24"/>
        </w:rPr>
        <w:t xml:space="preserve"> </w:t>
      </w:r>
    </w:p>
    <w:p w:rsidR="00A937A9" w:rsidRDefault="00A937A9" w:rsidP="00BA40FF">
      <w:pPr>
        <w:pStyle w:val="ListParagraph"/>
        <w:numPr>
          <w:ilvl w:val="0"/>
          <w:numId w:val="66"/>
        </w:numPr>
        <w:ind w:left="450" w:hanging="450"/>
        <w:contextualSpacing w:val="0"/>
        <w:rPr>
          <w:rFonts w:asciiTheme="majorHAnsi" w:hAnsiTheme="majorHAnsi"/>
          <w:sz w:val="24"/>
          <w:szCs w:val="24"/>
        </w:rPr>
      </w:pPr>
      <w:bookmarkStart w:id="353" w:name="_Toc394504120"/>
      <w:r w:rsidRPr="00FE6300">
        <w:rPr>
          <w:rFonts w:asciiTheme="majorHAnsi" w:hAnsiTheme="majorHAnsi"/>
          <w:sz w:val="24"/>
          <w:szCs w:val="24"/>
        </w:rPr>
        <w:t>Toți angajații Delegatului își vor îndeplini îndatoririle în conformitate cu traseele planificate și stabilite și cu zonele aferente acestora. De câte ori vor fi schimbate temporar traseele sau zonele datorită unor circumstanțe neprevăzute Delegatul va informa generatorii cu privire la noile rute sau zone, împreună cu o explicație a schimbărilor, în decurs de o (1) zi după identificarea circumstanței neprevăzute. Dacă sunt necesare schimbări care pot fi prevăzute, descrierea și justificarea vor fi aduse la cunoștința generatorilor cu cel puțin 7 zile anterior schimbării. Nu poate fi considerată situație neprevăzuta defectarea utilajului care deservește traseul  sau zona.</w:t>
      </w:r>
      <w:bookmarkEnd w:id="353"/>
    </w:p>
    <w:p w:rsidR="00E32A42" w:rsidRDefault="00E32A42">
      <w:pPr>
        <w:spacing w:after="0"/>
        <w:jc w:val="left"/>
        <w:rPr>
          <w:rFonts w:asciiTheme="majorHAnsi" w:hAnsiTheme="majorHAnsi"/>
          <w:sz w:val="24"/>
          <w:szCs w:val="24"/>
        </w:rPr>
      </w:pPr>
      <w:r>
        <w:rPr>
          <w:rFonts w:asciiTheme="majorHAnsi" w:hAnsiTheme="majorHAnsi"/>
          <w:sz w:val="24"/>
          <w:szCs w:val="24"/>
        </w:rPr>
        <w:br w:type="page"/>
      </w:r>
    </w:p>
    <w:p w:rsidR="004A6238" w:rsidRPr="00511E1C" w:rsidRDefault="004A6238" w:rsidP="0094355C">
      <w:pPr>
        <w:pStyle w:val="Heading2"/>
      </w:pPr>
      <w:bookmarkStart w:id="354" w:name="_Ref221690713"/>
      <w:bookmarkStart w:id="355" w:name="_Toc337646355"/>
      <w:bookmarkStart w:id="356" w:name="_Toc394046253"/>
      <w:bookmarkStart w:id="357" w:name="_Toc394504285"/>
      <w:bookmarkStart w:id="358" w:name="_Toc525647665"/>
      <w:bookmarkEnd w:id="318"/>
      <w:bookmarkEnd w:id="319"/>
      <w:r w:rsidRPr="00511E1C">
        <w:lastRenderedPageBreak/>
        <w:t>P</w:t>
      </w:r>
      <w:r>
        <w:t xml:space="preserve">reluarea </w:t>
      </w:r>
      <w:r w:rsidR="00D250E8">
        <w:t>echipamentelor</w:t>
      </w:r>
      <w:bookmarkEnd w:id="358"/>
      <w:r>
        <w:t xml:space="preserve"> </w:t>
      </w:r>
      <w:bookmarkEnd w:id="354"/>
      <w:bookmarkEnd w:id="355"/>
      <w:bookmarkEnd w:id="356"/>
      <w:bookmarkEnd w:id="357"/>
    </w:p>
    <w:p w:rsidR="004A6238" w:rsidRPr="003C65A9" w:rsidRDefault="004A6238" w:rsidP="00BA40FF">
      <w:pPr>
        <w:pStyle w:val="ListParagraph"/>
        <w:numPr>
          <w:ilvl w:val="0"/>
          <w:numId w:val="87"/>
        </w:numPr>
        <w:tabs>
          <w:tab w:val="left" w:pos="450"/>
        </w:tabs>
        <w:spacing w:after="0"/>
        <w:ind w:left="446" w:hanging="446"/>
        <w:contextualSpacing w:val="0"/>
        <w:rPr>
          <w:rFonts w:asciiTheme="majorHAnsi" w:hAnsiTheme="majorHAnsi"/>
          <w:sz w:val="24"/>
          <w:szCs w:val="24"/>
        </w:rPr>
      </w:pPr>
      <w:bookmarkStart w:id="359" w:name="_Toc394503435"/>
      <w:bookmarkStart w:id="360" w:name="_Toc394504286"/>
      <w:r w:rsidRPr="00323838">
        <w:rPr>
          <w:rFonts w:asciiTheme="majorHAnsi" w:hAnsiTheme="majorHAnsi"/>
          <w:sz w:val="24"/>
          <w:szCs w:val="24"/>
        </w:rPr>
        <w:t>Preluarea tuturor echipamentelor, utilajelor, containere, pubele etc. va fi realizată de către Delegat, predarea fiind făcută de către Delegatar.</w:t>
      </w:r>
      <w:bookmarkEnd w:id="359"/>
      <w:bookmarkEnd w:id="360"/>
      <w:r w:rsidRPr="00323838">
        <w:rPr>
          <w:rFonts w:asciiTheme="majorHAnsi" w:hAnsiTheme="majorHAnsi"/>
          <w:sz w:val="24"/>
          <w:szCs w:val="24"/>
        </w:rPr>
        <w:t xml:space="preserve"> </w:t>
      </w:r>
      <w:r w:rsidR="006B6F15" w:rsidRPr="003C65A9">
        <w:rPr>
          <w:rFonts w:asciiTheme="majorHAnsi" w:hAnsiTheme="majorHAnsi"/>
          <w:sz w:val="24"/>
          <w:szCs w:val="24"/>
        </w:rPr>
        <w:t xml:space="preserve"> </w:t>
      </w:r>
    </w:p>
    <w:p w:rsidR="004A6238" w:rsidRPr="00323838" w:rsidRDefault="004A6238" w:rsidP="00BA40FF">
      <w:pPr>
        <w:pStyle w:val="ListParagraph"/>
        <w:numPr>
          <w:ilvl w:val="0"/>
          <w:numId w:val="87"/>
        </w:numPr>
        <w:tabs>
          <w:tab w:val="left" w:pos="450"/>
        </w:tabs>
        <w:spacing w:after="0"/>
        <w:ind w:left="446" w:hanging="446"/>
        <w:contextualSpacing w:val="0"/>
        <w:rPr>
          <w:rFonts w:asciiTheme="majorHAnsi" w:hAnsiTheme="majorHAnsi"/>
          <w:sz w:val="24"/>
          <w:szCs w:val="24"/>
        </w:rPr>
      </w:pPr>
      <w:bookmarkStart w:id="361" w:name="_Toc394503438"/>
      <w:bookmarkStart w:id="362" w:name="_Toc394504289"/>
      <w:r w:rsidRPr="00323838">
        <w:rPr>
          <w:rFonts w:asciiTheme="majorHAnsi" w:hAnsiTheme="majorHAnsi"/>
          <w:sz w:val="24"/>
          <w:szCs w:val="24"/>
        </w:rPr>
        <w:t xml:space="preserve">Preluarea bunurilor - instalații/echipamente/utilaje/dotări se face prin proces verbal de predare-primire. </w:t>
      </w:r>
      <w:bookmarkEnd w:id="361"/>
      <w:bookmarkEnd w:id="362"/>
    </w:p>
    <w:p w:rsidR="004A6238" w:rsidRPr="00323838" w:rsidRDefault="004A6238" w:rsidP="00BA40FF">
      <w:pPr>
        <w:pStyle w:val="ListParagraph"/>
        <w:numPr>
          <w:ilvl w:val="0"/>
          <w:numId w:val="87"/>
        </w:numPr>
        <w:tabs>
          <w:tab w:val="left" w:pos="450"/>
        </w:tabs>
        <w:spacing w:after="0"/>
        <w:ind w:left="446" w:hanging="446"/>
        <w:contextualSpacing w:val="0"/>
        <w:rPr>
          <w:rFonts w:asciiTheme="majorHAnsi" w:hAnsiTheme="majorHAnsi"/>
          <w:sz w:val="24"/>
          <w:szCs w:val="24"/>
        </w:rPr>
      </w:pPr>
      <w:bookmarkStart w:id="363" w:name="_Toc394503439"/>
      <w:bookmarkStart w:id="364" w:name="_Toc394504290"/>
      <w:r w:rsidRPr="00323838">
        <w:rPr>
          <w:rFonts w:asciiTheme="majorHAnsi" w:hAnsiTheme="majorHAnsi"/>
          <w:sz w:val="24"/>
          <w:szCs w:val="24"/>
        </w:rPr>
        <w:t>Procesul verbal va conține:</w:t>
      </w:r>
      <w:bookmarkEnd w:id="363"/>
      <w:bookmarkEnd w:id="364"/>
    </w:p>
    <w:p w:rsidR="004A6238" w:rsidRPr="002054E9" w:rsidRDefault="004A6238" w:rsidP="00BA40FF">
      <w:pPr>
        <w:pStyle w:val="ListParagraph"/>
        <w:numPr>
          <w:ilvl w:val="0"/>
          <w:numId w:val="88"/>
        </w:numPr>
        <w:spacing w:after="0"/>
        <w:rPr>
          <w:rFonts w:asciiTheme="majorHAnsi" w:hAnsiTheme="majorHAnsi"/>
          <w:sz w:val="24"/>
          <w:szCs w:val="24"/>
        </w:rPr>
      </w:pPr>
      <w:r w:rsidRPr="002054E9">
        <w:rPr>
          <w:rFonts w:asciiTheme="majorHAnsi" w:hAnsiTheme="majorHAnsi"/>
          <w:sz w:val="24"/>
          <w:szCs w:val="24"/>
        </w:rPr>
        <w:t>Inventarul echipamentelor, vehiculelor, containerelor și pubelelor și platformelor de colectare, precum și starea lor de funcționare;</w:t>
      </w:r>
    </w:p>
    <w:p w:rsidR="004A6238" w:rsidRPr="002054E9" w:rsidRDefault="004A6238" w:rsidP="00BA40FF">
      <w:pPr>
        <w:pStyle w:val="ListParagraph"/>
        <w:numPr>
          <w:ilvl w:val="0"/>
          <w:numId w:val="88"/>
        </w:numPr>
        <w:spacing w:after="0"/>
        <w:rPr>
          <w:rFonts w:asciiTheme="majorHAnsi" w:hAnsiTheme="majorHAnsi"/>
          <w:sz w:val="24"/>
          <w:szCs w:val="24"/>
        </w:rPr>
      </w:pPr>
      <w:r w:rsidRPr="002054E9">
        <w:rPr>
          <w:rFonts w:asciiTheme="majorHAnsi" w:hAnsiTheme="majorHAnsi"/>
          <w:sz w:val="24"/>
          <w:szCs w:val="24"/>
        </w:rPr>
        <w:t xml:space="preserve">Durata normală de exploatare a fiecărui vehicul, utilaj, echipament; </w:t>
      </w:r>
    </w:p>
    <w:p w:rsidR="004A6238" w:rsidRPr="002054E9" w:rsidRDefault="004A6238" w:rsidP="00BA40FF">
      <w:pPr>
        <w:pStyle w:val="ListParagraph"/>
        <w:numPr>
          <w:ilvl w:val="0"/>
          <w:numId w:val="88"/>
        </w:numPr>
        <w:spacing w:after="0"/>
        <w:rPr>
          <w:rFonts w:asciiTheme="majorHAnsi" w:hAnsiTheme="majorHAnsi"/>
          <w:sz w:val="24"/>
          <w:szCs w:val="24"/>
        </w:rPr>
      </w:pPr>
      <w:r w:rsidRPr="002054E9">
        <w:rPr>
          <w:rFonts w:asciiTheme="majorHAnsi" w:hAnsiTheme="majorHAnsi"/>
          <w:sz w:val="24"/>
          <w:szCs w:val="24"/>
        </w:rPr>
        <w:t>Starea platformelor de colectare;</w:t>
      </w:r>
    </w:p>
    <w:p w:rsidR="00C96B2A" w:rsidRPr="00D3734D" w:rsidRDefault="004A6238" w:rsidP="00BA40FF">
      <w:pPr>
        <w:pStyle w:val="ListParagraph"/>
        <w:numPr>
          <w:ilvl w:val="0"/>
          <w:numId w:val="88"/>
        </w:numPr>
        <w:spacing w:after="0"/>
        <w:jc w:val="left"/>
        <w:rPr>
          <w:sz w:val="24"/>
          <w:szCs w:val="24"/>
        </w:rPr>
      </w:pPr>
      <w:r w:rsidRPr="00D3734D">
        <w:rPr>
          <w:rFonts w:asciiTheme="majorHAnsi" w:hAnsiTheme="majorHAnsi"/>
          <w:sz w:val="24"/>
          <w:szCs w:val="24"/>
        </w:rPr>
        <w:t>Locații actualizate ale platformelor de colectare și amplasamentelor de gestionare</w:t>
      </w:r>
      <w:r w:rsidR="00D3734D">
        <w:rPr>
          <w:rFonts w:asciiTheme="majorHAnsi" w:hAnsiTheme="majorHAnsi"/>
          <w:sz w:val="24"/>
          <w:szCs w:val="24"/>
        </w:rPr>
        <w:t>.</w:t>
      </w:r>
    </w:p>
    <w:p w:rsidR="00D3734D" w:rsidRPr="00D3734D" w:rsidRDefault="00D3734D" w:rsidP="00D3734D">
      <w:pPr>
        <w:pStyle w:val="ListParagraph"/>
        <w:spacing w:after="0"/>
        <w:jc w:val="left"/>
        <w:rPr>
          <w:sz w:val="24"/>
          <w:szCs w:val="24"/>
        </w:rPr>
      </w:pPr>
    </w:p>
    <w:p w:rsidR="004A6238" w:rsidRPr="002054E9" w:rsidRDefault="004A6238" w:rsidP="0094355C">
      <w:pPr>
        <w:pStyle w:val="Heading2"/>
      </w:pPr>
      <w:bookmarkStart w:id="365" w:name="_Toc337646356"/>
      <w:bookmarkStart w:id="366" w:name="_Toc394046254"/>
      <w:bookmarkStart w:id="367" w:name="_Toc394504291"/>
      <w:bookmarkStart w:id="368" w:name="_Toc525647666"/>
      <w:r w:rsidRPr="002054E9">
        <w:t>R</w:t>
      </w:r>
      <w:r>
        <w:t>eturnarea la expirarea termenului contractului</w:t>
      </w:r>
      <w:bookmarkEnd w:id="368"/>
      <w:r>
        <w:t xml:space="preserve"> </w:t>
      </w:r>
      <w:bookmarkEnd w:id="365"/>
      <w:bookmarkEnd w:id="366"/>
      <w:bookmarkEnd w:id="367"/>
    </w:p>
    <w:p w:rsidR="004A6238" w:rsidRPr="002054E9" w:rsidRDefault="004A6238" w:rsidP="00BA40FF">
      <w:pPr>
        <w:pStyle w:val="ListParagraph"/>
        <w:numPr>
          <w:ilvl w:val="0"/>
          <w:numId w:val="89"/>
        </w:numPr>
        <w:tabs>
          <w:tab w:val="left" w:pos="450"/>
        </w:tabs>
        <w:spacing w:before="120" w:after="0"/>
        <w:ind w:left="450" w:hanging="450"/>
        <w:contextualSpacing w:val="0"/>
        <w:rPr>
          <w:rFonts w:asciiTheme="majorHAnsi" w:hAnsiTheme="majorHAnsi"/>
          <w:sz w:val="24"/>
          <w:szCs w:val="24"/>
        </w:rPr>
      </w:pPr>
      <w:bookmarkStart w:id="369" w:name="_Toc394503441"/>
      <w:bookmarkStart w:id="370" w:name="_Toc394504292"/>
      <w:r w:rsidRPr="002054E9">
        <w:rPr>
          <w:rFonts w:asciiTheme="majorHAnsi" w:hAnsiTheme="majorHAnsi"/>
          <w:sz w:val="24"/>
          <w:szCs w:val="24"/>
        </w:rPr>
        <w:t>Returnarea bunurilor de retur se va face Delegatarului, conform prevederilor contractuale. Bunurile concesionate Delegatului vor fi predate Delegatarului în starea corespunzătoare uzurii fizice și morale la care au fost supuse în cursul folosinței obișnuite de pe durata contractului și în conformitate cu scopul acestora cu excepția mijloacelor fixe cu durata normală de utilizare consumată sau neconsumată a căror menținere în funcțiune nu s-a mai justificat și care până la dată rezilierii, denunțării, ajungerii la termen sau încetării prin orice mod a contractului au fost scoase din funcțiune potrivit legii și clauzelor contractuale.</w:t>
      </w:r>
      <w:bookmarkEnd w:id="369"/>
      <w:bookmarkEnd w:id="370"/>
      <w:r w:rsidRPr="002054E9">
        <w:rPr>
          <w:rFonts w:asciiTheme="majorHAnsi" w:hAnsiTheme="majorHAnsi"/>
          <w:sz w:val="24"/>
          <w:szCs w:val="24"/>
        </w:rPr>
        <w:t xml:space="preserve">   </w:t>
      </w:r>
    </w:p>
    <w:p w:rsidR="004A6238" w:rsidRPr="002054E9" w:rsidRDefault="004A6238" w:rsidP="00BA40FF">
      <w:pPr>
        <w:pStyle w:val="ListParagraph"/>
        <w:numPr>
          <w:ilvl w:val="0"/>
          <w:numId w:val="89"/>
        </w:numPr>
        <w:tabs>
          <w:tab w:val="left" w:pos="450"/>
        </w:tabs>
        <w:spacing w:after="0"/>
        <w:ind w:left="450" w:hanging="450"/>
        <w:contextualSpacing w:val="0"/>
        <w:rPr>
          <w:rFonts w:asciiTheme="majorHAnsi" w:hAnsiTheme="majorHAnsi"/>
          <w:sz w:val="24"/>
          <w:szCs w:val="24"/>
        </w:rPr>
      </w:pPr>
      <w:bookmarkStart w:id="371" w:name="_Toc394503443"/>
      <w:bookmarkStart w:id="372" w:name="_Toc394504294"/>
      <w:r w:rsidRPr="002054E9">
        <w:rPr>
          <w:rFonts w:asciiTheme="majorHAnsi" w:hAnsiTheme="majorHAnsi"/>
          <w:sz w:val="24"/>
          <w:szCs w:val="24"/>
        </w:rPr>
        <w:t>Echipamentele de retur a căror resursă tehnică nu s-a epuizat pe durata contractului, sunt preluate în urma unor probe de funcționare desfășurate pe parcursul unei zile.</w:t>
      </w:r>
      <w:bookmarkEnd w:id="371"/>
      <w:bookmarkEnd w:id="372"/>
      <w:r w:rsidRPr="002054E9">
        <w:rPr>
          <w:rFonts w:asciiTheme="majorHAnsi" w:hAnsiTheme="majorHAnsi"/>
          <w:sz w:val="24"/>
          <w:szCs w:val="24"/>
        </w:rPr>
        <w:t xml:space="preserve"> </w:t>
      </w:r>
    </w:p>
    <w:p w:rsidR="004A6238" w:rsidRDefault="004A6238" w:rsidP="00BA40FF">
      <w:pPr>
        <w:pStyle w:val="ListParagraph"/>
        <w:numPr>
          <w:ilvl w:val="0"/>
          <w:numId w:val="89"/>
        </w:numPr>
        <w:tabs>
          <w:tab w:val="left" w:pos="450"/>
        </w:tabs>
        <w:spacing w:after="0"/>
        <w:ind w:left="450" w:hanging="450"/>
        <w:contextualSpacing w:val="0"/>
        <w:rPr>
          <w:rFonts w:asciiTheme="majorHAnsi" w:hAnsiTheme="majorHAnsi"/>
          <w:sz w:val="24"/>
          <w:szCs w:val="24"/>
        </w:rPr>
      </w:pPr>
      <w:bookmarkStart w:id="373" w:name="_Toc394503444"/>
      <w:bookmarkStart w:id="374" w:name="_Toc394504295"/>
      <w:r w:rsidRPr="002054E9">
        <w:rPr>
          <w:rFonts w:asciiTheme="majorHAnsi" w:hAnsiTheme="majorHAnsi"/>
          <w:sz w:val="24"/>
          <w:szCs w:val="24"/>
        </w:rPr>
        <w:t xml:space="preserve">Returnarea va fi înregistrată printr-un </w:t>
      </w:r>
      <w:r w:rsidRPr="002054E9">
        <w:rPr>
          <w:rFonts w:asciiTheme="majorHAnsi" w:hAnsiTheme="majorHAnsi"/>
          <w:i/>
          <w:sz w:val="24"/>
          <w:szCs w:val="24"/>
        </w:rPr>
        <w:t>Raport de Returnare</w:t>
      </w:r>
      <w:r w:rsidRPr="002054E9">
        <w:rPr>
          <w:rFonts w:asciiTheme="majorHAnsi" w:hAnsiTheme="majorHAnsi"/>
          <w:sz w:val="24"/>
          <w:szCs w:val="24"/>
        </w:rPr>
        <w:t xml:space="preserve"> întocmit de Delegat. Returnarea va fi în final certificată de un </w:t>
      </w:r>
      <w:r w:rsidRPr="002054E9">
        <w:rPr>
          <w:rFonts w:asciiTheme="majorHAnsi" w:hAnsiTheme="majorHAnsi"/>
          <w:i/>
          <w:sz w:val="24"/>
          <w:szCs w:val="24"/>
        </w:rPr>
        <w:t>Proces verbal de Returnare</w:t>
      </w:r>
      <w:r w:rsidRPr="002054E9">
        <w:rPr>
          <w:rFonts w:asciiTheme="majorHAnsi" w:hAnsiTheme="majorHAnsi"/>
          <w:sz w:val="24"/>
          <w:szCs w:val="24"/>
        </w:rPr>
        <w:t xml:space="preserve">, însoțit de un </w:t>
      </w:r>
      <w:r w:rsidRPr="002054E9">
        <w:rPr>
          <w:rFonts w:asciiTheme="majorHAnsi" w:hAnsiTheme="majorHAnsi"/>
          <w:i/>
          <w:sz w:val="24"/>
          <w:szCs w:val="24"/>
        </w:rPr>
        <w:t>Certificat de returnare</w:t>
      </w:r>
      <w:r w:rsidRPr="002054E9">
        <w:rPr>
          <w:rFonts w:asciiTheme="majorHAnsi" w:hAnsiTheme="majorHAnsi"/>
          <w:sz w:val="24"/>
          <w:szCs w:val="24"/>
        </w:rPr>
        <w:t xml:space="preserve"> semnat de Delegat și Delegatar.</w:t>
      </w:r>
      <w:bookmarkEnd w:id="373"/>
      <w:bookmarkEnd w:id="374"/>
      <w:r w:rsidRPr="002054E9">
        <w:rPr>
          <w:rFonts w:asciiTheme="majorHAnsi" w:hAnsiTheme="majorHAnsi"/>
          <w:sz w:val="24"/>
          <w:szCs w:val="24"/>
        </w:rPr>
        <w:t xml:space="preserve"> </w:t>
      </w:r>
    </w:p>
    <w:p w:rsidR="004A6238" w:rsidRDefault="004A6238">
      <w:pPr>
        <w:spacing w:after="0"/>
        <w:jc w:val="left"/>
        <w:rPr>
          <w:rFonts w:asciiTheme="majorHAnsi" w:hAnsiTheme="majorHAnsi"/>
          <w:sz w:val="24"/>
          <w:szCs w:val="24"/>
        </w:rPr>
      </w:pPr>
      <w:r>
        <w:rPr>
          <w:rFonts w:asciiTheme="majorHAnsi" w:hAnsiTheme="majorHAnsi"/>
          <w:sz w:val="24"/>
          <w:szCs w:val="24"/>
        </w:rPr>
        <w:br w:type="page"/>
      </w:r>
    </w:p>
    <w:p w:rsidR="00AB60B4" w:rsidRPr="00C96B2A" w:rsidRDefault="00DD3A80" w:rsidP="001E080D">
      <w:pPr>
        <w:pStyle w:val="Heading1"/>
        <w:numPr>
          <w:ilvl w:val="0"/>
          <w:numId w:val="0"/>
        </w:numPr>
        <w:pBdr>
          <w:top w:val="single" w:sz="4" w:space="1" w:color="auto"/>
          <w:left w:val="single" w:sz="4" w:space="4" w:color="auto"/>
          <w:bottom w:val="single" w:sz="4" w:space="1" w:color="auto"/>
          <w:right w:val="single" w:sz="4" w:space="4" w:color="auto"/>
        </w:pBdr>
        <w:shd w:val="clear" w:color="auto" w:fill="0070C0"/>
        <w:tabs>
          <w:tab w:val="left" w:pos="1890"/>
        </w:tabs>
        <w:ind w:left="1890" w:hanging="1890"/>
        <w:jc w:val="left"/>
        <w:rPr>
          <w:rStyle w:val="BookTitle1"/>
          <w:bCs/>
          <w:color w:val="FFFFFF" w:themeColor="background1"/>
          <w:kern w:val="28"/>
          <w:sz w:val="32"/>
          <w:szCs w:val="32"/>
        </w:rPr>
      </w:pPr>
      <w:bookmarkStart w:id="375" w:name="_Toc525647667"/>
      <w:r w:rsidRPr="00C96B2A">
        <w:rPr>
          <w:rStyle w:val="BookTitle1"/>
          <w:bCs/>
          <w:color w:val="FFFFFF" w:themeColor="background1"/>
          <w:kern w:val="28"/>
          <w:sz w:val="32"/>
          <w:szCs w:val="32"/>
        </w:rPr>
        <w:lastRenderedPageBreak/>
        <w:t>PARTEA</w:t>
      </w:r>
      <w:r w:rsidR="00B036CD" w:rsidRPr="00C96B2A">
        <w:rPr>
          <w:rStyle w:val="BookTitle1"/>
          <w:bCs/>
          <w:color w:val="FFFFFF" w:themeColor="background1"/>
          <w:kern w:val="28"/>
          <w:sz w:val="32"/>
          <w:szCs w:val="32"/>
        </w:rPr>
        <w:t xml:space="preserve"> V</w:t>
      </w:r>
      <w:r w:rsidR="00AB60B4" w:rsidRPr="00C96B2A">
        <w:rPr>
          <w:rStyle w:val="BookTitle1"/>
          <w:bCs/>
          <w:color w:val="FFFFFF" w:themeColor="background1"/>
          <w:kern w:val="28"/>
          <w:sz w:val="32"/>
          <w:szCs w:val="32"/>
        </w:rPr>
        <w:t>:</w:t>
      </w:r>
      <w:r w:rsidR="001E080D">
        <w:rPr>
          <w:rStyle w:val="BookTitle1"/>
          <w:bCs/>
          <w:color w:val="FFFFFF" w:themeColor="background1"/>
          <w:kern w:val="28"/>
          <w:sz w:val="32"/>
          <w:szCs w:val="32"/>
        </w:rPr>
        <w:t xml:space="preserve">      ASPECTE PRIVIND IMPLEMENTAREA, RAPORTĂRI ȘI MANAGEMENTUL SERVICIULUI</w:t>
      </w:r>
      <w:bookmarkEnd w:id="375"/>
      <w:r w:rsidR="001E080D">
        <w:rPr>
          <w:rStyle w:val="BookTitle1"/>
          <w:bCs/>
          <w:color w:val="FFFFFF" w:themeColor="background1"/>
          <w:kern w:val="28"/>
          <w:sz w:val="32"/>
          <w:szCs w:val="32"/>
        </w:rPr>
        <w:t xml:space="preserve"> </w:t>
      </w:r>
    </w:p>
    <w:p w:rsidR="00AB60B4" w:rsidRPr="00511E1C" w:rsidRDefault="00DD3A80" w:rsidP="0094355C">
      <w:pPr>
        <w:pStyle w:val="Heading2"/>
      </w:pPr>
      <w:bookmarkStart w:id="376" w:name="_Toc525647668"/>
      <w:r w:rsidRPr="00511E1C">
        <w:t>Dispoziții generale</w:t>
      </w:r>
      <w:bookmarkEnd w:id="376"/>
    </w:p>
    <w:p w:rsidR="00C96B2A" w:rsidRPr="00511E1C" w:rsidRDefault="00AB60B4" w:rsidP="00593C85">
      <w:pPr>
        <w:spacing w:before="120"/>
        <w:rPr>
          <w:rFonts w:asciiTheme="majorHAnsi" w:hAnsiTheme="majorHAnsi"/>
          <w:sz w:val="24"/>
          <w:szCs w:val="24"/>
        </w:rPr>
      </w:pPr>
      <w:bookmarkStart w:id="377" w:name="_Toc394503387"/>
      <w:bookmarkStart w:id="378" w:name="_Toc394504246"/>
      <w:r w:rsidRPr="00511E1C">
        <w:rPr>
          <w:rFonts w:asciiTheme="majorHAnsi" w:hAnsiTheme="majorHAnsi"/>
          <w:sz w:val="24"/>
          <w:szCs w:val="24"/>
        </w:rPr>
        <w:t>Toate rapoartele și documentele solicitate pe durata acestui Contract vor fi remise Delegatarului în două (2) copii și în format digital (de ex. Pe CD) într-un format accesibil Delegatarului.</w:t>
      </w:r>
      <w:bookmarkEnd w:id="377"/>
      <w:bookmarkEnd w:id="378"/>
    </w:p>
    <w:p w:rsidR="00AB60B4" w:rsidRPr="00511E1C" w:rsidRDefault="00DD3A80" w:rsidP="0094355C">
      <w:pPr>
        <w:pStyle w:val="Heading2"/>
      </w:pPr>
      <w:bookmarkStart w:id="379" w:name="_Toc525647669"/>
      <w:r w:rsidRPr="00511E1C">
        <w:t>Documente</w:t>
      </w:r>
      <w:bookmarkEnd w:id="379"/>
    </w:p>
    <w:p w:rsidR="00AB60B4" w:rsidRPr="00511E1C" w:rsidRDefault="00AB60B4" w:rsidP="006B6F15">
      <w:pPr>
        <w:spacing w:before="120"/>
        <w:rPr>
          <w:rFonts w:asciiTheme="majorHAnsi" w:hAnsiTheme="majorHAnsi"/>
          <w:sz w:val="24"/>
          <w:szCs w:val="24"/>
        </w:rPr>
      </w:pPr>
      <w:bookmarkStart w:id="380" w:name="_Toc394503389"/>
      <w:bookmarkStart w:id="381" w:name="_Toc394504248"/>
      <w:r w:rsidRPr="00511E1C">
        <w:rPr>
          <w:rFonts w:asciiTheme="majorHAnsi" w:hAnsiTheme="majorHAnsi"/>
          <w:sz w:val="24"/>
          <w:szCs w:val="24"/>
        </w:rPr>
        <w:t xml:space="preserve">Delegatul va păstra cel </w:t>
      </w:r>
      <w:r w:rsidR="007457B2">
        <w:rPr>
          <w:rFonts w:asciiTheme="majorHAnsi" w:hAnsiTheme="majorHAnsi"/>
          <w:sz w:val="24"/>
          <w:szCs w:val="24"/>
        </w:rPr>
        <w:t>puțin următoarele documente la sediu</w:t>
      </w:r>
      <w:r w:rsidRPr="00511E1C">
        <w:rPr>
          <w:rFonts w:asciiTheme="majorHAnsi" w:hAnsiTheme="majorHAnsi"/>
          <w:sz w:val="24"/>
          <w:szCs w:val="24"/>
        </w:rPr>
        <w:t>, pentru a fi verificate de Delegatar sau de instituțiile abilitate:</w:t>
      </w:r>
      <w:bookmarkEnd w:id="380"/>
      <w:bookmarkEnd w:id="381"/>
    </w:p>
    <w:p w:rsidR="00AB60B4" w:rsidRPr="00511E1C" w:rsidRDefault="00AB60B4" w:rsidP="00BA40FF">
      <w:pPr>
        <w:pStyle w:val="ListParagraph"/>
        <w:numPr>
          <w:ilvl w:val="0"/>
          <w:numId w:val="76"/>
        </w:numPr>
        <w:rPr>
          <w:rFonts w:asciiTheme="majorHAnsi" w:hAnsiTheme="majorHAnsi"/>
          <w:sz w:val="24"/>
          <w:szCs w:val="24"/>
        </w:rPr>
      </w:pPr>
      <w:r w:rsidRPr="00511E1C">
        <w:rPr>
          <w:rFonts w:asciiTheme="majorHAnsi" w:hAnsiTheme="majorHAnsi"/>
          <w:sz w:val="24"/>
          <w:szCs w:val="24"/>
        </w:rPr>
        <w:t xml:space="preserve">Autorizația de funcționare </w:t>
      </w:r>
    </w:p>
    <w:p w:rsidR="00AB60B4" w:rsidRPr="00511E1C" w:rsidRDefault="00AB60B4" w:rsidP="00BA40FF">
      <w:pPr>
        <w:pStyle w:val="ListParagraph"/>
        <w:numPr>
          <w:ilvl w:val="0"/>
          <w:numId w:val="76"/>
        </w:numPr>
        <w:rPr>
          <w:rFonts w:asciiTheme="majorHAnsi" w:hAnsiTheme="majorHAnsi"/>
          <w:sz w:val="24"/>
          <w:szCs w:val="24"/>
        </w:rPr>
      </w:pPr>
      <w:r w:rsidRPr="00511E1C">
        <w:rPr>
          <w:rFonts w:asciiTheme="majorHAnsi" w:hAnsiTheme="majorHAnsi"/>
          <w:sz w:val="24"/>
          <w:szCs w:val="24"/>
        </w:rPr>
        <w:t xml:space="preserve">Autorizația de mediu </w:t>
      </w:r>
    </w:p>
    <w:p w:rsidR="00AB60B4" w:rsidRPr="00511E1C" w:rsidRDefault="00AB60B4" w:rsidP="00BA40FF">
      <w:pPr>
        <w:pStyle w:val="ListParagraph"/>
        <w:numPr>
          <w:ilvl w:val="0"/>
          <w:numId w:val="76"/>
        </w:numPr>
        <w:rPr>
          <w:rFonts w:asciiTheme="majorHAnsi" w:hAnsiTheme="majorHAnsi"/>
          <w:sz w:val="24"/>
          <w:szCs w:val="24"/>
        </w:rPr>
      </w:pPr>
      <w:r w:rsidRPr="00511E1C">
        <w:rPr>
          <w:rFonts w:asciiTheme="majorHAnsi" w:hAnsiTheme="majorHAnsi"/>
          <w:sz w:val="24"/>
          <w:szCs w:val="24"/>
        </w:rPr>
        <w:t>Toate rapoartele cerute în autorizația de mediu și/sau contract/caiet de sarcini</w:t>
      </w:r>
    </w:p>
    <w:p w:rsidR="00AB60B4" w:rsidRPr="00511E1C" w:rsidRDefault="00AB60B4" w:rsidP="00BA40FF">
      <w:pPr>
        <w:pStyle w:val="ListParagraph"/>
        <w:numPr>
          <w:ilvl w:val="0"/>
          <w:numId w:val="76"/>
        </w:numPr>
        <w:rPr>
          <w:rFonts w:asciiTheme="majorHAnsi" w:hAnsiTheme="majorHAnsi"/>
          <w:sz w:val="24"/>
          <w:szCs w:val="24"/>
        </w:rPr>
      </w:pPr>
      <w:r w:rsidRPr="00511E1C">
        <w:rPr>
          <w:rFonts w:asciiTheme="majorHAnsi" w:hAnsiTheme="majorHAnsi"/>
          <w:sz w:val="24"/>
          <w:szCs w:val="24"/>
        </w:rPr>
        <w:t>Toate rezultatele de monitorizare cerute în autorizația de mediu</w:t>
      </w:r>
    </w:p>
    <w:p w:rsidR="00AB60B4" w:rsidRDefault="00AB60B4" w:rsidP="00BA40FF">
      <w:pPr>
        <w:pStyle w:val="ListParagraph"/>
        <w:numPr>
          <w:ilvl w:val="0"/>
          <w:numId w:val="76"/>
        </w:numPr>
        <w:rPr>
          <w:rFonts w:asciiTheme="majorHAnsi" w:hAnsiTheme="majorHAnsi"/>
          <w:sz w:val="24"/>
          <w:szCs w:val="24"/>
        </w:rPr>
      </w:pPr>
      <w:r w:rsidRPr="00511E1C">
        <w:rPr>
          <w:rFonts w:asciiTheme="majorHAnsi" w:hAnsiTheme="majorHAnsi"/>
          <w:sz w:val="24"/>
          <w:szCs w:val="24"/>
        </w:rPr>
        <w:t>Orice alt document solicitat de autoritatea contractantă</w:t>
      </w:r>
    </w:p>
    <w:p w:rsidR="00C96B2A" w:rsidRPr="00511E1C" w:rsidRDefault="00C96B2A" w:rsidP="00C96B2A">
      <w:pPr>
        <w:pStyle w:val="ListParagraph"/>
        <w:rPr>
          <w:rFonts w:asciiTheme="majorHAnsi" w:hAnsiTheme="majorHAnsi"/>
          <w:sz w:val="24"/>
          <w:szCs w:val="24"/>
        </w:rPr>
      </w:pPr>
    </w:p>
    <w:p w:rsidR="00AB60B4" w:rsidRPr="00511E1C" w:rsidRDefault="00AB60B4" w:rsidP="0094355C">
      <w:pPr>
        <w:pStyle w:val="Heading2"/>
      </w:pPr>
      <w:bookmarkStart w:id="382" w:name="_Toc394046248"/>
      <w:bookmarkStart w:id="383" w:name="_Toc394504249"/>
      <w:r w:rsidRPr="00511E1C">
        <w:t xml:space="preserve"> </w:t>
      </w:r>
      <w:bookmarkStart w:id="384" w:name="_Toc525647670"/>
      <w:r w:rsidRPr="00511E1C">
        <w:t>S</w:t>
      </w:r>
      <w:r w:rsidR="00DD3A80" w:rsidRPr="00511E1C">
        <w:t>istemul informatic și baza de date operațională</w:t>
      </w:r>
      <w:bookmarkEnd w:id="384"/>
      <w:r w:rsidR="00DD3A80" w:rsidRPr="00511E1C">
        <w:t xml:space="preserve"> </w:t>
      </w:r>
      <w:bookmarkEnd w:id="382"/>
      <w:bookmarkEnd w:id="383"/>
    </w:p>
    <w:p w:rsidR="00AB60B4" w:rsidRPr="00511E1C" w:rsidRDefault="00AB60B4" w:rsidP="00BA40FF">
      <w:pPr>
        <w:pStyle w:val="ListParagraph"/>
        <w:numPr>
          <w:ilvl w:val="0"/>
          <w:numId w:val="77"/>
        </w:numPr>
        <w:tabs>
          <w:tab w:val="left" w:pos="360"/>
        </w:tabs>
        <w:spacing w:before="120" w:after="0"/>
        <w:ind w:left="360"/>
        <w:contextualSpacing w:val="0"/>
        <w:rPr>
          <w:rFonts w:asciiTheme="majorHAnsi" w:hAnsiTheme="majorHAnsi"/>
          <w:sz w:val="24"/>
          <w:szCs w:val="24"/>
        </w:rPr>
      </w:pPr>
      <w:bookmarkStart w:id="385" w:name="_Toc394503391"/>
      <w:bookmarkStart w:id="386" w:name="_Toc394504250"/>
      <w:r w:rsidRPr="00511E1C">
        <w:rPr>
          <w:rFonts w:asciiTheme="majorHAnsi" w:hAnsiTheme="majorHAnsi"/>
          <w:sz w:val="24"/>
          <w:szCs w:val="24"/>
        </w:rPr>
        <w:t>Delegatul va instala, exploata și menține un sistem informatic pentru stocarea și procesarea datelor operaționale – realizarea bazei de date operațională. Pentru anumite date sistemul IT va facilita accesul de la distanță a terțelor părți, astfel încât Delegatarul să poată accesa datele oricând.</w:t>
      </w:r>
      <w:bookmarkEnd w:id="385"/>
      <w:bookmarkEnd w:id="386"/>
      <w:r w:rsidRPr="00511E1C">
        <w:rPr>
          <w:rFonts w:asciiTheme="majorHAnsi" w:hAnsiTheme="majorHAnsi"/>
          <w:sz w:val="24"/>
          <w:szCs w:val="24"/>
        </w:rPr>
        <w:t xml:space="preserve"> </w:t>
      </w:r>
    </w:p>
    <w:p w:rsidR="00AB60B4" w:rsidRPr="00511E1C" w:rsidRDefault="00AB60B4" w:rsidP="00BA40FF">
      <w:pPr>
        <w:pStyle w:val="ListParagraph"/>
        <w:numPr>
          <w:ilvl w:val="0"/>
          <w:numId w:val="77"/>
        </w:numPr>
        <w:tabs>
          <w:tab w:val="left" w:pos="360"/>
        </w:tabs>
        <w:spacing w:after="0"/>
        <w:ind w:left="360"/>
        <w:contextualSpacing w:val="0"/>
        <w:rPr>
          <w:rFonts w:asciiTheme="majorHAnsi" w:hAnsiTheme="majorHAnsi"/>
          <w:sz w:val="24"/>
          <w:szCs w:val="24"/>
        </w:rPr>
      </w:pPr>
      <w:r w:rsidRPr="00511E1C">
        <w:rPr>
          <w:rFonts w:asciiTheme="majorHAnsi" w:hAnsiTheme="majorHAnsi"/>
          <w:sz w:val="24"/>
          <w:szCs w:val="24"/>
        </w:rPr>
        <w:t xml:space="preserve">Delegatul este liber să aleagă soluțiile hardware și software de realizare a Sistemului informatic, ținând seama de cerințele minime privind raportarea, specificate în aceasta secțiune. </w:t>
      </w:r>
    </w:p>
    <w:p w:rsidR="00AB60B4" w:rsidRPr="00511E1C" w:rsidRDefault="00AB60B4" w:rsidP="00BA40FF">
      <w:pPr>
        <w:pStyle w:val="ListParagraph"/>
        <w:numPr>
          <w:ilvl w:val="0"/>
          <w:numId w:val="77"/>
        </w:numPr>
        <w:tabs>
          <w:tab w:val="left" w:pos="360"/>
        </w:tabs>
        <w:spacing w:after="0"/>
        <w:ind w:left="360"/>
        <w:contextualSpacing w:val="0"/>
        <w:rPr>
          <w:rFonts w:asciiTheme="majorHAnsi" w:hAnsiTheme="majorHAnsi"/>
          <w:sz w:val="24"/>
          <w:szCs w:val="24"/>
        </w:rPr>
      </w:pPr>
      <w:bookmarkStart w:id="387" w:name="_Toc394503392"/>
      <w:bookmarkStart w:id="388" w:name="_Toc394504251"/>
      <w:r w:rsidRPr="00511E1C">
        <w:rPr>
          <w:rFonts w:asciiTheme="majorHAnsi" w:hAnsiTheme="majorHAnsi"/>
          <w:sz w:val="24"/>
          <w:szCs w:val="24"/>
        </w:rPr>
        <w:t>Sistemul informațional va fi un sistem integrat capabil să gestioneze atât informațiile referitoare la activitatea de colectare și transport a deșeurilor.</w:t>
      </w:r>
      <w:bookmarkEnd w:id="387"/>
      <w:bookmarkEnd w:id="388"/>
    </w:p>
    <w:p w:rsidR="00AB60B4" w:rsidRPr="00511E1C" w:rsidRDefault="00AB60B4" w:rsidP="00BA40FF">
      <w:pPr>
        <w:pStyle w:val="ListParagraph"/>
        <w:numPr>
          <w:ilvl w:val="0"/>
          <w:numId w:val="77"/>
        </w:numPr>
        <w:tabs>
          <w:tab w:val="left" w:pos="360"/>
        </w:tabs>
        <w:spacing w:after="0"/>
        <w:ind w:left="360"/>
        <w:contextualSpacing w:val="0"/>
        <w:rPr>
          <w:rFonts w:asciiTheme="majorHAnsi" w:hAnsiTheme="majorHAnsi"/>
          <w:sz w:val="24"/>
          <w:szCs w:val="24"/>
        </w:rPr>
      </w:pPr>
      <w:bookmarkStart w:id="389" w:name="_Toc394503393"/>
      <w:bookmarkStart w:id="390" w:name="_Toc394504252"/>
      <w:r w:rsidRPr="00511E1C">
        <w:rPr>
          <w:rFonts w:asciiTheme="majorHAnsi" w:hAnsiTheme="majorHAnsi"/>
          <w:sz w:val="24"/>
          <w:szCs w:val="24"/>
        </w:rPr>
        <w:t>Cerințele exacte ale sistemului vor fi stabilite împreună cu Delegatarul în timpul implementării.</w:t>
      </w:r>
      <w:bookmarkEnd w:id="389"/>
      <w:bookmarkEnd w:id="390"/>
      <w:r w:rsidRPr="00511E1C">
        <w:rPr>
          <w:rFonts w:asciiTheme="majorHAnsi" w:hAnsiTheme="majorHAnsi"/>
          <w:sz w:val="24"/>
          <w:szCs w:val="24"/>
        </w:rPr>
        <w:t xml:space="preserve"> </w:t>
      </w:r>
    </w:p>
    <w:p w:rsidR="00AB60B4" w:rsidRPr="00511E1C" w:rsidRDefault="00AB60B4" w:rsidP="00BA40FF">
      <w:pPr>
        <w:pStyle w:val="ListParagraph"/>
        <w:numPr>
          <w:ilvl w:val="0"/>
          <w:numId w:val="77"/>
        </w:numPr>
        <w:tabs>
          <w:tab w:val="left" w:pos="360"/>
        </w:tabs>
        <w:spacing w:after="0"/>
        <w:ind w:left="360"/>
        <w:contextualSpacing w:val="0"/>
        <w:rPr>
          <w:rFonts w:asciiTheme="majorHAnsi" w:hAnsiTheme="majorHAnsi"/>
          <w:sz w:val="24"/>
          <w:szCs w:val="24"/>
        </w:rPr>
      </w:pPr>
      <w:bookmarkStart w:id="391" w:name="_Toc394503394"/>
      <w:bookmarkStart w:id="392" w:name="_Toc394504253"/>
      <w:r w:rsidRPr="00511E1C">
        <w:rPr>
          <w:rFonts w:asciiTheme="majorHAnsi" w:hAnsiTheme="majorHAnsi"/>
          <w:sz w:val="24"/>
          <w:szCs w:val="24"/>
        </w:rPr>
        <w:t>Sistemul informațional va fi implementat în timpul perioadei de mobilizare și va fi funcțional pentru toate părțile la Data de Începere.</w:t>
      </w:r>
      <w:bookmarkEnd w:id="391"/>
      <w:bookmarkEnd w:id="392"/>
      <w:r w:rsidRPr="00511E1C">
        <w:rPr>
          <w:rFonts w:asciiTheme="majorHAnsi" w:hAnsiTheme="majorHAnsi"/>
          <w:sz w:val="24"/>
          <w:szCs w:val="24"/>
        </w:rPr>
        <w:t xml:space="preserve"> </w:t>
      </w:r>
    </w:p>
    <w:p w:rsidR="00AB60B4" w:rsidRPr="00511E1C" w:rsidRDefault="00AB60B4" w:rsidP="00BA40FF">
      <w:pPr>
        <w:pStyle w:val="ListParagraph"/>
        <w:numPr>
          <w:ilvl w:val="0"/>
          <w:numId w:val="77"/>
        </w:numPr>
        <w:tabs>
          <w:tab w:val="left" w:pos="360"/>
        </w:tabs>
        <w:spacing w:after="0"/>
        <w:ind w:left="360"/>
        <w:contextualSpacing w:val="0"/>
        <w:rPr>
          <w:rFonts w:asciiTheme="majorHAnsi" w:hAnsiTheme="majorHAnsi"/>
          <w:sz w:val="24"/>
          <w:szCs w:val="24"/>
        </w:rPr>
      </w:pPr>
      <w:r w:rsidRPr="00511E1C">
        <w:rPr>
          <w:rFonts w:asciiTheme="majorHAnsi" w:hAnsiTheme="majorHAnsi"/>
          <w:sz w:val="24"/>
          <w:szCs w:val="24"/>
        </w:rPr>
        <w:t xml:space="preserve">Baza de date operațională a activității Delegatului va fi completată zilnic și va  include cel puțin următoarele: </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Registrul de reclamații – se notează dată, ora, numele reclamantului, natura reclamației și măsurile luate pentru soluționare;</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 xml:space="preserve">Rezultatele analizelor de monitorizare a mediului, precum contaminarea apelor de suprafață, deversări accidentale în canalizare, poluarea aerului, eventuale analize de zgomot etc.  </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lastRenderedPageBreak/>
        <w:t>Registre de întreținere și reparații: pentru utilaje fixe sau mobile, autospeciale sau alte vehicule, platforme de colectare și pubele;</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Rapoarte cu privire la sănătatea și securitatea angajaților;</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Documentație care să ateste pregătirea și certificarea ca operatori a angajaților.</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393" w:name="_Toc394503395"/>
      <w:bookmarkStart w:id="394" w:name="_Toc394504254"/>
      <w:r w:rsidRPr="00511E1C">
        <w:rPr>
          <w:rFonts w:asciiTheme="majorHAnsi" w:hAnsiTheme="majorHAnsi"/>
          <w:sz w:val="24"/>
          <w:szCs w:val="24"/>
        </w:rPr>
        <w:t>Înregistrări ale problemelor apărute: întreruperi programate și neprogramate, defecțiuni și accidente a autospecialelor pentru colectare și transport deșeuri, a vehiculelor de transport deșeuri, a altor vehicule pentru transportul deșeurilor reciclabile, a altor echipamente sau utilaje</w:t>
      </w:r>
      <w:r w:rsidR="004E0A43">
        <w:rPr>
          <w:rFonts w:asciiTheme="majorHAnsi" w:hAnsiTheme="majorHAnsi"/>
          <w:sz w:val="24"/>
          <w:szCs w:val="24"/>
        </w:rPr>
        <w:t>,</w:t>
      </w:r>
      <w:r w:rsidRPr="00511E1C">
        <w:rPr>
          <w:rFonts w:asciiTheme="majorHAnsi" w:hAnsiTheme="majorHAnsi"/>
          <w:sz w:val="24"/>
          <w:szCs w:val="24"/>
        </w:rPr>
        <w:t xml:space="preserve"> natura fiecărei defecțiuni și activitățile de reparație, înlocuiri ale vehiculelor, utilajelor, containerelor sau altor echipamente, personalului, condiții meteo, etc.;</w:t>
      </w:r>
      <w:bookmarkEnd w:id="393"/>
      <w:bookmarkEnd w:id="394"/>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395" w:name="_Toc394503396"/>
      <w:bookmarkStart w:id="396" w:name="_Toc394504255"/>
      <w:r w:rsidRPr="00511E1C">
        <w:rPr>
          <w:rFonts w:asciiTheme="majorHAnsi" w:hAnsiTheme="majorHAnsi"/>
          <w:sz w:val="24"/>
          <w:szCs w:val="24"/>
        </w:rPr>
        <w:t>Rapoarte ale șoferilor sau încărcătorilor;</w:t>
      </w:r>
      <w:bookmarkEnd w:id="395"/>
      <w:bookmarkEnd w:id="396"/>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397" w:name="_Toc394503397"/>
      <w:bookmarkStart w:id="398" w:name="_Toc394504256"/>
      <w:r w:rsidRPr="00511E1C">
        <w:rPr>
          <w:rFonts w:asciiTheme="majorHAnsi" w:hAnsiTheme="majorHAnsi"/>
          <w:sz w:val="24"/>
          <w:szCs w:val="24"/>
        </w:rPr>
        <w:t>Vehicule (utilizate/ neutilizate, motive pentru scoaterea din uz a vehiculelor, media sarcinilor utile, distanța parcursă, numărul de ore de funcționare a motorului, etc.);</w:t>
      </w:r>
      <w:bookmarkEnd w:id="397"/>
      <w:bookmarkEnd w:id="398"/>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399" w:name="_Toc394503398"/>
      <w:bookmarkStart w:id="400" w:name="_Toc394504257"/>
      <w:r w:rsidRPr="00511E1C">
        <w:rPr>
          <w:rFonts w:asciiTheme="majorHAnsi" w:hAnsiTheme="majorHAnsi"/>
          <w:sz w:val="24"/>
          <w:szCs w:val="24"/>
        </w:rPr>
        <w:t>Lista cu zonele și traseele unde personalul Delegatului nu a reușit să colecteze deșeurile datorită imposibilității de parcare și revenirea la respectivele locații;</w:t>
      </w:r>
      <w:bookmarkEnd w:id="399"/>
      <w:bookmarkEnd w:id="400"/>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401" w:name="_Toc394503399"/>
      <w:bookmarkStart w:id="402" w:name="_Toc394504258"/>
      <w:r w:rsidRPr="00511E1C">
        <w:rPr>
          <w:rFonts w:asciiTheme="majorHAnsi" w:hAnsiTheme="majorHAnsi"/>
          <w:sz w:val="24"/>
          <w:szCs w:val="24"/>
        </w:rPr>
        <w:t>Rapoarte pentru deșeurile necolectate.</w:t>
      </w:r>
      <w:bookmarkEnd w:id="401"/>
      <w:bookmarkEnd w:id="402"/>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403" w:name="_Toc394503400"/>
      <w:bookmarkStart w:id="404" w:name="_Toc394504259"/>
      <w:r w:rsidRPr="00511E1C">
        <w:rPr>
          <w:rFonts w:asciiTheme="majorHAnsi" w:hAnsiTheme="majorHAnsi"/>
          <w:sz w:val="24"/>
          <w:szCs w:val="24"/>
        </w:rPr>
        <w:t>Cantități de deșeuri colectate, pe tipuri, surse, cumulate pe localitatea de proveniență:</w:t>
      </w:r>
      <w:bookmarkEnd w:id="403"/>
      <w:bookmarkEnd w:id="404"/>
      <w:r w:rsidRPr="00511E1C">
        <w:rPr>
          <w:rFonts w:asciiTheme="majorHAnsi" w:hAnsiTheme="majorHAnsi"/>
          <w:sz w:val="24"/>
          <w:szCs w:val="24"/>
        </w:rPr>
        <w:t xml:space="preserve"> </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Deșeuri reziduale colectate de pe platformele de colectare;</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Deșeuri reziduale colectate de la case individuale;</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Deșeuri reciclabile colectate de la platformele de colectare;</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Deșeuri reziduale colectate de la instituții și agenți economici;</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 xml:space="preserve">Deșeuri reciclabile colectate de la instituții, agenți economici, piețe. </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r w:rsidRPr="00511E1C">
        <w:rPr>
          <w:rFonts w:asciiTheme="majorHAnsi" w:hAnsiTheme="majorHAnsi"/>
          <w:sz w:val="24"/>
          <w:szCs w:val="24"/>
        </w:rPr>
        <w:t>Cantitățile livrate fiecărei unități desemnate de gestionare a deșeurilor;</w:t>
      </w:r>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405" w:name="_Toc394503401"/>
      <w:bookmarkStart w:id="406" w:name="_Toc394504260"/>
      <w:r w:rsidRPr="00511E1C">
        <w:rPr>
          <w:rFonts w:asciiTheme="majorHAnsi" w:hAnsiTheme="majorHAnsi"/>
          <w:sz w:val="24"/>
          <w:szCs w:val="24"/>
        </w:rPr>
        <w:t>Deșeuri neacceptate și respinse în instalațiile de deșeuri /la depozitul conform ECOBIHOR / TMB precum și felul lor însoțit de codul din Lista Europeană a deșeurilor (periculoase, medicale, deșeuri C&amp;D, DMS neacceptate);</w:t>
      </w:r>
      <w:bookmarkEnd w:id="405"/>
      <w:bookmarkEnd w:id="406"/>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407" w:name="_Toc394503402"/>
      <w:bookmarkStart w:id="408" w:name="_Toc394504261"/>
      <w:r w:rsidRPr="00511E1C">
        <w:rPr>
          <w:rFonts w:asciiTheme="majorHAnsi" w:hAnsiTheme="majorHAnsi"/>
          <w:sz w:val="24"/>
          <w:szCs w:val="24"/>
        </w:rPr>
        <w:t>Diverse (probleme neobișnuite, dispute, accidente de muncă, situații de urgență, reclamații, înștiințări și probleme apărute și soluțiile acestora, etc.);</w:t>
      </w:r>
      <w:bookmarkEnd w:id="407"/>
      <w:bookmarkEnd w:id="408"/>
    </w:p>
    <w:p w:rsidR="00AB60B4" w:rsidRPr="00511E1C" w:rsidRDefault="00AB60B4" w:rsidP="00BA40FF">
      <w:pPr>
        <w:pStyle w:val="ListParagraph"/>
        <w:numPr>
          <w:ilvl w:val="0"/>
          <w:numId w:val="78"/>
        </w:numPr>
        <w:spacing w:after="0"/>
        <w:contextualSpacing w:val="0"/>
        <w:rPr>
          <w:rFonts w:asciiTheme="majorHAnsi" w:hAnsiTheme="majorHAnsi"/>
          <w:sz w:val="24"/>
          <w:szCs w:val="24"/>
        </w:rPr>
      </w:pPr>
      <w:bookmarkStart w:id="409" w:name="_Toc394503403"/>
      <w:bookmarkStart w:id="410" w:name="_Toc394504262"/>
      <w:r w:rsidRPr="00511E1C">
        <w:rPr>
          <w:rFonts w:asciiTheme="majorHAnsi" w:hAnsiTheme="majorHAnsi"/>
          <w:sz w:val="24"/>
          <w:szCs w:val="24"/>
        </w:rPr>
        <w:t>Servicii neprogramate;</w:t>
      </w:r>
      <w:bookmarkEnd w:id="409"/>
      <w:bookmarkEnd w:id="410"/>
    </w:p>
    <w:p w:rsidR="00AB60B4" w:rsidRDefault="00AB60B4" w:rsidP="00BA40FF">
      <w:pPr>
        <w:pStyle w:val="ListParagraph"/>
        <w:numPr>
          <w:ilvl w:val="0"/>
          <w:numId w:val="78"/>
        </w:numPr>
        <w:spacing w:after="0"/>
        <w:contextualSpacing w:val="0"/>
        <w:rPr>
          <w:rFonts w:asciiTheme="majorHAnsi" w:hAnsiTheme="majorHAnsi"/>
          <w:sz w:val="24"/>
          <w:szCs w:val="24"/>
        </w:rPr>
      </w:pPr>
      <w:bookmarkStart w:id="411" w:name="_Toc394503404"/>
      <w:bookmarkStart w:id="412" w:name="_Toc394504263"/>
      <w:r w:rsidRPr="00511E1C">
        <w:rPr>
          <w:rFonts w:asciiTheme="majorHAnsi" w:hAnsiTheme="majorHAnsi"/>
          <w:sz w:val="24"/>
          <w:szCs w:val="24"/>
        </w:rPr>
        <w:t>Orice alte rapoarte și procese verbale solicitate de Delegatar.</w:t>
      </w:r>
      <w:bookmarkEnd w:id="411"/>
      <w:bookmarkEnd w:id="412"/>
    </w:p>
    <w:p w:rsidR="004A6238" w:rsidRPr="00511E1C" w:rsidRDefault="004A6238" w:rsidP="004A6238">
      <w:pPr>
        <w:pStyle w:val="ListParagraph"/>
        <w:spacing w:before="120" w:after="0"/>
        <w:contextualSpacing w:val="0"/>
        <w:rPr>
          <w:rFonts w:asciiTheme="majorHAnsi" w:hAnsiTheme="majorHAnsi"/>
          <w:sz w:val="24"/>
          <w:szCs w:val="24"/>
        </w:rPr>
      </w:pPr>
    </w:p>
    <w:p w:rsidR="00AB60B4" w:rsidRPr="00593C85" w:rsidRDefault="00AB60B4" w:rsidP="00AB60B4">
      <w:pPr>
        <w:pStyle w:val="Heading2"/>
      </w:pPr>
      <w:bookmarkStart w:id="413" w:name="_Toc394046249"/>
      <w:bookmarkStart w:id="414" w:name="_Toc394504264"/>
      <w:r w:rsidRPr="00511E1C">
        <w:t xml:space="preserve"> </w:t>
      </w:r>
      <w:bookmarkStart w:id="415" w:name="_Toc525647671"/>
      <w:r w:rsidRPr="00511E1C">
        <w:t>M</w:t>
      </w:r>
      <w:r w:rsidR="00F83D8E" w:rsidRPr="00511E1C">
        <w:t>anuale, programe, rapoarte</w:t>
      </w:r>
      <w:bookmarkEnd w:id="415"/>
      <w:r w:rsidR="00F83D8E" w:rsidRPr="00511E1C">
        <w:t xml:space="preserve"> </w:t>
      </w:r>
      <w:bookmarkEnd w:id="413"/>
      <w:bookmarkEnd w:id="414"/>
    </w:p>
    <w:p w:rsidR="00AB60B4" w:rsidRPr="00511E1C" w:rsidRDefault="00AB60B4" w:rsidP="00295404">
      <w:pPr>
        <w:pStyle w:val="Heading3"/>
      </w:pPr>
      <w:bookmarkStart w:id="416" w:name="_Toc525647672"/>
      <w:r w:rsidRPr="00511E1C">
        <w:t>Rapoarte înainte de data de începere</w:t>
      </w:r>
      <w:bookmarkEnd w:id="416"/>
    </w:p>
    <w:p w:rsidR="001240A5" w:rsidRDefault="001240A5" w:rsidP="00593C85">
      <w:pPr>
        <w:spacing w:after="0"/>
        <w:rPr>
          <w:rFonts w:asciiTheme="majorHAnsi" w:hAnsiTheme="majorHAnsi"/>
          <w:sz w:val="24"/>
          <w:szCs w:val="24"/>
        </w:rPr>
      </w:pPr>
      <w:bookmarkStart w:id="417" w:name="_Toc394503406"/>
      <w:bookmarkStart w:id="418" w:name="_Toc394504265"/>
      <w:r>
        <w:rPr>
          <w:rFonts w:asciiTheme="majorHAnsi" w:hAnsiTheme="majorHAnsi"/>
          <w:sz w:val="24"/>
          <w:szCs w:val="24"/>
        </w:rPr>
        <w:t>Înainte de Data de I</w:t>
      </w:r>
      <w:r w:rsidR="00AB60B4" w:rsidRPr="00511E1C">
        <w:rPr>
          <w:rFonts w:asciiTheme="majorHAnsi" w:hAnsiTheme="majorHAnsi"/>
          <w:sz w:val="24"/>
          <w:szCs w:val="24"/>
        </w:rPr>
        <w:t xml:space="preserve">ncepere </w:t>
      </w:r>
      <w:r>
        <w:rPr>
          <w:rFonts w:asciiTheme="majorHAnsi" w:hAnsiTheme="majorHAnsi"/>
          <w:sz w:val="24"/>
          <w:szCs w:val="24"/>
        </w:rPr>
        <w:t>(DI),</w:t>
      </w:r>
      <w:r w:rsidR="00AB60B4" w:rsidRPr="00511E1C">
        <w:rPr>
          <w:rFonts w:asciiTheme="majorHAnsi" w:hAnsiTheme="majorHAnsi"/>
          <w:sz w:val="24"/>
          <w:szCs w:val="24"/>
        </w:rPr>
        <w:t xml:space="preserve"> în timpul perioadei de mobilizare</w:t>
      </w:r>
      <w:r>
        <w:rPr>
          <w:rFonts w:asciiTheme="majorHAnsi" w:hAnsiTheme="majorHAnsi"/>
          <w:sz w:val="24"/>
          <w:szCs w:val="24"/>
        </w:rPr>
        <w:t>,</w:t>
      </w:r>
      <w:r w:rsidR="00AB60B4" w:rsidRPr="00511E1C">
        <w:rPr>
          <w:rFonts w:asciiTheme="majorHAnsi" w:hAnsiTheme="majorHAnsi"/>
          <w:sz w:val="24"/>
          <w:szCs w:val="24"/>
        </w:rPr>
        <w:t xml:space="preserve"> Delegatul va furniza Delegatarului </w:t>
      </w:r>
      <w:r w:rsidR="00717524" w:rsidRPr="00511E1C">
        <w:rPr>
          <w:rFonts w:asciiTheme="majorHAnsi" w:hAnsiTheme="majorHAnsi"/>
          <w:sz w:val="24"/>
          <w:szCs w:val="24"/>
        </w:rPr>
        <w:t>raportări lunare privind stadiul mobilizării</w:t>
      </w:r>
      <w:r>
        <w:rPr>
          <w:rFonts w:asciiTheme="majorHAnsi" w:hAnsiTheme="majorHAnsi"/>
          <w:sz w:val="24"/>
          <w:szCs w:val="24"/>
        </w:rPr>
        <w:t xml:space="preserve">. </w:t>
      </w:r>
    </w:p>
    <w:p w:rsidR="00AB60B4" w:rsidRPr="00511E1C" w:rsidRDefault="001240A5" w:rsidP="00593C85">
      <w:pPr>
        <w:spacing w:after="0"/>
        <w:rPr>
          <w:rFonts w:asciiTheme="majorHAnsi" w:hAnsiTheme="majorHAnsi"/>
          <w:sz w:val="24"/>
          <w:szCs w:val="24"/>
        </w:rPr>
      </w:pPr>
      <w:r>
        <w:rPr>
          <w:rFonts w:asciiTheme="majorHAnsi" w:hAnsiTheme="majorHAnsi"/>
          <w:sz w:val="24"/>
          <w:szCs w:val="24"/>
        </w:rPr>
        <w:t xml:space="preserve">În perioada de mobilizare Delegatul va mai avea obligația de a furniza Delegatarului </w:t>
      </w:r>
      <w:r w:rsidR="00AB60B4" w:rsidRPr="00511E1C">
        <w:rPr>
          <w:rFonts w:asciiTheme="majorHAnsi" w:hAnsiTheme="majorHAnsi"/>
          <w:sz w:val="24"/>
          <w:szCs w:val="24"/>
        </w:rPr>
        <w:t>următoarele</w:t>
      </w:r>
      <w:r>
        <w:rPr>
          <w:rFonts w:asciiTheme="majorHAnsi" w:hAnsiTheme="majorHAnsi"/>
          <w:sz w:val="24"/>
          <w:szCs w:val="24"/>
        </w:rPr>
        <w:t xml:space="preserve"> documentații</w:t>
      </w:r>
      <w:r w:rsidR="00AB60B4" w:rsidRPr="00511E1C">
        <w:rPr>
          <w:rFonts w:asciiTheme="majorHAnsi" w:hAnsiTheme="majorHAnsi"/>
          <w:sz w:val="24"/>
          <w:szCs w:val="24"/>
        </w:rPr>
        <w:t>:</w:t>
      </w:r>
      <w:bookmarkEnd w:id="417"/>
      <w:bookmarkEnd w:id="418"/>
      <w:r w:rsidR="00AB60B4" w:rsidRPr="00511E1C">
        <w:rPr>
          <w:rFonts w:asciiTheme="majorHAnsi" w:hAnsiTheme="majorHAnsi"/>
          <w:sz w:val="24"/>
          <w:szCs w:val="24"/>
        </w:rPr>
        <w:t xml:space="preserve"> </w:t>
      </w:r>
    </w:p>
    <w:p w:rsidR="008938EF" w:rsidRDefault="008938EF" w:rsidP="008938EF">
      <w:pPr>
        <w:spacing w:after="0"/>
        <w:rPr>
          <w:rFonts w:asciiTheme="majorHAnsi" w:hAnsiTheme="majorHAnsi"/>
          <w:sz w:val="24"/>
          <w:szCs w:val="24"/>
        </w:rPr>
      </w:pPr>
    </w:p>
    <w:p w:rsidR="00EA5F52" w:rsidRPr="00511E1C" w:rsidRDefault="00EA5F52" w:rsidP="008938EF">
      <w:pPr>
        <w:spacing w:after="0"/>
        <w:rPr>
          <w:rFonts w:asciiTheme="majorHAnsi" w:hAnsiTheme="majorHAnsi"/>
          <w:sz w:val="24"/>
          <w:szCs w:val="24"/>
        </w:rPr>
      </w:pPr>
    </w:p>
    <w:p w:rsidR="00AB60B4" w:rsidRPr="004A6238" w:rsidRDefault="00AB60B4" w:rsidP="00BA40FF">
      <w:pPr>
        <w:pStyle w:val="ListParagraph"/>
        <w:numPr>
          <w:ilvl w:val="0"/>
          <w:numId w:val="95"/>
        </w:numPr>
        <w:pBdr>
          <w:top w:val="single" w:sz="4" w:space="1" w:color="auto"/>
          <w:left w:val="single" w:sz="4" w:space="4" w:color="auto"/>
          <w:bottom w:val="single" w:sz="4" w:space="1" w:color="auto"/>
          <w:right w:val="single" w:sz="4" w:space="4" w:color="auto"/>
        </w:pBdr>
        <w:spacing w:before="120"/>
        <w:contextualSpacing w:val="0"/>
        <w:rPr>
          <w:rFonts w:asciiTheme="majorHAnsi" w:hAnsiTheme="majorHAnsi"/>
          <w:b/>
          <w:i/>
          <w:color w:val="1F497D" w:themeColor="text2"/>
          <w:sz w:val="24"/>
          <w:szCs w:val="24"/>
        </w:rPr>
      </w:pPr>
      <w:r w:rsidRPr="004A6238">
        <w:rPr>
          <w:rFonts w:asciiTheme="majorHAnsi" w:hAnsiTheme="majorHAnsi"/>
          <w:b/>
          <w:i/>
          <w:color w:val="1F497D" w:themeColor="text2"/>
          <w:sz w:val="24"/>
          <w:szCs w:val="24"/>
        </w:rPr>
        <w:lastRenderedPageBreak/>
        <w:t>Manualul de operare și întreținere</w:t>
      </w:r>
    </w:p>
    <w:p w:rsidR="00AB60B4" w:rsidRPr="004A6238" w:rsidRDefault="00AB60B4" w:rsidP="00BA40FF">
      <w:pPr>
        <w:pStyle w:val="ListParagraph"/>
        <w:numPr>
          <w:ilvl w:val="0"/>
          <w:numId w:val="95"/>
        </w:numPr>
        <w:pBdr>
          <w:top w:val="single" w:sz="4" w:space="1" w:color="auto"/>
          <w:left w:val="single" w:sz="4" w:space="4" w:color="auto"/>
          <w:bottom w:val="single" w:sz="4" w:space="1" w:color="auto"/>
          <w:right w:val="single" w:sz="4" w:space="4" w:color="auto"/>
        </w:pBdr>
        <w:spacing w:before="120"/>
        <w:contextualSpacing w:val="0"/>
        <w:rPr>
          <w:rFonts w:asciiTheme="majorHAnsi" w:hAnsiTheme="majorHAnsi"/>
          <w:b/>
          <w:i/>
          <w:color w:val="1F497D" w:themeColor="text2"/>
          <w:sz w:val="24"/>
          <w:szCs w:val="24"/>
        </w:rPr>
      </w:pPr>
      <w:r w:rsidRPr="004A6238">
        <w:rPr>
          <w:rFonts w:asciiTheme="majorHAnsi" w:hAnsiTheme="majorHAnsi"/>
          <w:b/>
          <w:i/>
          <w:color w:val="1F497D" w:themeColor="text2"/>
          <w:sz w:val="24"/>
          <w:szCs w:val="24"/>
        </w:rPr>
        <w:t xml:space="preserve">Programul de execuție – pentru activitatea de colectare și transport deșeuri </w:t>
      </w:r>
    </w:p>
    <w:p w:rsidR="00AB60B4" w:rsidRPr="004A6238" w:rsidRDefault="00AB60B4" w:rsidP="00BA40FF">
      <w:pPr>
        <w:pStyle w:val="ListParagraph"/>
        <w:numPr>
          <w:ilvl w:val="0"/>
          <w:numId w:val="95"/>
        </w:numPr>
        <w:pBdr>
          <w:top w:val="single" w:sz="4" w:space="1" w:color="auto"/>
          <w:left w:val="single" w:sz="4" w:space="4" w:color="auto"/>
          <w:bottom w:val="single" w:sz="4" w:space="1" w:color="auto"/>
          <w:right w:val="single" w:sz="4" w:space="4" w:color="auto"/>
        </w:pBdr>
        <w:spacing w:before="120"/>
        <w:contextualSpacing w:val="0"/>
        <w:rPr>
          <w:rFonts w:asciiTheme="majorHAnsi" w:hAnsiTheme="majorHAnsi"/>
          <w:b/>
          <w:i/>
          <w:color w:val="1F497D" w:themeColor="text2"/>
          <w:sz w:val="24"/>
          <w:szCs w:val="24"/>
        </w:rPr>
      </w:pPr>
      <w:bookmarkStart w:id="419" w:name="_Toc394503408"/>
      <w:bookmarkStart w:id="420" w:name="_Toc394504267"/>
      <w:r w:rsidRPr="004A6238">
        <w:rPr>
          <w:rFonts w:asciiTheme="majorHAnsi" w:hAnsiTheme="majorHAnsi"/>
          <w:b/>
          <w:i/>
          <w:color w:val="1F497D" w:themeColor="text2"/>
          <w:sz w:val="24"/>
          <w:szCs w:val="24"/>
        </w:rPr>
        <w:t>Detalii despre implementarea sistemului informatic.</w:t>
      </w:r>
      <w:bookmarkEnd w:id="419"/>
      <w:bookmarkEnd w:id="420"/>
    </w:p>
    <w:p w:rsidR="00AB60B4" w:rsidRPr="00511E1C" w:rsidRDefault="00AB60B4" w:rsidP="001240A5">
      <w:pPr>
        <w:ind w:left="270" w:hanging="270"/>
        <w:rPr>
          <w:rFonts w:asciiTheme="majorHAnsi" w:hAnsiTheme="majorHAnsi"/>
          <w:b/>
          <w:i/>
          <w:sz w:val="24"/>
          <w:szCs w:val="24"/>
        </w:rPr>
      </w:pPr>
    </w:p>
    <w:p w:rsidR="00717524" w:rsidRPr="004A6238" w:rsidRDefault="00AB60B4" w:rsidP="00BA40FF">
      <w:pPr>
        <w:pStyle w:val="ListParagraph"/>
        <w:numPr>
          <w:ilvl w:val="0"/>
          <w:numId w:val="96"/>
        </w:numPr>
        <w:ind w:left="360"/>
        <w:rPr>
          <w:rFonts w:asciiTheme="majorHAnsi" w:hAnsiTheme="majorHAnsi"/>
          <w:b/>
          <w:i/>
          <w:color w:val="002060"/>
          <w:sz w:val="24"/>
          <w:szCs w:val="24"/>
        </w:rPr>
      </w:pPr>
      <w:r w:rsidRPr="004A6238">
        <w:rPr>
          <w:rFonts w:asciiTheme="majorHAnsi" w:hAnsiTheme="majorHAnsi"/>
          <w:b/>
          <w:i/>
          <w:color w:val="002060"/>
          <w:sz w:val="24"/>
          <w:szCs w:val="24"/>
        </w:rPr>
        <w:t>Man</w:t>
      </w:r>
      <w:r w:rsidR="00717524" w:rsidRPr="004A6238">
        <w:rPr>
          <w:rFonts w:asciiTheme="majorHAnsi" w:hAnsiTheme="majorHAnsi"/>
          <w:b/>
          <w:i/>
          <w:color w:val="002060"/>
          <w:sz w:val="24"/>
          <w:szCs w:val="24"/>
        </w:rPr>
        <w:t>ualul de operare și întreținere</w:t>
      </w:r>
    </w:p>
    <w:p w:rsidR="00AB60B4" w:rsidRPr="00511E1C" w:rsidRDefault="00717524" w:rsidP="001240A5">
      <w:pPr>
        <w:rPr>
          <w:rFonts w:asciiTheme="majorHAnsi" w:hAnsiTheme="majorHAnsi"/>
          <w:sz w:val="24"/>
          <w:szCs w:val="24"/>
        </w:rPr>
      </w:pPr>
      <w:r w:rsidRPr="00511E1C">
        <w:rPr>
          <w:rFonts w:asciiTheme="majorHAnsi" w:hAnsiTheme="majorHAnsi"/>
          <w:sz w:val="24"/>
          <w:szCs w:val="24"/>
        </w:rPr>
        <w:t>V</w:t>
      </w:r>
      <w:r w:rsidR="00AB60B4" w:rsidRPr="00511E1C">
        <w:rPr>
          <w:rFonts w:asciiTheme="majorHAnsi" w:hAnsiTheme="majorHAnsi"/>
          <w:sz w:val="24"/>
          <w:szCs w:val="24"/>
        </w:rPr>
        <w:t>a fi transmis Delegatarului până la D</w:t>
      </w:r>
      <w:r w:rsidRPr="00511E1C">
        <w:rPr>
          <w:rFonts w:asciiTheme="majorHAnsi" w:hAnsiTheme="majorHAnsi"/>
          <w:sz w:val="24"/>
          <w:szCs w:val="24"/>
        </w:rPr>
        <w:t>ata de începere a serviciilor (</w:t>
      </w:r>
      <w:r w:rsidR="00AB60B4" w:rsidRPr="00511E1C">
        <w:rPr>
          <w:rFonts w:asciiTheme="majorHAnsi" w:hAnsiTheme="majorHAnsi"/>
          <w:sz w:val="24"/>
          <w:szCs w:val="24"/>
        </w:rPr>
        <w:t xml:space="preserve">în perioada de mobilizare), va avea următorul conținut minim:  </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structura organizațională, inclusiv schema de personal, care descrie sarcinile care revin fiecărei funcții în parte, numărul minim de personal și programul de lucru al acestuia, atât pentru activitatea de colectare și transport a deșeurilor;</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programul de lucru, care să precizeze zilele de lucru, orele de lucru ale fiecărei zile și sărbătorile legale;</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managementul siguranței în exploatare și referirea la normele SSM; Plan SSM;</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 xml:space="preserve">managementul activității PSI – instrucțiuni proprii PSI cu privire la toate activitățile din instalațiile de gestionare a deșeurilor, conform cerințelor legislației în vigoare; </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 xml:space="preserve">sistemul de facturare; </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 xml:space="preserve">sistemul de înregistrare a reclamațiilor, deficiențelor și a măsurilor de remediere; </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 xml:space="preserve">sistemul de înregistrare a vizitatorilor și publicului; </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 xml:space="preserve">sistemul de înregistrare a datelor de monitorizare a performanțelor, inclusiv a auditurilor interne și externe; </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plan de intervenție în caz de urgență și în caz de accidente;</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operarea și întreținerea utilajelor și echipamentelor auxiliare, pe baza manualelor de operare și întreținere ale producătorilor acestora;</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procedurile de recepție a deșeurilor;</w:t>
      </w:r>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procedeele de cântărire a deșeurilor, operațiunile executate pe platforma de descărcare, încărcarea vehiculelor care pleacă din stație, curățenia în perimetrul stației și în afara acesteia și operațiunile specifice sistemului de colectare a apelor reziduale;</w:t>
      </w:r>
      <w:bookmarkStart w:id="421" w:name="_Toc394503409"/>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instrucțiuni complete de folosire pentru toate instalațiile, echipamentele, utilajele: cărți tehnice, desene, diagrame, hărți, note etc., pentru a ușura înțelegerea normelor de funcționare și întreținere în siguranță; instrucțiuni de manevrare speciale pentru fluxurile de deșeuri neacceptate și pentru deșeurile care necesită verificare;</w:t>
      </w:r>
      <w:bookmarkStart w:id="422" w:name="_Toc394503410"/>
      <w:bookmarkEnd w:id="421"/>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documentația detaliată a vehiculelor, utilajelor, inclusiv fabricantul, mărimea motorului, capacitatea utilajului, numărul de identificare, dată de fabricație etc. pentru fiecare vehicul, utilaj și echipament în parte;</w:t>
      </w:r>
      <w:bookmarkStart w:id="423" w:name="_Toc394503411"/>
      <w:bookmarkEnd w:id="422"/>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programe de întreținere și reparații, precum și piesele de schimb și/sau consumabilele necesare unei bune funcționări a instalațiilor de transfer și sortare, respectiv a activității de colectare și transport deșeuri din aria de deservire;</w:t>
      </w:r>
      <w:bookmarkStart w:id="424" w:name="_Toc394503412"/>
      <w:bookmarkEnd w:id="423"/>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lastRenderedPageBreak/>
        <w:t>cerințele de calitate și cantitate definite de beneficiarii materialelor și produselor rezultate în cadrul Serviciilor precum și conceptul de asigurare a calității necesar obținerii acestor cerințe.</w:t>
      </w:r>
      <w:bookmarkStart w:id="425" w:name="_Toc394503413"/>
      <w:bookmarkEnd w:id="424"/>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Programul de monitorizare;</w:t>
      </w:r>
      <w:bookmarkStart w:id="426" w:name="_Toc394503414"/>
      <w:bookmarkEnd w:id="425"/>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Programul de instruire și calificare pentru personalul operațional și de supraveghere;</w:t>
      </w:r>
      <w:bookmarkStart w:id="427" w:name="_Toc394503415"/>
      <w:bookmarkEnd w:id="426"/>
    </w:p>
    <w:p w:rsidR="00AB60B4" w:rsidRPr="00511E1C"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Manualul de asigurare a calității;</w:t>
      </w:r>
      <w:bookmarkStart w:id="428" w:name="_Toc394503416"/>
      <w:bookmarkEnd w:id="427"/>
    </w:p>
    <w:p w:rsidR="00AB60B4" w:rsidRDefault="00AB60B4" w:rsidP="00BA40FF">
      <w:pPr>
        <w:pStyle w:val="ListParagraph"/>
        <w:numPr>
          <w:ilvl w:val="0"/>
          <w:numId w:val="79"/>
        </w:numPr>
        <w:rPr>
          <w:rFonts w:asciiTheme="majorHAnsi" w:hAnsiTheme="majorHAnsi"/>
          <w:sz w:val="24"/>
          <w:szCs w:val="24"/>
        </w:rPr>
      </w:pPr>
      <w:r w:rsidRPr="00511E1C">
        <w:rPr>
          <w:rFonts w:asciiTheme="majorHAnsi" w:hAnsiTheme="majorHAnsi"/>
          <w:sz w:val="24"/>
          <w:szCs w:val="24"/>
        </w:rPr>
        <w:t>Planul de gestionare a protecției mediului;</w:t>
      </w:r>
      <w:bookmarkEnd w:id="428"/>
    </w:p>
    <w:p w:rsidR="00593C85" w:rsidRPr="00593C85" w:rsidRDefault="00593C85" w:rsidP="00593C85">
      <w:pPr>
        <w:pStyle w:val="ListParagraph"/>
        <w:rPr>
          <w:rFonts w:asciiTheme="majorHAnsi" w:hAnsiTheme="majorHAnsi"/>
          <w:sz w:val="24"/>
          <w:szCs w:val="24"/>
        </w:rPr>
      </w:pPr>
    </w:p>
    <w:p w:rsidR="00AB60B4" w:rsidRPr="004A6238" w:rsidRDefault="00AB60B4" w:rsidP="00BA40FF">
      <w:pPr>
        <w:pStyle w:val="ListParagraph"/>
        <w:numPr>
          <w:ilvl w:val="0"/>
          <w:numId w:val="96"/>
        </w:numPr>
        <w:ind w:left="450"/>
        <w:rPr>
          <w:rFonts w:asciiTheme="majorHAnsi" w:hAnsiTheme="majorHAnsi"/>
          <w:b/>
          <w:i/>
          <w:color w:val="002060"/>
          <w:sz w:val="24"/>
          <w:szCs w:val="24"/>
        </w:rPr>
      </w:pPr>
      <w:r w:rsidRPr="004A6238">
        <w:rPr>
          <w:rFonts w:asciiTheme="majorHAnsi" w:hAnsiTheme="majorHAnsi"/>
          <w:b/>
          <w:i/>
          <w:color w:val="002060"/>
          <w:sz w:val="24"/>
          <w:szCs w:val="24"/>
        </w:rPr>
        <w:t>Programul de execuție – pentru colectarea și transportul deșeurilor</w:t>
      </w:r>
    </w:p>
    <w:p w:rsidR="00AB60B4" w:rsidRPr="00511E1C" w:rsidRDefault="00AB60B4" w:rsidP="00717524">
      <w:pPr>
        <w:ind w:left="810" w:hanging="450"/>
        <w:rPr>
          <w:rFonts w:asciiTheme="majorHAnsi" w:hAnsiTheme="majorHAnsi"/>
          <w:sz w:val="24"/>
          <w:szCs w:val="24"/>
        </w:rPr>
      </w:pPr>
      <w:r w:rsidRPr="00511E1C">
        <w:rPr>
          <w:rFonts w:asciiTheme="majorHAnsi" w:hAnsiTheme="majorHAnsi"/>
          <w:sz w:val="24"/>
          <w:szCs w:val="24"/>
        </w:rPr>
        <w:t>(1) Delegatul trebuie să prezinte, un Program de execuție detaliat și coerent (pe baza programelor de execuție pentru fiecare activitate în parte), în perioada de mobilizare, cu cel mult două săptămâni înainte de dată de începere, care să descrie cel puțin:</w:t>
      </w:r>
    </w:p>
    <w:p w:rsidR="00AB60B4" w:rsidRPr="00511E1C" w:rsidRDefault="00AB60B4" w:rsidP="00BA40FF">
      <w:pPr>
        <w:pStyle w:val="ListParagraph"/>
        <w:numPr>
          <w:ilvl w:val="0"/>
          <w:numId w:val="81"/>
        </w:numPr>
        <w:rPr>
          <w:rFonts w:asciiTheme="majorHAnsi" w:hAnsiTheme="majorHAnsi"/>
          <w:sz w:val="24"/>
          <w:szCs w:val="24"/>
        </w:rPr>
      </w:pPr>
      <w:bookmarkStart w:id="429" w:name="_Toc394503417"/>
      <w:bookmarkStart w:id="430" w:name="_Toc394504268"/>
      <w:r w:rsidRPr="00511E1C">
        <w:rPr>
          <w:rFonts w:asciiTheme="majorHAnsi" w:hAnsiTheme="majorHAnsi"/>
          <w:sz w:val="24"/>
          <w:szCs w:val="24"/>
        </w:rPr>
        <w:t>traseele planificate și stabilite pentru fiecare vehicul inclusiv numărul de angajați pe fiecare vehicul/utilaj, inclusiv hărți la o scara adecvată. Rutele și orarul de parcurs vor respecta normele de sănătate și siguranță, ținând seama de zgomote și asigurând confortul lucrătorilor la temperaturi extreme. Traseele și orarul de parcurs vor fi coordonate în funcție de orarul de funcționare al unităților desemnate de gestionare a deșeurilor și al generatorilor de deșeuri (instituții publice și agenți economici);</w:t>
      </w:r>
      <w:bookmarkEnd w:id="429"/>
      <w:bookmarkEnd w:id="430"/>
    </w:p>
    <w:p w:rsidR="00AB60B4" w:rsidRPr="00511E1C" w:rsidRDefault="00AB60B4" w:rsidP="00BA40FF">
      <w:pPr>
        <w:pStyle w:val="ListParagraph"/>
        <w:numPr>
          <w:ilvl w:val="0"/>
          <w:numId w:val="81"/>
        </w:numPr>
        <w:rPr>
          <w:rFonts w:asciiTheme="majorHAnsi" w:hAnsiTheme="majorHAnsi"/>
          <w:sz w:val="24"/>
          <w:szCs w:val="24"/>
        </w:rPr>
      </w:pPr>
      <w:bookmarkStart w:id="431" w:name="_Toc394503418"/>
      <w:bookmarkStart w:id="432" w:name="_Toc394504269"/>
      <w:r w:rsidRPr="00511E1C">
        <w:rPr>
          <w:rFonts w:asciiTheme="majorHAnsi" w:hAnsiTheme="majorHAnsi"/>
          <w:sz w:val="24"/>
          <w:szCs w:val="24"/>
        </w:rPr>
        <w:t>graficul de colectare, cu informații precise cu zilele/ săptămânile de colectare, pentru fiecare localitate în parte;</w:t>
      </w:r>
      <w:bookmarkEnd w:id="431"/>
      <w:bookmarkEnd w:id="432"/>
    </w:p>
    <w:p w:rsidR="00AB60B4" w:rsidRPr="00511E1C" w:rsidRDefault="00AB60B4" w:rsidP="00BA40FF">
      <w:pPr>
        <w:pStyle w:val="ListParagraph"/>
        <w:numPr>
          <w:ilvl w:val="0"/>
          <w:numId w:val="81"/>
        </w:numPr>
        <w:rPr>
          <w:rFonts w:asciiTheme="majorHAnsi" w:hAnsiTheme="majorHAnsi"/>
          <w:sz w:val="24"/>
          <w:szCs w:val="24"/>
        </w:rPr>
      </w:pPr>
      <w:bookmarkStart w:id="433" w:name="_Toc394503419"/>
      <w:bookmarkStart w:id="434" w:name="_Toc394504270"/>
      <w:r w:rsidRPr="00511E1C">
        <w:rPr>
          <w:rFonts w:asciiTheme="majorHAnsi" w:hAnsiTheme="majorHAnsi"/>
          <w:sz w:val="24"/>
          <w:szCs w:val="24"/>
        </w:rPr>
        <w:t>graficul pentru curățarea containerelor.</w:t>
      </w:r>
      <w:bookmarkEnd w:id="433"/>
      <w:bookmarkEnd w:id="434"/>
    </w:p>
    <w:p w:rsidR="00AB60B4" w:rsidRPr="00511E1C" w:rsidRDefault="00AB60B4" w:rsidP="00717524">
      <w:pPr>
        <w:ind w:left="810" w:hanging="450"/>
        <w:rPr>
          <w:rFonts w:asciiTheme="majorHAnsi" w:hAnsiTheme="majorHAnsi"/>
          <w:sz w:val="24"/>
          <w:szCs w:val="24"/>
        </w:rPr>
      </w:pPr>
      <w:r w:rsidRPr="00511E1C">
        <w:rPr>
          <w:rFonts w:asciiTheme="majorHAnsi" w:hAnsiTheme="majorHAnsi"/>
          <w:sz w:val="24"/>
          <w:szCs w:val="24"/>
        </w:rPr>
        <w:t xml:space="preserve">(2) Programul este obligatoriu odată ce contractul intră în vigoare și va fi actualizat permanent ca parte a sistemului de management de calitate menținut de Delegat, pe măsura încheierii sau actualizării contractelor cu Beneficiarii finali . </w:t>
      </w:r>
    </w:p>
    <w:p w:rsidR="00AB60B4" w:rsidRPr="00511E1C" w:rsidRDefault="00AB60B4" w:rsidP="00BA40FF">
      <w:pPr>
        <w:pStyle w:val="ListParagraph"/>
        <w:numPr>
          <w:ilvl w:val="0"/>
          <w:numId w:val="80"/>
        </w:numPr>
        <w:ind w:left="1440" w:hanging="270"/>
        <w:rPr>
          <w:rFonts w:asciiTheme="majorHAnsi" w:hAnsiTheme="majorHAnsi"/>
          <w:sz w:val="24"/>
          <w:szCs w:val="24"/>
        </w:rPr>
      </w:pPr>
      <w:r w:rsidRPr="00511E1C">
        <w:rPr>
          <w:rFonts w:asciiTheme="majorHAnsi" w:hAnsiTheme="majorHAnsi"/>
          <w:sz w:val="24"/>
          <w:szCs w:val="24"/>
        </w:rPr>
        <w:t>Revizuirea Programului va include cel puțin:</w:t>
      </w:r>
    </w:p>
    <w:p w:rsidR="00AB60B4" w:rsidRPr="00511E1C" w:rsidRDefault="00AB60B4" w:rsidP="00BA40FF">
      <w:pPr>
        <w:pStyle w:val="ListParagraph"/>
        <w:numPr>
          <w:ilvl w:val="0"/>
          <w:numId w:val="80"/>
        </w:numPr>
        <w:ind w:left="1440" w:hanging="270"/>
        <w:rPr>
          <w:rFonts w:asciiTheme="majorHAnsi" w:hAnsiTheme="majorHAnsi"/>
          <w:sz w:val="24"/>
          <w:szCs w:val="24"/>
        </w:rPr>
      </w:pPr>
      <w:r w:rsidRPr="00511E1C">
        <w:rPr>
          <w:rFonts w:asciiTheme="majorHAnsi" w:hAnsiTheme="majorHAnsi"/>
          <w:sz w:val="24"/>
          <w:szCs w:val="24"/>
        </w:rPr>
        <w:t>Revizuirea și modificările sugerate ale traseelor de colectare</w:t>
      </w:r>
    </w:p>
    <w:p w:rsidR="00AB60B4" w:rsidRPr="00511E1C" w:rsidRDefault="00AB60B4" w:rsidP="00BA40FF">
      <w:pPr>
        <w:pStyle w:val="ListParagraph"/>
        <w:numPr>
          <w:ilvl w:val="0"/>
          <w:numId w:val="80"/>
        </w:numPr>
        <w:ind w:left="1440" w:hanging="270"/>
        <w:rPr>
          <w:rFonts w:asciiTheme="majorHAnsi" w:hAnsiTheme="majorHAnsi"/>
          <w:sz w:val="24"/>
          <w:szCs w:val="24"/>
        </w:rPr>
      </w:pPr>
      <w:r w:rsidRPr="00511E1C">
        <w:rPr>
          <w:rFonts w:asciiTheme="majorHAnsi" w:hAnsiTheme="majorHAnsi"/>
          <w:sz w:val="24"/>
          <w:szCs w:val="24"/>
        </w:rPr>
        <w:t>Revizuirea și modificările sugerate ale zilelor de colectare</w:t>
      </w:r>
    </w:p>
    <w:p w:rsidR="00AB60B4" w:rsidRPr="00511E1C" w:rsidRDefault="00AB60B4" w:rsidP="00BA40FF">
      <w:pPr>
        <w:pStyle w:val="ListParagraph"/>
        <w:numPr>
          <w:ilvl w:val="0"/>
          <w:numId w:val="80"/>
        </w:numPr>
        <w:ind w:left="1440" w:hanging="270"/>
        <w:rPr>
          <w:rFonts w:asciiTheme="majorHAnsi" w:hAnsiTheme="majorHAnsi"/>
          <w:sz w:val="24"/>
          <w:szCs w:val="24"/>
        </w:rPr>
      </w:pPr>
      <w:r w:rsidRPr="00511E1C">
        <w:rPr>
          <w:rFonts w:asciiTheme="majorHAnsi" w:hAnsiTheme="majorHAnsi"/>
          <w:sz w:val="24"/>
          <w:szCs w:val="24"/>
        </w:rPr>
        <w:t>Revizuirea și modificările sugerate ale numărului de containere de pe platformele de colectare</w:t>
      </w:r>
    </w:p>
    <w:p w:rsidR="00AB60B4" w:rsidRPr="00511E1C" w:rsidRDefault="00AB60B4" w:rsidP="00BA40FF">
      <w:pPr>
        <w:pStyle w:val="ListParagraph"/>
        <w:numPr>
          <w:ilvl w:val="0"/>
          <w:numId w:val="80"/>
        </w:numPr>
        <w:ind w:left="1440" w:hanging="270"/>
        <w:rPr>
          <w:rFonts w:asciiTheme="majorHAnsi" w:hAnsiTheme="majorHAnsi"/>
          <w:sz w:val="24"/>
          <w:szCs w:val="24"/>
        </w:rPr>
      </w:pPr>
      <w:r w:rsidRPr="00511E1C">
        <w:rPr>
          <w:rFonts w:asciiTheme="majorHAnsi" w:hAnsiTheme="majorHAnsi"/>
          <w:sz w:val="24"/>
          <w:szCs w:val="24"/>
        </w:rPr>
        <w:t>Frecvența de golire a containerelor pentru deșeuri reziduale de pe platformele de colectare</w:t>
      </w:r>
    </w:p>
    <w:p w:rsidR="00AB60B4" w:rsidRPr="00511E1C" w:rsidRDefault="00AB60B4" w:rsidP="00BA40FF">
      <w:pPr>
        <w:pStyle w:val="ListParagraph"/>
        <w:numPr>
          <w:ilvl w:val="0"/>
          <w:numId w:val="80"/>
        </w:numPr>
        <w:ind w:left="1440" w:hanging="270"/>
        <w:rPr>
          <w:rFonts w:asciiTheme="majorHAnsi" w:hAnsiTheme="majorHAnsi"/>
          <w:sz w:val="24"/>
          <w:szCs w:val="24"/>
        </w:rPr>
      </w:pPr>
      <w:r w:rsidRPr="00511E1C">
        <w:rPr>
          <w:rFonts w:asciiTheme="majorHAnsi" w:hAnsiTheme="majorHAnsi"/>
          <w:sz w:val="24"/>
          <w:szCs w:val="24"/>
        </w:rPr>
        <w:t>Frecvența de golire a containerelor pentru deșeuri reciclabile de pe platformele de colectare</w:t>
      </w:r>
    </w:p>
    <w:p w:rsidR="00AB60B4" w:rsidRPr="00511E1C" w:rsidRDefault="00AB60B4" w:rsidP="00717524">
      <w:pPr>
        <w:ind w:left="810" w:hanging="450"/>
        <w:rPr>
          <w:rFonts w:asciiTheme="majorHAnsi" w:hAnsiTheme="majorHAnsi"/>
          <w:sz w:val="24"/>
          <w:szCs w:val="24"/>
        </w:rPr>
      </w:pPr>
      <w:r w:rsidRPr="00511E1C">
        <w:rPr>
          <w:rFonts w:asciiTheme="majorHAnsi" w:hAnsiTheme="majorHAnsi"/>
          <w:sz w:val="24"/>
          <w:szCs w:val="24"/>
        </w:rPr>
        <w:t xml:space="preserve">(3) Numărul de containere și frecvența golirii lor trebuie să reflecte cantitățile de deșeuri produse. Beneficiarii finali (utilizatorii) trebuie să verifice mereu dacă containerele au un volum suficient pentru depozitarea deșeurilor și ca acestea să nu fie umplute până la refuz niciodată. Pe de altă parte, volumul containerului și </w:t>
      </w:r>
      <w:r w:rsidRPr="00511E1C">
        <w:rPr>
          <w:rFonts w:asciiTheme="majorHAnsi" w:hAnsiTheme="majorHAnsi"/>
          <w:sz w:val="24"/>
          <w:szCs w:val="24"/>
        </w:rPr>
        <w:lastRenderedPageBreak/>
        <w:t>frecvența de colectare trebuie corelate pentru a se atinge un nivel corespunzător de umplere a containerelor pentru o operare economică a lor în sistemul de colectare.</w:t>
      </w:r>
    </w:p>
    <w:p w:rsidR="00AB60B4" w:rsidRPr="00511E1C" w:rsidRDefault="00AB60B4" w:rsidP="00AB60B4">
      <w:pPr>
        <w:rPr>
          <w:rFonts w:asciiTheme="majorHAnsi" w:hAnsiTheme="majorHAnsi"/>
          <w:sz w:val="24"/>
          <w:szCs w:val="24"/>
        </w:rPr>
      </w:pPr>
    </w:p>
    <w:p w:rsidR="00717524" w:rsidRPr="004A6238" w:rsidRDefault="00AB60B4" w:rsidP="00BA40FF">
      <w:pPr>
        <w:pStyle w:val="ListParagraph"/>
        <w:numPr>
          <w:ilvl w:val="0"/>
          <w:numId w:val="96"/>
        </w:numPr>
        <w:tabs>
          <w:tab w:val="left" w:pos="1170"/>
        </w:tabs>
        <w:ind w:left="360"/>
        <w:rPr>
          <w:rFonts w:asciiTheme="majorHAnsi" w:hAnsiTheme="majorHAnsi"/>
          <w:sz w:val="24"/>
          <w:szCs w:val="24"/>
        </w:rPr>
      </w:pPr>
      <w:bookmarkStart w:id="435" w:name="_Toc394503420"/>
      <w:bookmarkStart w:id="436" w:name="_Toc394504271"/>
      <w:r w:rsidRPr="004A6238">
        <w:rPr>
          <w:rFonts w:asciiTheme="majorHAnsi" w:hAnsiTheme="majorHAnsi"/>
          <w:b/>
          <w:i/>
          <w:color w:val="002060"/>
          <w:sz w:val="24"/>
          <w:szCs w:val="24"/>
        </w:rPr>
        <w:t xml:space="preserve">Programul de operare și întreținere </w:t>
      </w:r>
    </w:p>
    <w:p w:rsidR="00AB60B4" w:rsidRPr="00511E1C" w:rsidRDefault="00717524" w:rsidP="00D3734D">
      <w:pPr>
        <w:rPr>
          <w:rFonts w:asciiTheme="majorHAnsi" w:hAnsiTheme="majorHAnsi"/>
          <w:sz w:val="24"/>
          <w:szCs w:val="24"/>
        </w:rPr>
      </w:pPr>
      <w:r w:rsidRPr="00511E1C">
        <w:rPr>
          <w:rFonts w:asciiTheme="majorHAnsi" w:hAnsiTheme="majorHAnsi"/>
          <w:sz w:val="24"/>
          <w:szCs w:val="24"/>
        </w:rPr>
        <w:t xml:space="preserve">Va fi realizat </w:t>
      </w:r>
      <w:r w:rsidR="00AB60B4" w:rsidRPr="00511E1C">
        <w:rPr>
          <w:rFonts w:asciiTheme="majorHAnsi" w:hAnsiTheme="majorHAnsi"/>
          <w:sz w:val="24"/>
          <w:szCs w:val="24"/>
        </w:rPr>
        <w:t>pentru clădirile, utilajele și echipamentele aflate în dotare –</w:t>
      </w:r>
      <w:r w:rsidRPr="00511E1C">
        <w:rPr>
          <w:rFonts w:asciiTheme="majorHAnsi" w:hAnsiTheme="majorHAnsi"/>
          <w:sz w:val="24"/>
          <w:szCs w:val="24"/>
        </w:rPr>
        <w:t xml:space="preserve"> proprii sau ale Delegatarului și </w:t>
      </w:r>
      <w:r w:rsidR="00AB60B4" w:rsidRPr="00511E1C">
        <w:rPr>
          <w:rFonts w:asciiTheme="majorHAnsi" w:hAnsiTheme="majorHAnsi"/>
          <w:sz w:val="24"/>
          <w:szCs w:val="24"/>
        </w:rPr>
        <w:t>transmis Delegatarului în termen de 3 luni de la începerea contractului și va cuprinde:</w:t>
      </w:r>
      <w:bookmarkEnd w:id="435"/>
      <w:bookmarkEnd w:id="436"/>
    </w:p>
    <w:p w:rsidR="00AB60B4" w:rsidRPr="00511E1C" w:rsidRDefault="00AB60B4" w:rsidP="00BA40FF">
      <w:pPr>
        <w:pStyle w:val="ListParagraph"/>
        <w:numPr>
          <w:ilvl w:val="0"/>
          <w:numId w:val="82"/>
        </w:numPr>
        <w:rPr>
          <w:rFonts w:asciiTheme="majorHAnsi" w:hAnsiTheme="majorHAnsi"/>
          <w:sz w:val="24"/>
          <w:szCs w:val="24"/>
        </w:rPr>
      </w:pPr>
      <w:r w:rsidRPr="00511E1C">
        <w:rPr>
          <w:rFonts w:asciiTheme="majorHAnsi" w:hAnsiTheme="majorHAnsi"/>
          <w:sz w:val="24"/>
          <w:szCs w:val="24"/>
        </w:rPr>
        <w:t xml:space="preserve">Costuri anuale </w:t>
      </w:r>
      <w:r w:rsidR="00BF3078">
        <w:rPr>
          <w:rFonts w:asciiTheme="majorHAnsi" w:hAnsiTheme="majorHAnsi"/>
          <w:sz w:val="24"/>
          <w:szCs w:val="24"/>
        </w:rPr>
        <w:t>pentru</w:t>
      </w:r>
      <w:r w:rsidRPr="00511E1C">
        <w:rPr>
          <w:rFonts w:asciiTheme="majorHAnsi" w:hAnsiTheme="majorHAnsi"/>
          <w:sz w:val="24"/>
          <w:szCs w:val="24"/>
        </w:rPr>
        <w:t xml:space="preserve"> echipamente, utilaje etc. – pe toată durata contractului; </w:t>
      </w:r>
    </w:p>
    <w:p w:rsidR="00AB60B4" w:rsidRPr="00511E1C" w:rsidRDefault="00AB60B4" w:rsidP="00BA40FF">
      <w:pPr>
        <w:pStyle w:val="ListParagraph"/>
        <w:numPr>
          <w:ilvl w:val="0"/>
          <w:numId w:val="82"/>
        </w:numPr>
        <w:rPr>
          <w:rFonts w:asciiTheme="majorHAnsi" w:hAnsiTheme="majorHAnsi"/>
          <w:sz w:val="24"/>
          <w:szCs w:val="24"/>
        </w:rPr>
      </w:pPr>
      <w:r w:rsidRPr="00511E1C">
        <w:rPr>
          <w:rFonts w:asciiTheme="majorHAnsi" w:hAnsiTheme="majorHAnsi"/>
          <w:sz w:val="24"/>
          <w:szCs w:val="24"/>
        </w:rPr>
        <w:t>Programul de mentenanță pentru fiecare echipament/utilaj etc, cu costuri aferente analizate – pe toată durata contractului;</w:t>
      </w:r>
    </w:p>
    <w:p w:rsidR="00AB60B4" w:rsidRPr="00511E1C" w:rsidRDefault="00AB60B4" w:rsidP="00BA40FF">
      <w:pPr>
        <w:pStyle w:val="ListParagraph"/>
        <w:numPr>
          <w:ilvl w:val="0"/>
          <w:numId w:val="82"/>
        </w:numPr>
        <w:rPr>
          <w:rFonts w:asciiTheme="majorHAnsi" w:hAnsiTheme="majorHAnsi"/>
          <w:sz w:val="24"/>
          <w:szCs w:val="24"/>
        </w:rPr>
      </w:pPr>
      <w:r w:rsidRPr="00511E1C">
        <w:rPr>
          <w:rFonts w:asciiTheme="majorHAnsi" w:hAnsiTheme="majorHAnsi"/>
          <w:sz w:val="24"/>
          <w:szCs w:val="24"/>
        </w:rPr>
        <w:t>Fondul de reparații/înlocuiri – pe toată durata contractului;</w:t>
      </w:r>
    </w:p>
    <w:p w:rsidR="00AB60B4" w:rsidRPr="00511E1C" w:rsidRDefault="00AB60B4" w:rsidP="00BA40FF">
      <w:pPr>
        <w:pStyle w:val="ListParagraph"/>
        <w:numPr>
          <w:ilvl w:val="0"/>
          <w:numId w:val="82"/>
        </w:numPr>
        <w:rPr>
          <w:rFonts w:asciiTheme="majorHAnsi" w:hAnsiTheme="majorHAnsi"/>
          <w:sz w:val="24"/>
          <w:szCs w:val="24"/>
        </w:rPr>
      </w:pPr>
      <w:r w:rsidRPr="00511E1C">
        <w:rPr>
          <w:rFonts w:asciiTheme="majorHAnsi" w:hAnsiTheme="majorHAnsi"/>
          <w:sz w:val="24"/>
          <w:szCs w:val="24"/>
        </w:rPr>
        <w:t xml:space="preserve">Programul de înlocuiri (din cauza epuizării duratei de viață a echipamentelor/utilajelor etc – prognoze de cheltuieli pe toată durata contractului și influența lor asupra tarifului;  </w:t>
      </w:r>
    </w:p>
    <w:p w:rsidR="00AB60B4" w:rsidRPr="00511E1C" w:rsidRDefault="00AB60B4" w:rsidP="00D3734D">
      <w:pPr>
        <w:tabs>
          <w:tab w:val="left" w:pos="450"/>
        </w:tabs>
        <w:rPr>
          <w:rFonts w:asciiTheme="majorHAnsi" w:hAnsiTheme="majorHAnsi"/>
          <w:sz w:val="24"/>
          <w:szCs w:val="24"/>
        </w:rPr>
      </w:pPr>
      <w:r w:rsidRPr="00511E1C">
        <w:rPr>
          <w:rFonts w:asciiTheme="majorHAnsi" w:hAnsiTheme="majorHAnsi"/>
          <w:sz w:val="24"/>
          <w:szCs w:val="24"/>
        </w:rPr>
        <w:t>Elementele de cost de la punctele b</w:t>
      </w:r>
      <w:r w:rsidR="00717524" w:rsidRPr="00511E1C">
        <w:rPr>
          <w:rFonts w:asciiTheme="majorHAnsi" w:hAnsiTheme="majorHAnsi"/>
          <w:sz w:val="24"/>
          <w:szCs w:val="24"/>
        </w:rPr>
        <w:t>)</w:t>
      </w:r>
      <w:r w:rsidRPr="00511E1C">
        <w:rPr>
          <w:rFonts w:asciiTheme="majorHAnsi" w:hAnsiTheme="majorHAnsi"/>
          <w:sz w:val="24"/>
          <w:szCs w:val="24"/>
        </w:rPr>
        <w:t xml:space="preserve"> și c</w:t>
      </w:r>
      <w:r w:rsidR="00717524" w:rsidRPr="00511E1C">
        <w:rPr>
          <w:rFonts w:asciiTheme="majorHAnsi" w:hAnsiTheme="majorHAnsi"/>
          <w:sz w:val="24"/>
          <w:szCs w:val="24"/>
        </w:rPr>
        <w:t>)</w:t>
      </w:r>
      <w:r w:rsidRPr="00511E1C">
        <w:rPr>
          <w:rFonts w:asciiTheme="majorHAnsi" w:hAnsiTheme="majorHAnsi"/>
          <w:sz w:val="24"/>
          <w:szCs w:val="24"/>
        </w:rPr>
        <w:t xml:space="preserve"> vor trebui să fie prinse în tariful ofertat și nu vor face obiectul actualizărilor de tarif.   </w:t>
      </w:r>
    </w:p>
    <w:p w:rsidR="00AB60B4" w:rsidRPr="00511E1C" w:rsidRDefault="00D3734D" w:rsidP="00295404">
      <w:pPr>
        <w:pStyle w:val="Heading3"/>
      </w:pPr>
      <w:r>
        <w:t xml:space="preserve"> </w:t>
      </w:r>
      <w:bookmarkStart w:id="437" w:name="_Toc525647673"/>
      <w:r w:rsidR="00AB60B4" w:rsidRPr="00511E1C">
        <w:t>Raportul anual al Serviciilor</w:t>
      </w:r>
      <w:bookmarkEnd w:id="437"/>
      <w:r w:rsidR="00AB60B4" w:rsidRPr="00511E1C">
        <w:t xml:space="preserve"> </w:t>
      </w:r>
    </w:p>
    <w:p w:rsidR="00AB60B4" w:rsidRPr="00511E1C" w:rsidRDefault="00AB60B4" w:rsidP="00AB60B4">
      <w:pPr>
        <w:rPr>
          <w:rFonts w:asciiTheme="majorHAnsi" w:hAnsiTheme="majorHAnsi"/>
          <w:sz w:val="24"/>
          <w:szCs w:val="24"/>
        </w:rPr>
      </w:pPr>
      <w:r w:rsidRPr="00511E1C">
        <w:rPr>
          <w:rFonts w:asciiTheme="majorHAnsi" w:hAnsiTheme="majorHAnsi"/>
          <w:sz w:val="24"/>
          <w:szCs w:val="24"/>
        </w:rPr>
        <w:t>Pe baza datelor existente în baza de date a operațiunilor, se va întocmi un raport anual, care va prezenta activitatea de colectare și transport deșeuri, în zona de deservire. Raportul se depune la Delegatar, în vederea aprobării de către acesta, în maxim 30 de zile de la data încheierii anului contractual, raportat la Data de începere a serviciului.</w:t>
      </w:r>
    </w:p>
    <w:p w:rsidR="00AB60B4" w:rsidRPr="00511E1C" w:rsidRDefault="00AB60B4" w:rsidP="00BA40FF">
      <w:pPr>
        <w:pStyle w:val="ListParagraph"/>
        <w:numPr>
          <w:ilvl w:val="0"/>
          <w:numId w:val="83"/>
        </w:numPr>
        <w:rPr>
          <w:rFonts w:asciiTheme="majorHAnsi" w:hAnsiTheme="majorHAnsi"/>
          <w:sz w:val="24"/>
          <w:szCs w:val="24"/>
        </w:rPr>
      </w:pPr>
      <w:r w:rsidRPr="00511E1C">
        <w:rPr>
          <w:rFonts w:asciiTheme="majorHAnsi" w:hAnsiTheme="majorHAnsi"/>
          <w:sz w:val="24"/>
          <w:szCs w:val="24"/>
        </w:rPr>
        <w:t>Informații despre vehicule (separat pentru fiecare vehicul):</w:t>
      </w:r>
    </w:p>
    <w:p w:rsidR="00AB60B4" w:rsidRPr="00511E1C" w:rsidRDefault="00AB60B4" w:rsidP="00BA40FF">
      <w:pPr>
        <w:pStyle w:val="ListParagraph"/>
        <w:numPr>
          <w:ilvl w:val="0"/>
          <w:numId w:val="84"/>
        </w:numPr>
        <w:tabs>
          <w:tab w:val="left" w:pos="1080"/>
        </w:tabs>
        <w:ind w:firstLine="0"/>
        <w:rPr>
          <w:rFonts w:asciiTheme="majorHAnsi" w:hAnsiTheme="majorHAnsi"/>
          <w:sz w:val="24"/>
          <w:szCs w:val="24"/>
        </w:rPr>
      </w:pPr>
      <w:r w:rsidRPr="00511E1C">
        <w:rPr>
          <w:rFonts w:asciiTheme="majorHAnsi" w:hAnsiTheme="majorHAnsi"/>
          <w:sz w:val="24"/>
          <w:szCs w:val="24"/>
        </w:rPr>
        <w:t>Zile utilizare/ neutilizare;</w:t>
      </w:r>
    </w:p>
    <w:p w:rsidR="00AB60B4" w:rsidRPr="00511E1C" w:rsidRDefault="00AB60B4" w:rsidP="00BA40FF">
      <w:pPr>
        <w:pStyle w:val="ListParagraph"/>
        <w:numPr>
          <w:ilvl w:val="0"/>
          <w:numId w:val="84"/>
        </w:numPr>
        <w:tabs>
          <w:tab w:val="left" w:pos="1080"/>
        </w:tabs>
        <w:ind w:firstLine="0"/>
        <w:rPr>
          <w:rFonts w:asciiTheme="majorHAnsi" w:hAnsiTheme="majorHAnsi"/>
          <w:sz w:val="24"/>
          <w:szCs w:val="24"/>
        </w:rPr>
      </w:pPr>
      <w:r w:rsidRPr="00511E1C">
        <w:rPr>
          <w:rFonts w:asciiTheme="majorHAnsi" w:hAnsiTheme="majorHAnsi"/>
          <w:sz w:val="24"/>
          <w:szCs w:val="24"/>
        </w:rPr>
        <w:t>Motivele neutilizării vehiculelor;</w:t>
      </w:r>
    </w:p>
    <w:p w:rsidR="00AB60B4" w:rsidRPr="00511E1C" w:rsidRDefault="00AB60B4" w:rsidP="00BA40FF">
      <w:pPr>
        <w:pStyle w:val="ListParagraph"/>
        <w:numPr>
          <w:ilvl w:val="0"/>
          <w:numId w:val="84"/>
        </w:numPr>
        <w:tabs>
          <w:tab w:val="left" w:pos="1080"/>
        </w:tabs>
        <w:ind w:firstLine="0"/>
        <w:rPr>
          <w:rFonts w:asciiTheme="majorHAnsi" w:hAnsiTheme="majorHAnsi"/>
          <w:sz w:val="24"/>
          <w:szCs w:val="24"/>
        </w:rPr>
      </w:pPr>
      <w:r w:rsidRPr="00511E1C">
        <w:rPr>
          <w:rFonts w:asciiTheme="majorHAnsi" w:hAnsiTheme="majorHAnsi"/>
          <w:sz w:val="24"/>
          <w:szCs w:val="24"/>
        </w:rPr>
        <w:t>Încărcături nete medii;</w:t>
      </w:r>
    </w:p>
    <w:p w:rsidR="00AB60B4" w:rsidRPr="00511E1C" w:rsidRDefault="00AB60B4" w:rsidP="00BA40FF">
      <w:pPr>
        <w:pStyle w:val="ListParagraph"/>
        <w:numPr>
          <w:ilvl w:val="0"/>
          <w:numId w:val="84"/>
        </w:numPr>
        <w:tabs>
          <w:tab w:val="left" w:pos="1080"/>
        </w:tabs>
        <w:ind w:firstLine="0"/>
        <w:rPr>
          <w:rFonts w:asciiTheme="majorHAnsi" w:hAnsiTheme="majorHAnsi"/>
          <w:sz w:val="24"/>
          <w:szCs w:val="24"/>
        </w:rPr>
      </w:pPr>
      <w:r w:rsidRPr="00511E1C">
        <w:rPr>
          <w:rFonts w:asciiTheme="majorHAnsi" w:hAnsiTheme="majorHAnsi"/>
          <w:sz w:val="24"/>
          <w:szCs w:val="24"/>
        </w:rPr>
        <w:t>Distanța parcursă;</w:t>
      </w:r>
    </w:p>
    <w:p w:rsidR="00AB60B4" w:rsidRPr="00511E1C" w:rsidRDefault="00AB60B4" w:rsidP="00BA40FF">
      <w:pPr>
        <w:pStyle w:val="ListParagraph"/>
        <w:numPr>
          <w:ilvl w:val="0"/>
          <w:numId w:val="84"/>
        </w:numPr>
        <w:tabs>
          <w:tab w:val="left" w:pos="1080"/>
        </w:tabs>
        <w:ind w:firstLine="0"/>
        <w:rPr>
          <w:rFonts w:asciiTheme="majorHAnsi" w:hAnsiTheme="majorHAnsi"/>
          <w:sz w:val="24"/>
          <w:szCs w:val="24"/>
        </w:rPr>
      </w:pPr>
      <w:r w:rsidRPr="00511E1C">
        <w:rPr>
          <w:rFonts w:asciiTheme="majorHAnsi" w:hAnsiTheme="majorHAnsi"/>
          <w:sz w:val="24"/>
          <w:szCs w:val="24"/>
        </w:rPr>
        <w:t>Înlocuiri ale vehiculelor;</w:t>
      </w:r>
    </w:p>
    <w:p w:rsidR="00AB60B4" w:rsidRPr="00511E1C" w:rsidRDefault="00AB60B4" w:rsidP="00BA40FF">
      <w:pPr>
        <w:pStyle w:val="ListParagraph"/>
        <w:numPr>
          <w:ilvl w:val="0"/>
          <w:numId w:val="84"/>
        </w:numPr>
        <w:tabs>
          <w:tab w:val="left" w:pos="1080"/>
        </w:tabs>
        <w:spacing w:before="120"/>
        <w:ind w:firstLine="0"/>
        <w:contextualSpacing w:val="0"/>
        <w:rPr>
          <w:rFonts w:asciiTheme="majorHAnsi" w:hAnsiTheme="majorHAnsi"/>
          <w:sz w:val="24"/>
          <w:szCs w:val="24"/>
        </w:rPr>
      </w:pPr>
      <w:r w:rsidRPr="00511E1C">
        <w:rPr>
          <w:rFonts w:asciiTheme="majorHAnsi" w:hAnsiTheme="majorHAnsi"/>
          <w:sz w:val="24"/>
          <w:szCs w:val="24"/>
        </w:rPr>
        <w:t>Înregistrarea problemelor, avariilor, defecțiunilor, etc;</w:t>
      </w:r>
    </w:p>
    <w:p w:rsidR="00AB60B4" w:rsidRPr="00511E1C" w:rsidRDefault="00AB60B4" w:rsidP="00BA40FF">
      <w:pPr>
        <w:pStyle w:val="ListParagraph"/>
        <w:numPr>
          <w:ilvl w:val="0"/>
          <w:numId w:val="83"/>
        </w:numPr>
        <w:spacing w:before="120"/>
        <w:contextualSpacing w:val="0"/>
        <w:rPr>
          <w:rFonts w:asciiTheme="majorHAnsi" w:hAnsiTheme="majorHAnsi"/>
          <w:sz w:val="24"/>
          <w:szCs w:val="24"/>
        </w:rPr>
      </w:pPr>
      <w:bookmarkStart w:id="438" w:name="_Toc394503421"/>
      <w:bookmarkStart w:id="439" w:name="_Toc394504272"/>
      <w:r w:rsidRPr="00511E1C">
        <w:rPr>
          <w:rFonts w:asciiTheme="majorHAnsi" w:hAnsiTheme="majorHAnsi"/>
          <w:sz w:val="24"/>
          <w:szCs w:val="24"/>
        </w:rPr>
        <w:t>Starea containerelor și platformelor de colectare pentru fiecare localitate:</w:t>
      </w:r>
      <w:bookmarkEnd w:id="438"/>
      <w:bookmarkEnd w:id="439"/>
    </w:p>
    <w:p w:rsidR="00AB60B4" w:rsidRPr="00511E1C" w:rsidRDefault="00AB60B4" w:rsidP="00BA40FF">
      <w:pPr>
        <w:pStyle w:val="ListParagraph"/>
        <w:numPr>
          <w:ilvl w:val="0"/>
          <w:numId w:val="85"/>
        </w:numPr>
        <w:tabs>
          <w:tab w:val="left" w:pos="1080"/>
        </w:tabs>
        <w:ind w:firstLine="0"/>
        <w:rPr>
          <w:rFonts w:asciiTheme="majorHAnsi" w:hAnsiTheme="majorHAnsi"/>
          <w:sz w:val="24"/>
          <w:szCs w:val="24"/>
        </w:rPr>
      </w:pPr>
      <w:r w:rsidRPr="00511E1C">
        <w:rPr>
          <w:rFonts w:asciiTheme="majorHAnsi" w:hAnsiTheme="majorHAnsi"/>
          <w:sz w:val="24"/>
          <w:szCs w:val="24"/>
        </w:rPr>
        <w:t>Numărul și tipul containerelor plasate;</w:t>
      </w:r>
    </w:p>
    <w:p w:rsidR="00AB60B4" w:rsidRPr="00511E1C" w:rsidRDefault="00AB60B4" w:rsidP="00BA40FF">
      <w:pPr>
        <w:pStyle w:val="ListParagraph"/>
        <w:numPr>
          <w:ilvl w:val="0"/>
          <w:numId w:val="85"/>
        </w:numPr>
        <w:tabs>
          <w:tab w:val="left" w:pos="1080"/>
        </w:tabs>
        <w:ind w:firstLine="0"/>
        <w:rPr>
          <w:rFonts w:asciiTheme="majorHAnsi" w:hAnsiTheme="majorHAnsi"/>
          <w:sz w:val="24"/>
          <w:szCs w:val="24"/>
        </w:rPr>
      </w:pPr>
      <w:r w:rsidRPr="00511E1C">
        <w:rPr>
          <w:rFonts w:asciiTheme="majorHAnsi" w:hAnsiTheme="majorHAnsi"/>
          <w:sz w:val="24"/>
          <w:szCs w:val="24"/>
        </w:rPr>
        <w:t>Numărul containerelor reparate;</w:t>
      </w:r>
    </w:p>
    <w:p w:rsidR="00AB60B4" w:rsidRPr="00511E1C" w:rsidRDefault="00AB60B4" w:rsidP="00BA40FF">
      <w:pPr>
        <w:pStyle w:val="ListParagraph"/>
        <w:numPr>
          <w:ilvl w:val="0"/>
          <w:numId w:val="85"/>
        </w:numPr>
        <w:tabs>
          <w:tab w:val="left" w:pos="1080"/>
        </w:tabs>
        <w:ind w:firstLine="0"/>
        <w:rPr>
          <w:rFonts w:asciiTheme="majorHAnsi" w:hAnsiTheme="majorHAnsi"/>
          <w:sz w:val="24"/>
          <w:szCs w:val="24"/>
        </w:rPr>
      </w:pPr>
      <w:r w:rsidRPr="00511E1C">
        <w:rPr>
          <w:rFonts w:asciiTheme="majorHAnsi" w:hAnsiTheme="majorHAnsi"/>
          <w:sz w:val="24"/>
          <w:szCs w:val="24"/>
        </w:rPr>
        <w:t>Numărul containerelor înlocuite;</w:t>
      </w:r>
    </w:p>
    <w:p w:rsidR="00AB60B4" w:rsidRPr="00511E1C" w:rsidRDefault="00AB60B4" w:rsidP="00BA40FF">
      <w:pPr>
        <w:pStyle w:val="ListParagraph"/>
        <w:numPr>
          <w:ilvl w:val="0"/>
          <w:numId w:val="85"/>
        </w:numPr>
        <w:tabs>
          <w:tab w:val="left" w:pos="1080"/>
        </w:tabs>
        <w:ind w:firstLine="0"/>
        <w:rPr>
          <w:rFonts w:asciiTheme="majorHAnsi" w:hAnsiTheme="majorHAnsi"/>
          <w:sz w:val="24"/>
          <w:szCs w:val="24"/>
        </w:rPr>
      </w:pPr>
      <w:r w:rsidRPr="00511E1C">
        <w:rPr>
          <w:rFonts w:asciiTheme="majorHAnsi" w:hAnsiTheme="majorHAnsi"/>
          <w:sz w:val="24"/>
          <w:szCs w:val="24"/>
        </w:rPr>
        <w:t>Numărul containerelor furate, distruse, avariate;</w:t>
      </w:r>
    </w:p>
    <w:p w:rsidR="00AB60B4" w:rsidRPr="00511E1C" w:rsidRDefault="00AB60B4" w:rsidP="00BA40FF">
      <w:pPr>
        <w:pStyle w:val="ListParagraph"/>
        <w:numPr>
          <w:ilvl w:val="0"/>
          <w:numId w:val="85"/>
        </w:numPr>
        <w:tabs>
          <w:tab w:val="left" w:pos="1080"/>
        </w:tabs>
        <w:ind w:firstLine="0"/>
        <w:rPr>
          <w:rFonts w:asciiTheme="majorHAnsi" w:hAnsiTheme="majorHAnsi"/>
          <w:sz w:val="24"/>
          <w:szCs w:val="24"/>
        </w:rPr>
      </w:pPr>
      <w:r w:rsidRPr="00511E1C">
        <w:rPr>
          <w:rFonts w:asciiTheme="majorHAnsi" w:hAnsiTheme="majorHAnsi"/>
          <w:sz w:val="24"/>
          <w:szCs w:val="24"/>
        </w:rPr>
        <w:t>Numărul platformelor de colectare avariate și reparate;</w:t>
      </w:r>
    </w:p>
    <w:p w:rsidR="00AB60B4" w:rsidRPr="00511E1C" w:rsidRDefault="00AB60B4" w:rsidP="00BA40FF">
      <w:pPr>
        <w:pStyle w:val="ListParagraph"/>
        <w:numPr>
          <w:ilvl w:val="0"/>
          <w:numId w:val="85"/>
        </w:numPr>
        <w:tabs>
          <w:tab w:val="left" w:pos="1080"/>
        </w:tabs>
        <w:spacing w:before="120"/>
        <w:ind w:left="1080"/>
        <w:contextualSpacing w:val="0"/>
        <w:rPr>
          <w:rFonts w:asciiTheme="majorHAnsi" w:hAnsiTheme="majorHAnsi"/>
          <w:sz w:val="24"/>
          <w:szCs w:val="24"/>
        </w:rPr>
      </w:pPr>
      <w:r w:rsidRPr="00511E1C">
        <w:rPr>
          <w:rFonts w:asciiTheme="majorHAnsi" w:hAnsiTheme="majorHAnsi"/>
          <w:sz w:val="24"/>
          <w:szCs w:val="24"/>
        </w:rPr>
        <w:t>Numărul platformelor de colectare care au trebuit mai întâi să fie curățate înainte ca vehiculul să ajungă la containere.</w:t>
      </w:r>
    </w:p>
    <w:p w:rsidR="00AB60B4" w:rsidRPr="00511E1C" w:rsidRDefault="00AB60B4" w:rsidP="00BA40FF">
      <w:pPr>
        <w:pStyle w:val="ListParagraph"/>
        <w:numPr>
          <w:ilvl w:val="0"/>
          <w:numId w:val="83"/>
        </w:numPr>
        <w:spacing w:before="120"/>
        <w:contextualSpacing w:val="0"/>
        <w:rPr>
          <w:rFonts w:asciiTheme="majorHAnsi" w:hAnsiTheme="majorHAnsi"/>
          <w:sz w:val="24"/>
          <w:szCs w:val="24"/>
        </w:rPr>
      </w:pPr>
      <w:bookmarkStart w:id="440" w:name="_Toc394503422"/>
      <w:bookmarkStart w:id="441" w:name="_Toc394504273"/>
      <w:r w:rsidRPr="00511E1C">
        <w:rPr>
          <w:rFonts w:asciiTheme="majorHAnsi" w:hAnsiTheme="majorHAnsi"/>
          <w:sz w:val="24"/>
          <w:szCs w:val="24"/>
        </w:rPr>
        <w:t>Personal</w:t>
      </w:r>
      <w:bookmarkEnd w:id="440"/>
      <w:bookmarkEnd w:id="441"/>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lastRenderedPageBreak/>
        <w:t>Numărul de membri ai personalului angajați pentru colectare și pentru alte activități;</w:t>
      </w:r>
    </w:p>
    <w:p w:rsidR="00AB60B4" w:rsidRPr="00511E1C" w:rsidRDefault="00AB60B4" w:rsidP="00BA40FF">
      <w:pPr>
        <w:pStyle w:val="ListParagraph"/>
        <w:numPr>
          <w:ilvl w:val="0"/>
          <w:numId w:val="85"/>
        </w:numPr>
        <w:tabs>
          <w:tab w:val="left" w:pos="1080"/>
        </w:tabs>
        <w:spacing w:before="120"/>
        <w:ind w:left="1080"/>
        <w:contextualSpacing w:val="0"/>
        <w:rPr>
          <w:rFonts w:asciiTheme="majorHAnsi" w:hAnsiTheme="majorHAnsi"/>
          <w:sz w:val="24"/>
          <w:szCs w:val="24"/>
        </w:rPr>
      </w:pPr>
      <w:r w:rsidRPr="00511E1C">
        <w:rPr>
          <w:rFonts w:asciiTheme="majorHAnsi" w:hAnsiTheme="majorHAnsi"/>
          <w:sz w:val="24"/>
          <w:szCs w:val="24"/>
        </w:rPr>
        <w:t>Înlocuiri ale personalului cheie;</w:t>
      </w:r>
    </w:p>
    <w:p w:rsidR="00AB60B4" w:rsidRPr="00511E1C" w:rsidRDefault="00AB60B4" w:rsidP="00BA40FF">
      <w:pPr>
        <w:pStyle w:val="ListParagraph"/>
        <w:numPr>
          <w:ilvl w:val="0"/>
          <w:numId w:val="83"/>
        </w:numPr>
        <w:spacing w:before="120"/>
        <w:contextualSpacing w:val="0"/>
        <w:rPr>
          <w:rFonts w:asciiTheme="majorHAnsi" w:hAnsiTheme="majorHAnsi"/>
          <w:sz w:val="24"/>
          <w:szCs w:val="24"/>
        </w:rPr>
      </w:pPr>
      <w:bookmarkStart w:id="442" w:name="_Toc394503423"/>
      <w:bookmarkStart w:id="443" w:name="_Toc394504274"/>
      <w:r w:rsidRPr="00511E1C">
        <w:rPr>
          <w:rFonts w:asciiTheme="majorHAnsi" w:hAnsiTheme="majorHAnsi"/>
          <w:sz w:val="24"/>
          <w:szCs w:val="24"/>
        </w:rPr>
        <w:t>Reclamații și acțiuni întreprinse grupate pe categorii;</w:t>
      </w:r>
      <w:bookmarkEnd w:id="442"/>
      <w:bookmarkEnd w:id="443"/>
    </w:p>
    <w:p w:rsidR="00AB60B4" w:rsidRPr="00511E1C" w:rsidRDefault="00AB60B4" w:rsidP="00BA40FF">
      <w:pPr>
        <w:pStyle w:val="ListParagraph"/>
        <w:numPr>
          <w:ilvl w:val="0"/>
          <w:numId w:val="83"/>
        </w:numPr>
        <w:spacing w:before="120"/>
        <w:contextualSpacing w:val="0"/>
        <w:rPr>
          <w:rFonts w:asciiTheme="majorHAnsi" w:hAnsiTheme="majorHAnsi"/>
          <w:sz w:val="24"/>
          <w:szCs w:val="24"/>
        </w:rPr>
      </w:pPr>
      <w:bookmarkStart w:id="444" w:name="_Toc394503424"/>
      <w:bookmarkStart w:id="445" w:name="_Toc394504275"/>
      <w:r w:rsidRPr="00511E1C">
        <w:rPr>
          <w:rFonts w:asciiTheme="majorHAnsi" w:hAnsiTheme="majorHAnsi"/>
          <w:sz w:val="24"/>
          <w:szCs w:val="24"/>
        </w:rPr>
        <w:t>Statistici referitoare la colectarea deșeurilor:</w:t>
      </w:r>
      <w:bookmarkEnd w:id="444"/>
      <w:bookmarkEnd w:id="445"/>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reziduale colectate de pe platformele de colectare;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reziduale colectate de la case individuale;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reciclabile colectate de pe platformele de colectare, pe tipuri de material;</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reziduale colectate de la instituții și agenți economici;</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reciclabile colectate de la instituții și agenți economici, pe tipuri de deșeuri;</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reciclabile colectate;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 ridicate din depozitele de deșeuri nepermise;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colectate pe traseu/ pe zi;</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Cantitățile de deșeuri colectate pe lucrător;</w:t>
      </w:r>
    </w:p>
    <w:p w:rsidR="00AB60B4" w:rsidRPr="00511E1C" w:rsidRDefault="00AB60B4" w:rsidP="00BA40FF">
      <w:pPr>
        <w:pStyle w:val="ListParagraph"/>
        <w:numPr>
          <w:ilvl w:val="0"/>
          <w:numId w:val="85"/>
        </w:numPr>
        <w:tabs>
          <w:tab w:val="left" w:pos="1080"/>
        </w:tabs>
        <w:spacing w:before="120"/>
        <w:ind w:left="1080"/>
        <w:contextualSpacing w:val="0"/>
        <w:rPr>
          <w:rFonts w:asciiTheme="majorHAnsi" w:hAnsiTheme="majorHAnsi"/>
          <w:sz w:val="24"/>
          <w:szCs w:val="24"/>
        </w:rPr>
      </w:pPr>
      <w:r w:rsidRPr="00511E1C">
        <w:rPr>
          <w:rFonts w:asciiTheme="majorHAnsi" w:hAnsiTheme="majorHAnsi"/>
          <w:sz w:val="24"/>
          <w:szCs w:val="24"/>
        </w:rPr>
        <w:t xml:space="preserve">Cantitățile de deșeuri colectate pe ora de funcționare / autogunoieră; </w:t>
      </w:r>
    </w:p>
    <w:p w:rsidR="00AB60B4" w:rsidRPr="00511E1C" w:rsidRDefault="00AB60B4" w:rsidP="00BA40FF">
      <w:pPr>
        <w:pStyle w:val="ListParagraph"/>
        <w:numPr>
          <w:ilvl w:val="0"/>
          <w:numId w:val="83"/>
        </w:numPr>
        <w:spacing w:before="120"/>
        <w:contextualSpacing w:val="0"/>
        <w:rPr>
          <w:rFonts w:asciiTheme="majorHAnsi" w:hAnsiTheme="majorHAnsi"/>
          <w:sz w:val="24"/>
          <w:szCs w:val="24"/>
        </w:rPr>
      </w:pPr>
      <w:bookmarkStart w:id="446" w:name="_Toc394503426"/>
      <w:bookmarkStart w:id="447" w:name="_Toc394504277"/>
      <w:r w:rsidRPr="00511E1C">
        <w:rPr>
          <w:rFonts w:asciiTheme="majorHAnsi" w:hAnsiTheme="majorHAnsi"/>
          <w:sz w:val="24"/>
          <w:szCs w:val="24"/>
        </w:rPr>
        <w:t>Diverse</w:t>
      </w:r>
      <w:bookmarkEnd w:id="446"/>
      <w:bookmarkEnd w:id="447"/>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Colectări neefectuate;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Informații despre incidente, siguranță și securitate;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Situații speciale;</w:t>
      </w:r>
    </w:p>
    <w:p w:rsidR="00AB60B4" w:rsidRPr="00511E1C"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Alte activități;</w:t>
      </w:r>
    </w:p>
    <w:p w:rsidR="00AB60B4" w:rsidRPr="00EE7A68" w:rsidRDefault="00AB60B4" w:rsidP="00BA40FF">
      <w:pPr>
        <w:pStyle w:val="ListParagraph"/>
        <w:numPr>
          <w:ilvl w:val="0"/>
          <w:numId w:val="85"/>
        </w:numPr>
        <w:tabs>
          <w:tab w:val="left" w:pos="1080"/>
        </w:tabs>
        <w:ind w:left="1080"/>
        <w:rPr>
          <w:rFonts w:asciiTheme="majorHAnsi" w:hAnsiTheme="majorHAnsi"/>
          <w:sz w:val="24"/>
          <w:szCs w:val="24"/>
        </w:rPr>
      </w:pPr>
      <w:r w:rsidRPr="00511E1C">
        <w:rPr>
          <w:rFonts w:asciiTheme="majorHAnsi" w:hAnsiTheme="majorHAnsi"/>
          <w:sz w:val="24"/>
          <w:szCs w:val="24"/>
        </w:rPr>
        <w:t>Dispute.</w:t>
      </w:r>
    </w:p>
    <w:p w:rsidR="004A6238" w:rsidRPr="002054E9" w:rsidRDefault="004A6238" w:rsidP="0094355C">
      <w:pPr>
        <w:pStyle w:val="Heading2"/>
      </w:pPr>
      <w:bookmarkStart w:id="448" w:name="_Toc337646357"/>
      <w:bookmarkStart w:id="449" w:name="_Toc394046255"/>
      <w:bookmarkStart w:id="450" w:name="_Toc394504296"/>
      <w:bookmarkStart w:id="451" w:name="_Toc394046250"/>
      <w:bookmarkStart w:id="452" w:name="_Toc394504278"/>
      <w:bookmarkStart w:id="453" w:name="_Toc525647674"/>
      <w:r w:rsidRPr="002054E9">
        <w:t>R</w:t>
      </w:r>
      <w:r>
        <w:t>aport la returnare</w:t>
      </w:r>
      <w:bookmarkEnd w:id="453"/>
      <w:r>
        <w:t xml:space="preserve"> </w:t>
      </w:r>
      <w:bookmarkEnd w:id="448"/>
      <w:bookmarkEnd w:id="449"/>
      <w:bookmarkEnd w:id="450"/>
    </w:p>
    <w:p w:rsidR="004A6238" w:rsidRPr="002054E9" w:rsidRDefault="004A6238" w:rsidP="00C96B2A">
      <w:pPr>
        <w:spacing w:before="120"/>
        <w:rPr>
          <w:rFonts w:asciiTheme="majorHAnsi" w:hAnsiTheme="majorHAnsi"/>
          <w:sz w:val="24"/>
          <w:szCs w:val="24"/>
        </w:rPr>
      </w:pPr>
      <w:bookmarkStart w:id="454" w:name="_Toc394503446"/>
      <w:bookmarkStart w:id="455" w:name="_Toc394504297"/>
      <w:r w:rsidRPr="002054E9">
        <w:rPr>
          <w:rFonts w:asciiTheme="majorHAnsi" w:hAnsiTheme="majorHAnsi"/>
          <w:sz w:val="24"/>
          <w:szCs w:val="24"/>
        </w:rPr>
        <w:t>Raportul de returnare</w:t>
      </w:r>
      <w:r>
        <w:rPr>
          <w:rFonts w:asciiTheme="majorHAnsi" w:hAnsiTheme="majorHAnsi"/>
          <w:sz w:val="24"/>
          <w:szCs w:val="24"/>
        </w:rPr>
        <w:t xml:space="preserve"> al bunur</w:t>
      </w:r>
      <w:r w:rsidR="00C96B2A">
        <w:rPr>
          <w:rFonts w:asciiTheme="majorHAnsi" w:hAnsiTheme="majorHAnsi"/>
          <w:sz w:val="24"/>
          <w:szCs w:val="24"/>
        </w:rPr>
        <w:t>ilor preluate, stabilit conform secțiunii 4.7.,</w:t>
      </w:r>
      <w:r w:rsidRPr="002054E9">
        <w:rPr>
          <w:rFonts w:asciiTheme="majorHAnsi" w:hAnsiTheme="majorHAnsi"/>
          <w:sz w:val="24"/>
          <w:szCs w:val="24"/>
        </w:rPr>
        <w:t xml:space="preserve"> va include:</w:t>
      </w:r>
      <w:bookmarkEnd w:id="454"/>
      <w:bookmarkEnd w:id="455"/>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56" w:name="_Toc394503447"/>
      <w:bookmarkStart w:id="457" w:name="_Toc394504298"/>
      <w:r w:rsidRPr="002054E9">
        <w:rPr>
          <w:rFonts w:asciiTheme="majorHAnsi" w:hAnsiTheme="majorHAnsi"/>
          <w:sz w:val="24"/>
          <w:szCs w:val="24"/>
        </w:rPr>
        <w:t xml:space="preserve">Inventarul incluzând toate </w:t>
      </w:r>
      <w:r w:rsidR="00C96B2A">
        <w:rPr>
          <w:rFonts w:asciiTheme="majorHAnsi" w:hAnsiTheme="majorHAnsi"/>
          <w:sz w:val="24"/>
          <w:szCs w:val="24"/>
        </w:rPr>
        <w:t>stațiile</w:t>
      </w:r>
      <w:r w:rsidRPr="002054E9">
        <w:rPr>
          <w:rFonts w:asciiTheme="majorHAnsi" w:hAnsiTheme="majorHAnsi"/>
          <w:sz w:val="24"/>
          <w:szCs w:val="24"/>
        </w:rPr>
        <w:t>, vehiculele și echipamentele etc., cu precizarea gradului de uzură;</w:t>
      </w:r>
      <w:bookmarkEnd w:id="456"/>
      <w:bookmarkEnd w:id="457"/>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58" w:name="_Toc394503448"/>
      <w:bookmarkStart w:id="459" w:name="_Toc394504299"/>
      <w:r w:rsidRPr="002054E9">
        <w:rPr>
          <w:rFonts w:asciiTheme="majorHAnsi" w:hAnsiTheme="majorHAnsi"/>
          <w:sz w:val="24"/>
          <w:szCs w:val="24"/>
        </w:rPr>
        <w:t>Stare fizică și funcționalitate;</w:t>
      </w:r>
      <w:bookmarkEnd w:id="458"/>
      <w:bookmarkEnd w:id="459"/>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60" w:name="_Toc394503449"/>
      <w:bookmarkStart w:id="461" w:name="_Toc394504300"/>
      <w:r w:rsidRPr="002054E9">
        <w:rPr>
          <w:rFonts w:asciiTheme="majorHAnsi" w:hAnsiTheme="majorHAnsi"/>
          <w:sz w:val="24"/>
          <w:szCs w:val="24"/>
        </w:rPr>
        <w:t>Starea conformării obiectivului cu prevederile Autorizațiilor de Construire/de Mediu ale  legilor și normativelor românești specifice domeniului;</w:t>
      </w:r>
      <w:bookmarkEnd w:id="460"/>
      <w:bookmarkEnd w:id="461"/>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62" w:name="_Toc394503450"/>
      <w:bookmarkStart w:id="463" w:name="_Toc394504301"/>
      <w:r w:rsidRPr="002054E9">
        <w:rPr>
          <w:rFonts w:asciiTheme="majorHAnsi" w:hAnsiTheme="majorHAnsi"/>
          <w:sz w:val="24"/>
          <w:szCs w:val="24"/>
        </w:rPr>
        <w:t>Cheltuieli istorice/ proiectate/ bugetate/ realizate, pentru funcționarea și întreținerea obiectivelor;</w:t>
      </w:r>
      <w:bookmarkEnd w:id="462"/>
      <w:bookmarkEnd w:id="463"/>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64" w:name="_Toc394503451"/>
      <w:bookmarkStart w:id="465" w:name="_Toc394504302"/>
      <w:r w:rsidRPr="002054E9">
        <w:rPr>
          <w:rFonts w:asciiTheme="majorHAnsi" w:hAnsiTheme="majorHAnsi"/>
          <w:sz w:val="24"/>
          <w:szCs w:val="24"/>
        </w:rPr>
        <w:t>Contracte încheiate cu termenii și condițiile ferme specificate în contracte;</w:t>
      </w:r>
      <w:bookmarkEnd w:id="464"/>
      <w:bookmarkEnd w:id="465"/>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66" w:name="_Toc394503452"/>
      <w:bookmarkStart w:id="467" w:name="_Toc394504303"/>
      <w:r w:rsidRPr="002054E9">
        <w:rPr>
          <w:rFonts w:asciiTheme="majorHAnsi" w:hAnsiTheme="majorHAnsi"/>
          <w:sz w:val="24"/>
          <w:szCs w:val="24"/>
        </w:rPr>
        <w:t>Lista de inventar a pieselor de schimb definite la începerea contractului, și modul în care acestea au fost utilizate;</w:t>
      </w:r>
      <w:bookmarkEnd w:id="466"/>
      <w:bookmarkEnd w:id="467"/>
      <w:r w:rsidRPr="002054E9">
        <w:rPr>
          <w:rFonts w:asciiTheme="majorHAnsi" w:hAnsiTheme="majorHAnsi"/>
          <w:sz w:val="24"/>
          <w:szCs w:val="24"/>
        </w:rPr>
        <w:t xml:space="preserve"> </w:t>
      </w:r>
    </w:p>
    <w:p w:rsidR="004A6238" w:rsidRPr="002054E9" w:rsidRDefault="004A6238" w:rsidP="00BA40FF">
      <w:pPr>
        <w:pStyle w:val="ListParagraph"/>
        <w:numPr>
          <w:ilvl w:val="0"/>
          <w:numId w:val="90"/>
        </w:numPr>
        <w:spacing w:before="120" w:after="0"/>
        <w:contextualSpacing w:val="0"/>
        <w:rPr>
          <w:rFonts w:asciiTheme="majorHAnsi" w:hAnsiTheme="majorHAnsi"/>
          <w:sz w:val="24"/>
          <w:szCs w:val="24"/>
        </w:rPr>
      </w:pPr>
      <w:bookmarkStart w:id="468" w:name="_Toc394503453"/>
      <w:bookmarkStart w:id="469" w:name="_Toc394504304"/>
      <w:r w:rsidRPr="002054E9">
        <w:rPr>
          <w:rFonts w:asciiTheme="majorHAnsi" w:hAnsiTheme="majorHAnsi"/>
          <w:sz w:val="24"/>
          <w:szCs w:val="24"/>
        </w:rPr>
        <w:t>Setul complet de documente de proiectare, construcție și funcționare;</w:t>
      </w:r>
      <w:bookmarkEnd w:id="468"/>
      <w:bookmarkEnd w:id="469"/>
      <w:r w:rsidRPr="002054E9">
        <w:rPr>
          <w:rFonts w:asciiTheme="majorHAnsi" w:hAnsiTheme="majorHAnsi"/>
          <w:sz w:val="24"/>
          <w:szCs w:val="24"/>
        </w:rPr>
        <w:t xml:space="preserve"> </w:t>
      </w:r>
    </w:p>
    <w:p w:rsidR="004A6238" w:rsidRDefault="004A6238" w:rsidP="00BA40FF">
      <w:pPr>
        <w:pStyle w:val="ListParagraph"/>
        <w:numPr>
          <w:ilvl w:val="0"/>
          <w:numId w:val="90"/>
        </w:numPr>
        <w:spacing w:before="120" w:after="0"/>
        <w:contextualSpacing w:val="0"/>
        <w:rPr>
          <w:rFonts w:asciiTheme="majorHAnsi" w:hAnsiTheme="majorHAnsi"/>
          <w:sz w:val="24"/>
          <w:szCs w:val="24"/>
        </w:rPr>
      </w:pPr>
      <w:bookmarkStart w:id="470" w:name="_Toc394503454"/>
      <w:bookmarkStart w:id="471" w:name="_Toc394504305"/>
      <w:r w:rsidRPr="002054E9">
        <w:rPr>
          <w:rFonts w:asciiTheme="majorHAnsi" w:hAnsiTheme="majorHAnsi"/>
          <w:sz w:val="24"/>
          <w:szCs w:val="24"/>
        </w:rPr>
        <w:lastRenderedPageBreak/>
        <w:t>Istoricul obligațiilor de mediu, cu menționarea evenimentelor și a consecințelor acestora.</w:t>
      </w:r>
      <w:bookmarkEnd w:id="470"/>
      <w:bookmarkEnd w:id="471"/>
      <w:r w:rsidRPr="002054E9">
        <w:rPr>
          <w:rFonts w:asciiTheme="majorHAnsi" w:hAnsiTheme="majorHAnsi"/>
          <w:sz w:val="24"/>
          <w:szCs w:val="24"/>
        </w:rPr>
        <w:t xml:space="preserve"> </w:t>
      </w:r>
    </w:p>
    <w:p w:rsidR="004A6238" w:rsidRPr="002054E9" w:rsidRDefault="004A6238" w:rsidP="00C96B2A">
      <w:pPr>
        <w:pStyle w:val="ListParagraph"/>
        <w:rPr>
          <w:rFonts w:asciiTheme="majorHAnsi" w:hAnsiTheme="majorHAnsi"/>
          <w:sz w:val="24"/>
          <w:szCs w:val="24"/>
        </w:rPr>
      </w:pPr>
    </w:p>
    <w:p w:rsidR="00AB60B4" w:rsidRPr="00511E1C" w:rsidRDefault="00AB60B4" w:rsidP="0094355C">
      <w:pPr>
        <w:pStyle w:val="Heading2"/>
      </w:pPr>
      <w:bookmarkStart w:id="472" w:name="_Toc525647675"/>
      <w:r w:rsidRPr="00511E1C">
        <w:t>Ș</w:t>
      </w:r>
      <w:r w:rsidR="00511E1C" w:rsidRPr="00511E1C">
        <w:t>edințe de management al serviciilor</w:t>
      </w:r>
      <w:bookmarkEnd w:id="472"/>
      <w:r w:rsidR="00511E1C" w:rsidRPr="00511E1C">
        <w:t xml:space="preserve"> </w:t>
      </w:r>
      <w:bookmarkEnd w:id="451"/>
      <w:bookmarkEnd w:id="452"/>
    </w:p>
    <w:p w:rsidR="00AB60B4" w:rsidRPr="00511E1C" w:rsidRDefault="00AB60B4" w:rsidP="00BA40FF">
      <w:pPr>
        <w:pStyle w:val="ListParagraph"/>
        <w:numPr>
          <w:ilvl w:val="0"/>
          <w:numId w:val="86"/>
        </w:numPr>
        <w:spacing w:before="120"/>
        <w:ind w:left="540" w:hanging="540"/>
        <w:contextualSpacing w:val="0"/>
        <w:rPr>
          <w:rFonts w:asciiTheme="majorHAnsi" w:hAnsiTheme="majorHAnsi"/>
          <w:sz w:val="24"/>
          <w:szCs w:val="24"/>
        </w:rPr>
      </w:pPr>
      <w:bookmarkStart w:id="473" w:name="_Toc394503428"/>
      <w:bookmarkStart w:id="474" w:name="_Toc394504279"/>
      <w:r w:rsidRPr="00511E1C">
        <w:rPr>
          <w:rFonts w:asciiTheme="majorHAnsi" w:hAnsiTheme="majorHAnsi"/>
          <w:sz w:val="24"/>
          <w:szCs w:val="24"/>
        </w:rPr>
        <w:t>Delegatarul va organiza ședințe de management cu Delegatul privitor la prestarea Serviciilor. Acestea vor avea loc</w:t>
      </w:r>
      <w:bookmarkEnd w:id="473"/>
      <w:bookmarkEnd w:id="474"/>
      <w:r w:rsidR="00511E1C" w:rsidRPr="00511E1C">
        <w:rPr>
          <w:rFonts w:asciiTheme="majorHAnsi" w:hAnsiTheme="majorHAnsi"/>
          <w:sz w:val="24"/>
          <w:szCs w:val="24"/>
        </w:rPr>
        <w:t xml:space="preserve"> </w:t>
      </w:r>
      <w:bookmarkStart w:id="475" w:name="_Toc394503429"/>
      <w:bookmarkStart w:id="476" w:name="_Toc394504280"/>
      <w:r w:rsidRPr="00511E1C">
        <w:rPr>
          <w:rFonts w:asciiTheme="majorHAnsi" w:hAnsiTheme="majorHAnsi"/>
          <w:sz w:val="24"/>
          <w:szCs w:val="24"/>
        </w:rPr>
        <w:t>semestrial</w:t>
      </w:r>
      <w:bookmarkEnd w:id="475"/>
      <w:bookmarkEnd w:id="476"/>
      <w:r w:rsidR="00511E1C" w:rsidRPr="00511E1C">
        <w:rPr>
          <w:rFonts w:asciiTheme="majorHAnsi" w:hAnsiTheme="majorHAnsi"/>
          <w:sz w:val="24"/>
          <w:szCs w:val="24"/>
        </w:rPr>
        <w:t xml:space="preserve"> </w:t>
      </w:r>
      <w:r w:rsidRPr="00511E1C">
        <w:rPr>
          <w:rFonts w:asciiTheme="majorHAnsi" w:hAnsiTheme="majorHAnsi"/>
          <w:sz w:val="24"/>
          <w:szCs w:val="24"/>
        </w:rPr>
        <w:t>și</w:t>
      </w:r>
      <w:bookmarkStart w:id="477" w:name="_Toc394503431"/>
      <w:bookmarkStart w:id="478" w:name="_Toc394504282"/>
      <w:r w:rsidR="00511E1C" w:rsidRPr="00511E1C">
        <w:rPr>
          <w:rFonts w:asciiTheme="majorHAnsi" w:hAnsiTheme="majorHAnsi"/>
          <w:sz w:val="24"/>
          <w:szCs w:val="24"/>
        </w:rPr>
        <w:t xml:space="preserve"> oricând </w:t>
      </w:r>
      <w:r w:rsidRPr="00511E1C">
        <w:rPr>
          <w:rFonts w:asciiTheme="majorHAnsi" w:hAnsiTheme="majorHAnsi"/>
          <w:sz w:val="24"/>
          <w:szCs w:val="24"/>
        </w:rPr>
        <w:t>la solicitarea Delegatarului sau a Delegatului.</w:t>
      </w:r>
      <w:bookmarkEnd w:id="477"/>
      <w:bookmarkEnd w:id="478"/>
    </w:p>
    <w:p w:rsidR="00AB60B4" w:rsidRPr="00511E1C" w:rsidRDefault="00AB60B4" w:rsidP="00BA40FF">
      <w:pPr>
        <w:pStyle w:val="ListParagraph"/>
        <w:numPr>
          <w:ilvl w:val="0"/>
          <w:numId w:val="86"/>
        </w:numPr>
        <w:spacing w:before="120"/>
        <w:ind w:left="540" w:hanging="540"/>
        <w:contextualSpacing w:val="0"/>
        <w:rPr>
          <w:rFonts w:asciiTheme="majorHAnsi" w:hAnsiTheme="majorHAnsi"/>
          <w:sz w:val="24"/>
          <w:szCs w:val="24"/>
        </w:rPr>
      </w:pPr>
      <w:bookmarkStart w:id="479" w:name="_Toc394503432"/>
      <w:bookmarkStart w:id="480" w:name="_Toc394504283"/>
      <w:r w:rsidRPr="00511E1C">
        <w:rPr>
          <w:rFonts w:asciiTheme="majorHAnsi" w:hAnsiTheme="majorHAnsi"/>
          <w:sz w:val="24"/>
          <w:szCs w:val="24"/>
        </w:rPr>
        <w:t>Delegatul va pregăti ședințele și va asigura procesul verbal al ședinței ce va fi remis Delegatarului în decurs de trei (3) zile de la respectiva ședință.</w:t>
      </w:r>
      <w:bookmarkEnd w:id="479"/>
      <w:bookmarkEnd w:id="480"/>
    </w:p>
    <w:p w:rsidR="004A6238" w:rsidRPr="002054E9" w:rsidRDefault="004A6238" w:rsidP="0094355C">
      <w:pPr>
        <w:pStyle w:val="Heading2"/>
      </w:pPr>
      <w:bookmarkStart w:id="481" w:name="_Toc297878848"/>
      <w:bookmarkStart w:id="482" w:name="_Toc394046256"/>
      <w:bookmarkStart w:id="483" w:name="_Toc394504306"/>
      <w:bookmarkStart w:id="484" w:name="_Toc525647676"/>
      <w:r w:rsidRPr="002054E9">
        <w:t>A</w:t>
      </w:r>
      <w:r>
        <w:t>lte solicitări de informații</w:t>
      </w:r>
      <w:bookmarkEnd w:id="484"/>
      <w:r>
        <w:t xml:space="preserve"> </w:t>
      </w:r>
      <w:bookmarkEnd w:id="481"/>
      <w:bookmarkEnd w:id="482"/>
      <w:bookmarkEnd w:id="483"/>
      <w:r w:rsidRPr="002054E9">
        <w:t xml:space="preserve"> </w:t>
      </w:r>
    </w:p>
    <w:p w:rsidR="004A6238" w:rsidRPr="002054E9" w:rsidRDefault="004A6238" w:rsidP="00BA40FF">
      <w:pPr>
        <w:pStyle w:val="ListParagraph"/>
        <w:numPr>
          <w:ilvl w:val="0"/>
          <w:numId w:val="91"/>
        </w:numPr>
        <w:tabs>
          <w:tab w:val="left" w:pos="450"/>
        </w:tabs>
        <w:ind w:left="450" w:hanging="450"/>
        <w:contextualSpacing w:val="0"/>
        <w:rPr>
          <w:rFonts w:asciiTheme="majorHAnsi" w:hAnsiTheme="majorHAnsi"/>
          <w:sz w:val="24"/>
          <w:szCs w:val="24"/>
        </w:rPr>
      </w:pPr>
      <w:bookmarkStart w:id="485" w:name="_Toc394503456"/>
      <w:bookmarkStart w:id="486" w:name="_Toc394504307"/>
      <w:r w:rsidRPr="002054E9">
        <w:rPr>
          <w:rFonts w:asciiTheme="majorHAnsi" w:hAnsiTheme="majorHAnsi"/>
          <w:sz w:val="24"/>
          <w:szCs w:val="24"/>
        </w:rPr>
        <w:t>Delegatarul își rezerva dreptul de a solicita diferite informații ulterioare neincluse în rapoarte.</w:t>
      </w:r>
      <w:bookmarkEnd w:id="485"/>
      <w:bookmarkEnd w:id="486"/>
    </w:p>
    <w:p w:rsidR="004A6238" w:rsidRPr="002054E9" w:rsidRDefault="004A6238" w:rsidP="00BA40FF">
      <w:pPr>
        <w:pStyle w:val="ListParagraph"/>
        <w:numPr>
          <w:ilvl w:val="0"/>
          <w:numId w:val="91"/>
        </w:numPr>
        <w:tabs>
          <w:tab w:val="left" w:pos="450"/>
        </w:tabs>
        <w:ind w:left="450" w:hanging="450"/>
        <w:contextualSpacing w:val="0"/>
        <w:rPr>
          <w:rFonts w:asciiTheme="majorHAnsi" w:hAnsiTheme="majorHAnsi"/>
          <w:sz w:val="24"/>
          <w:szCs w:val="24"/>
        </w:rPr>
      </w:pPr>
      <w:bookmarkStart w:id="487" w:name="_Toc394503457"/>
      <w:bookmarkStart w:id="488" w:name="_Toc394504308"/>
      <w:r w:rsidRPr="002054E9">
        <w:rPr>
          <w:rFonts w:asciiTheme="majorHAnsi" w:hAnsiTheme="majorHAnsi"/>
          <w:sz w:val="24"/>
          <w:szCs w:val="24"/>
        </w:rPr>
        <w:t>Pentru orice schimbare, îmbunătățire sau extindere a oricărui amplasament precum și pentru înlocuirea pieselor principale și modificări aduse echipamentelor, vehiculelor, utilajelor, pubelelor, containerelor și personalului, Delegatul va notifica Delegatarul în prealabil și va obține acordul acestuia.</w:t>
      </w:r>
      <w:bookmarkEnd w:id="487"/>
      <w:bookmarkEnd w:id="488"/>
    </w:p>
    <w:p w:rsidR="004A6238" w:rsidRPr="002054E9" w:rsidRDefault="004A6238" w:rsidP="00BA40FF">
      <w:pPr>
        <w:pStyle w:val="ListParagraph"/>
        <w:numPr>
          <w:ilvl w:val="0"/>
          <w:numId w:val="91"/>
        </w:numPr>
        <w:tabs>
          <w:tab w:val="left" w:pos="450"/>
        </w:tabs>
        <w:ind w:left="450" w:hanging="450"/>
        <w:contextualSpacing w:val="0"/>
        <w:rPr>
          <w:rFonts w:asciiTheme="majorHAnsi" w:hAnsiTheme="majorHAnsi"/>
          <w:sz w:val="24"/>
          <w:szCs w:val="24"/>
        </w:rPr>
      </w:pPr>
      <w:bookmarkStart w:id="489" w:name="_Toc394503458"/>
      <w:bookmarkStart w:id="490" w:name="_Toc394504309"/>
      <w:r w:rsidRPr="002054E9">
        <w:rPr>
          <w:rFonts w:asciiTheme="majorHAnsi" w:hAnsiTheme="majorHAnsi"/>
          <w:sz w:val="24"/>
          <w:szCs w:val="24"/>
        </w:rPr>
        <w:t>Delegatul va aduce și menține la zi documentația completă a dotărilor, vehiculelor, utilajelor, echipamentelor și personalului pe toată durata Contractului.</w:t>
      </w:r>
      <w:bookmarkEnd w:id="489"/>
      <w:bookmarkEnd w:id="490"/>
      <w:r w:rsidRPr="002054E9">
        <w:rPr>
          <w:rFonts w:asciiTheme="majorHAnsi" w:hAnsiTheme="majorHAnsi"/>
          <w:sz w:val="24"/>
          <w:szCs w:val="24"/>
        </w:rPr>
        <w:t xml:space="preserve"> </w:t>
      </w:r>
    </w:p>
    <w:p w:rsidR="004A6238" w:rsidRPr="002054E9" w:rsidRDefault="004A6238" w:rsidP="00BA40FF">
      <w:pPr>
        <w:pStyle w:val="ListParagraph"/>
        <w:numPr>
          <w:ilvl w:val="0"/>
          <w:numId w:val="91"/>
        </w:numPr>
        <w:tabs>
          <w:tab w:val="left" w:pos="450"/>
        </w:tabs>
        <w:ind w:left="450" w:hanging="450"/>
        <w:contextualSpacing w:val="0"/>
        <w:rPr>
          <w:rFonts w:asciiTheme="majorHAnsi" w:hAnsiTheme="majorHAnsi"/>
          <w:sz w:val="24"/>
          <w:szCs w:val="24"/>
        </w:rPr>
      </w:pPr>
      <w:bookmarkStart w:id="491" w:name="_Toc394503459"/>
      <w:bookmarkStart w:id="492" w:name="_Toc394504310"/>
      <w:r w:rsidRPr="002054E9">
        <w:rPr>
          <w:rFonts w:asciiTheme="majorHAnsi" w:hAnsiTheme="majorHAnsi"/>
          <w:sz w:val="24"/>
          <w:szCs w:val="24"/>
        </w:rPr>
        <w:t>Delegatul va informa Delegatarul referitor la modificările de la platformele de colectare și amplasamentele de gestionare orășenești prin actualizarea planșelor și altor documente.</w:t>
      </w:r>
      <w:bookmarkEnd w:id="491"/>
      <w:bookmarkEnd w:id="492"/>
      <w:r w:rsidRPr="002054E9">
        <w:rPr>
          <w:rFonts w:asciiTheme="majorHAnsi" w:hAnsiTheme="majorHAnsi"/>
          <w:sz w:val="24"/>
          <w:szCs w:val="24"/>
        </w:rPr>
        <w:t xml:space="preserve"> </w:t>
      </w:r>
    </w:p>
    <w:p w:rsidR="004A6238" w:rsidRDefault="004A6238" w:rsidP="00BA40FF">
      <w:pPr>
        <w:pStyle w:val="ListParagraph"/>
        <w:numPr>
          <w:ilvl w:val="0"/>
          <w:numId w:val="91"/>
        </w:numPr>
        <w:tabs>
          <w:tab w:val="left" w:pos="450"/>
        </w:tabs>
        <w:ind w:left="450" w:hanging="450"/>
        <w:contextualSpacing w:val="0"/>
        <w:rPr>
          <w:rFonts w:asciiTheme="majorHAnsi" w:hAnsiTheme="majorHAnsi"/>
          <w:sz w:val="24"/>
          <w:szCs w:val="24"/>
        </w:rPr>
      </w:pPr>
      <w:bookmarkStart w:id="493" w:name="_Toc394503460"/>
      <w:bookmarkStart w:id="494" w:name="_Toc394504311"/>
      <w:r w:rsidRPr="002054E9">
        <w:rPr>
          <w:rFonts w:asciiTheme="majorHAnsi" w:hAnsiTheme="majorHAnsi"/>
          <w:sz w:val="24"/>
          <w:szCs w:val="24"/>
        </w:rPr>
        <w:t>În cazul în care piese ale echipamentelor, vehiculelor, utilajelor sunt dezafectate sau avariate iremediabil și necesită înlocuire, Delegatul va pune la dispoziția Delegatarului lista sau raportul modificat cu toate piesele înlocuite și înlocuitoare.</w:t>
      </w:r>
      <w:bookmarkEnd w:id="493"/>
      <w:bookmarkEnd w:id="494"/>
    </w:p>
    <w:p w:rsidR="004A6238" w:rsidRPr="00C26AE5" w:rsidRDefault="004A6238" w:rsidP="00BA40FF">
      <w:pPr>
        <w:pStyle w:val="ListParagraph"/>
        <w:numPr>
          <w:ilvl w:val="0"/>
          <w:numId w:val="91"/>
        </w:numPr>
        <w:spacing w:after="0"/>
        <w:ind w:left="450" w:hanging="450"/>
        <w:rPr>
          <w:rFonts w:ascii="Cambria" w:hAnsi="Cambria"/>
          <w:sz w:val="24"/>
          <w:szCs w:val="24"/>
        </w:rPr>
      </w:pPr>
      <w:r>
        <w:rPr>
          <w:rFonts w:ascii="Cambria" w:hAnsi="Cambria"/>
          <w:sz w:val="24"/>
          <w:szCs w:val="24"/>
        </w:rPr>
        <w:t>Delegatul</w:t>
      </w:r>
      <w:r w:rsidRPr="00C26AE5">
        <w:rPr>
          <w:rFonts w:ascii="Cambria" w:hAnsi="Cambria"/>
          <w:sz w:val="24"/>
          <w:szCs w:val="24"/>
        </w:rPr>
        <w:t xml:space="preserve"> va propune, dacă este cazul scoaterea din funcțiune a mijloacelor fixe aparținând patrimoniului concesionat în baza legislației în vigoare și va înlocui aceste mijloace pentru asigurarea bunei funcționări a activităților din cadrul serviciului. El va transmite anual situația patrimoniului, menționând și modificările privind acest patrimoniu pentru a fi înscrise în contabilitatea </w:t>
      </w:r>
      <w:r>
        <w:rPr>
          <w:rFonts w:ascii="Cambria" w:hAnsi="Cambria"/>
          <w:sz w:val="24"/>
          <w:szCs w:val="24"/>
        </w:rPr>
        <w:t>Beneficiarului de proiect titularul acestora (CJ Bihor)</w:t>
      </w:r>
      <w:r w:rsidRPr="00C26AE5">
        <w:rPr>
          <w:rFonts w:ascii="Cambria" w:hAnsi="Cambria"/>
          <w:sz w:val="24"/>
          <w:szCs w:val="24"/>
        </w:rPr>
        <w:t>.</w:t>
      </w:r>
    </w:p>
    <w:p w:rsidR="001E080D" w:rsidRPr="00752D06" w:rsidRDefault="004A6238" w:rsidP="00BA40FF">
      <w:pPr>
        <w:pStyle w:val="ListParagraph"/>
        <w:numPr>
          <w:ilvl w:val="0"/>
          <w:numId w:val="91"/>
        </w:numPr>
        <w:tabs>
          <w:tab w:val="left" w:pos="450"/>
        </w:tabs>
        <w:spacing w:after="0"/>
        <w:ind w:left="450" w:hanging="450"/>
        <w:contextualSpacing w:val="0"/>
        <w:jc w:val="left"/>
        <w:rPr>
          <w:sz w:val="24"/>
          <w:szCs w:val="24"/>
        </w:rPr>
      </w:pPr>
      <w:bookmarkStart w:id="495" w:name="_Toc394503461"/>
      <w:bookmarkStart w:id="496" w:name="_Toc394504312"/>
      <w:r w:rsidRPr="00752D06">
        <w:rPr>
          <w:rFonts w:asciiTheme="majorHAnsi" w:hAnsiTheme="majorHAnsi"/>
          <w:sz w:val="24"/>
          <w:szCs w:val="24"/>
        </w:rPr>
        <w:t xml:space="preserve">Pe măsură ce sunt implementate schimbările de procedură și organizare, Delegatul va aduce la zi și modifica manualele specificate în </w:t>
      </w:r>
      <w:r w:rsidR="00C96B2A" w:rsidRPr="00752D06">
        <w:rPr>
          <w:rFonts w:asciiTheme="majorHAnsi" w:hAnsiTheme="majorHAnsi"/>
          <w:sz w:val="24"/>
          <w:szCs w:val="24"/>
        </w:rPr>
        <w:t>subs</w:t>
      </w:r>
      <w:r w:rsidRPr="00752D06">
        <w:rPr>
          <w:rFonts w:asciiTheme="majorHAnsi" w:hAnsiTheme="majorHAnsi"/>
          <w:sz w:val="24"/>
          <w:szCs w:val="24"/>
        </w:rPr>
        <w:t xml:space="preserve">ecțiunea </w:t>
      </w:r>
      <w:r w:rsidR="00C96B2A" w:rsidRPr="00752D06">
        <w:rPr>
          <w:rFonts w:asciiTheme="majorHAnsi" w:hAnsiTheme="majorHAnsi"/>
          <w:sz w:val="24"/>
          <w:szCs w:val="24"/>
        </w:rPr>
        <w:t>4.11.1.</w:t>
      </w:r>
      <w:bookmarkEnd w:id="495"/>
      <w:bookmarkEnd w:id="496"/>
    </w:p>
    <w:p w:rsidR="00752D06" w:rsidRPr="00752D06" w:rsidRDefault="00752D06" w:rsidP="00752D06">
      <w:pPr>
        <w:pStyle w:val="ListParagraph"/>
        <w:tabs>
          <w:tab w:val="left" w:pos="450"/>
        </w:tabs>
        <w:spacing w:after="0"/>
        <w:ind w:left="450"/>
        <w:contextualSpacing w:val="0"/>
        <w:jc w:val="left"/>
        <w:rPr>
          <w:sz w:val="24"/>
          <w:szCs w:val="24"/>
        </w:rPr>
      </w:pPr>
    </w:p>
    <w:p w:rsidR="004A6238" w:rsidRPr="001E22FB" w:rsidRDefault="004A6238" w:rsidP="0094355C">
      <w:pPr>
        <w:pStyle w:val="Heading2"/>
      </w:pPr>
      <w:bookmarkStart w:id="497" w:name="_Toc337646330"/>
      <w:bookmarkStart w:id="498" w:name="_Toc394046239"/>
      <w:bookmarkStart w:id="499" w:name="_Toc394504156"/>
      <w:bookmarkStart w:id="500" w:name="_Toc525647677"/>
      <w:r w:rsidRPr="001E22FB">
        <w:t>D</w:t>
      </w:r>
      <w:r>
        <w:t>eficiențele Serviciului</w:t>
      </w:r>
      <w:bookmarkEnd w:id="500"/>
      <w:r>
        <w:t xml:space="preserve"> </w:t>
      </w:r>
      <w:bookmarkEnd w:id="497"/>
      <w:bookmarkEnd w:id="498"/>
      <w:bookmarkEnd w:id="499"/>
    </w:p>
    <w:p w:rsidR="004A6238" w:rsidRPr="00DF00A5" w:rsidRDefault="004A6238" w:rsidP="00BA40FF">
      <w:pPr>
        <w:pStyle w:val="ListParagraph"/>
        <w:numPr>
          <w:ilvl w:val="0"/>
          <w:numId w:val="71"/>
        </w:numPr>
        <w:tabs>
          <w:tab w:val="left" w:pos="360"/>
        </w:tabs>
        <w:spacing w:before="120" w:after="0"/>
        <w:ind w:left="360"/>
        <w:contextualSpacing w:val="0"/>
        <w:rPr>
          <w:rFonts w:asciiTheme="majorHAnsi" w:hAnsiTheme="majorHAnsi"/>
          <w:sz w:val="24"/>
          <w:szCs w:val="24"/>
        </w:rPr>
      </w:pPr>
      <w:bookmarkStart w:id="501" w:name="_Toc394504157"/>
      <w:r w:rsidRPr="001E22FB">
        <w:rPr>
          <w:rFonts w:asciiTheme="majorHAnsi" w:hAnsiTheme="majorHAnsi"/>
          <w:sz w:val="24"/>
          <w:szCs w:val="24"/>
        </w:rPr>
        <w:t>Următoarele deficiențe ale Serviciului vor avea ca rezultat emiterea unui avertisment din partea Delegatarului, pentru fiecare eveniment în parte:</w:t>
      </w:r>
      <w:bookmarkEnd w:id="501"/>
      <w:r w:rsidRPr="00DF00A5">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2" w:name="_Toc394504158"/>
      <w:r w:rsidRPr="001E22FB">
        <w:rPr>
          <w:rFonts w:asciiTheme="majorHAnsi" w:hAnsiTheme="majorHAnsi"/>
          <w:sz w:val="24"/>
          <w:szCs w:val="24"/>
        </w:rPr>
        <w:lastRenderedPageBreak/>
        <w:t>Muncitorii nu poartă uniforma sau echipamentul de protecție;</w:t>
      </w:r>
      <w:bookmarkEnd w:id="502"/>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3" w:name="_Toc394504159"/>
      <w:r w:rsidRPr="001E22FB">
        <w:rPr>
          <w:rFonts w:asciiTheme="majorHAnsi" w:hAnsiTheme="majorHAnsi"/>
          <w:sz w:val="24"/>
          <w:szCs w:val="24"/>
        </w:rPr>
        <w:t>Eșec în separarea deșeurilor periculoase ușor identificabile de celelalte deșeuri;</w:t>
      </w:r>
      <w:bookmarkEnd w:id="503"/>
      <w:r w:rsidRPr="001E22FB">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4" w:name="_Toc394504160"/>
      <w:r w:rsidRPr="001E22FB">
        <w:rPr>
          <w:rFonts w:asciiTheme="majorHAnsi" w:hAnsiTheme="majorHAnsi"/>
          <w:sz w:val="24"/>
          <w:szCs w:val="24"/>
        </w:rPr>
        <w:t>Neînregistrarea datelor corecte ale tuturor vehiculelor de transport al deșeurilor;</w:t>
      </w:r>
      <w:bookmarkEnd w:id="504"/>
      <w:r w:rsidRPr="001E22FB">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5" w:name="_Toc394504161"/>
      <w:r w:rsidRPr="001E22FB">
        <w:rPr>
          <w:rFonts w:asciiTheme="majorHAnsi" w:hAnsiTheme="majorHAnsi"/>
          <w:sz w:val="24"/>
          <w:szCs w:val="24"/>
        </w:rPr>
        <w:t>Comportament necorespunzător al personalului Delegatului;</w:t>
      </w:r>
      <w:bookmarkEnd w:id="505"/>
      <w:r w:rsidRPr="001E22FB">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6" w:name="_Toc394504162"/>
      <w:r w:rsidRPr="001E22FB">
        <w:rPr>
          <w:rFonts w:asciiTheme="majorHAnsi" w:hAnsiTheme="majorHAnsi"/>
          <w:sz w:val="24"/>
          <w:szCs w:val="24"/>
        </w:rPr>
        <w:t>Orice altă încălcare involuntară a prevederilor contractului/Caietului de sarcini, referitor la operarea instalațiilor/echipamentelor/dotărilor gestionate;</w:t>
      </w:r>
      <w:bookmarkEnd w:id="506"/>
      <w:r w:rsidRPr="001E22FB">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7" w:name="_Toc394504163"/>
      <w:r w:rsidRPr="001E22FB">
        <w:rPr>
          <w:rFonts w:asciiTheme="majorHAnsi" w:hAnsiTheme="majorHAnsi"/>
          <w:sz w:val="24"/>
          <w:szCs w:val="24"/>
        </w:rPr>
        <w:t>Deșeuri rămase necolectate în recipienți – la fiecare caz constatat, în ziua în care este programată colectarea respectivelor deșeuri și ulterior momentului efectuării colectării;</w:t>
      </w:r>
      <w:bookmarkEnd w:id="507"/>
      <w:r w:rsidRPr="001E22FB">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8" w:name="_Toc394504164"/>
      <w:r w:rsidRPr="001E22FB">
        <w:rPr>
          <w:rFonts w:asciiTheme="majorHAnsi" w:hAnsiTheme="majorHAnsi"/>
          <w:sz w:val="24"/>
          <w:szCs w:val="24"/>
        </w:rPr>
        <w:t>Containere/pubele supraîncărcate, care se datorează culpei Delegatului – la fiecare caz/recipient;</w:t>
      </w:r>
      <w:bookmarkEnd w:id="508"/>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09" w:name="_Toc394504165"/>
      <w:r w:rsidRPr="001E22FB">
        <w:rPr>
          <w:rFonts w:asciiTheme="majorHAnsi" w:hAnsiTheme="majorHAnsi"/>
          <w:sz w:val="24"/>
          <w:szCs w:val="24"/>
        </w:rPr>
        <w:t>Neînlăturarea lichidelor scurse sau resturilor de deșeuri de pe platformele de colectare;</w:t>
      </w:r>
      <w:bookmarkEnd w:id="509"/>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0" w:name="_Toc394504166"/>
      <w:r w:rsidRPr="001E22FB">
        <w:rPr>
          <w:rFonts w:asciiTheme="majorHAnsi" w:hAnsiTheme="majorHAnsi"/>
          <w:sz w:val="24"/>
          <w:szCs w:val="24"/>
        </w:rPr>
        <w:t>Vehicule sau containere rămase nespălate sau nedezinfectate în conformitate cu programul stabilit;</w:t>
      </w:r>
      <w:bookmarkEnd w:id="510"/>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1" w:name="_Toc394504167"/>
      <w:r w:rsidRPr="001E22FB">
        <w:rPr>
          <w:rFonts w:asciiTheme="majorHAnsi" w:hAnsiTheme="majorHAnsi"/>
          <w:sz w:val="24"/>
          <w:szCs w:val="24"/>
        </w:rPr>
        <w:t>Amplasarea sau utilizarea de containere nefuncționale (roți stricate, structură deteriorată, capace nefuncționale, etc.);</w:t>
      </w:r>
      <w:bookmarkEnd w:id="511"/>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2" w:name="_Toc394504168"/>
      <w:r w:rsidRPr="001E22FB">
        <w:rPr>
          <w:rFonts w:asciiTheme="majorHAnsi" w:hAnsiTheme="majorHAnsi"/>
          <w:sz w:val="24"/>
          <w:szCs w:val="24"/>
        </w:rPr>
        <w:t>Parcarea vehiculelor în afara orelor de lucru în spațiul public;</w:t>
      </w:r>
      <w:bookmarkEnd w:id="512"/>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3" w:name="_Toc394504169"/>
      <w:r w:rsidRPr="001E22FB">
        <w:rPr>
          <w:rFonts w:asciiTheme="majorHAnsi" w:hAnsiTheme="majorHAnsi"/>
          <w:sz w:val="24"/>
          <w:szCs w:val="24"/>
        </w:rPr>
        <w:t>Practici de lucru care nu respectă normele de siguranță;</w:t>
      </w:r>
      <w:bookmarkEnd w:id="513"/>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4" w:name="_Toc394504170"/>
      <w:r w:rsidRPr="001E22FB">
        <w:rPr>
          <w:rFonts w:asciiTheme="majorHAnsi" w:hAnsiTheme="majorHAnsi"/>
          <w:sz w:val="24"/>
          <w:szCs w:val="24"/>
        </w:rPr>
        <w:t>Supraîncărcarea vehiculelor sau transportul deșeurilor în vrac fără prelată;</w:t>
      </w:r>
      <w:bookmarkEnd w:id="514"/>
      <w:r w:rsidRPr="001E22FB">
        <w:rPr>
          <w:rFonts w:asciiTheme="majorHAnsi" w:hAnsiTheme="majorHAnsi"/>
          <w:sz w:val="24"/>
          <w:szCs w:val="24"/>
        </w:rPr>
        <w:t xml:space="preserve"> </w:t>
      </w:r>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5" w:name="_Toc394504171"/>
      <w:r w:rsidRPr="001E22FB">
        <w:rPr>
          <w:rFonts w:asciiTheme="majorHAnsi" w:hAnsiTheme="majorHAnsi"/>
          <w:sz w:val="24"/>
          <w:szCs w:val="24"/>
        </w:rPr>
        <w:t>Comportament inacceptabil al personalului Delegatului;</w:t>
      </w:r>
      <w:bookmarkEnd w:id="515"/>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6" w:name="_Toc394504172"/>
      <w:r w:rsidRPr="001E22FB">
        <w:rPr>
          <w:rFonts w:asciiTheme="majorHAnsi" w:hAnsiTheme="majorHAnsi"/>
          <w:sz w:val="24"/>
          <w:szCs w:val="24"/>
        </w:rPr>
        <w:t>Întârziere mai mare de 48 de ore în semnalarea oricăror lipsuri proprii în îndeplinirea Programului de Execuție a Serviciului;</w:t>
      </w:r>
      <w:bookmarkEnd w:id="516"/>
      <w:r w:rsidRPr="001E22FB">
        <w:rPr>
          <w:rFonts w:asciiTheme="majorHAnsi" w:hAnsiTheme="majorHAnsi"/>
          <w:sz w:val="24"/>
          <w:szCs w:val="24"/>
        </w:rPr>
        <w:t xml:space="preserve"> </w:t>
      </w:r>
    </w:p>
    <w:p w:rsidR="004A6238" w:rsidRPr="00B036CD" w:rsidRDefault="004A6238" w:rsidP="00BA40FF">
      <w:pPr>
        <w:pStyle w:val="ListParagraph"/>
        <w:numPr>
          <w:ilvl w:val="0"/>
          <w:numId w:val="72"/>
        </w:numPr>
        <w:spacing w:after="0"/>
        <w:contextualSpacing w:val="0"/>
        <w:rPr>
          <w:rFonts w:asciiTheme="majorHAnsi" w:hAnsiTheme="majorHAnsi"/>
          <w:sz w:val="24"/>
          <w:szCs w:val="24"/>
        </w:rPr>
      </w:pPr>
      <w:bookmarkStart w:id="517" w:name="_Toc394504173"/>
      <w:r w:rsidRPr="001E22FB">
        <w:rPr>
          <w:rFonts w:asciiTheme="majorHAnsi" w:hAnsiTheme="majorHAnsi"/>
          <w:sz w:val="24"/>
          <w:szCs w:val="24"/>
        </w:rPr>
        <w:t xml:space="preserve">Întârziere în emiterea unui răspuns, sau în rezolvarea, unei reclamații primită de la generatorii de deșeuri, în </w:t>
      </w:r>
      <w:r w:rsidRPr="00B036CD">
        <w:rPr>
          <w:rFonts w:asciiTheme="majorHAnsi" w:hAnsiTheme="majorHAnsi"/>
          <w:sz w:val="24"/>
          <w:szCs w:val="24"/>
        </w:rPr>
        <w:t>termenul stabilit;</w:t>
      </w:r>
      <w:bookmarkEnd w:id="517"/>
    </w:p>
    <w:p w:rsidR="004A6238" w:rsidRPr="001E22FB" w:rsidRDefault="004A6238" w:rsidP="00BA40FF">
      <w:pPr>
        <w:pStyle w:val="ListParagraph"/>
        <w:numPr>
          <w:ilvl w:val="0"/>
          <w:numId w:val="72"/>
        </w:numPr>
        <w:spacing w:after="0"/>
        <w:contextualSpacing w:val="0"/>
        <w:rPr>
          <w:rFonts w:asciiTheme="majorHAnsi" w:hAnsiTheme="majorHAnsi"/>
          <w:sz w:val="24"/>
          <w:szCs w:val="24"/>
        </w:rPr>
      </w:pPr>
      <w:bookmarkStart w:id="518" w:name="_Toc394504174"/>
      <w:r w:rsidRPr="001E22FB">
        <w:rPr>
          <w:rFonts w:asciiTheme="majorHAnsi" w:hAnsiTheme="majorHAnsi"/>
          <w:sz w:val="24"/>
          <w:szCs w:val="24"/>
        </w:rPr>
        <w:t>Întreținerea necorespunzătoare a integrității constructive, aspectului, funcționalității și curățeniei platformelor de colectare a deșeurilor;</w:t>
      </w:r>
      <w:bookmarkEnd w:id="518"/>
    </w:p>
    <w:p w:rsidR="004A6238" w:rsidRPr="001B3711" w:rsidRDefault="004A6238" w:rsidP="00593C85">
      <w:pPr>
        <w:spacing w:after="0"/>
        <w:rPr>
          <w:sz w:val="24"/>
          <w:szCs w:val="24"/>
        </w:rPr>
      </w:pPr>
    </w:p>
    <w:p w:rsidR="004A6238" w:rsidRPr="001E22FB" w:rsidRDefault="004A6238" w:rsidP="00BA40FF">
      <w:pPr>
        <w:pStyle w:val="ListParagraph"/>
        <w:numPr>
          <w:ilvl w:val="0"/>
          <w:numId w:val="71"/>
        </w:numPr>
        <w:tabs>
          <w:tab w:val="left" w:pos="360"/>
        </w:tabs>
        <w:spacing w:after="0"/>
        <w:ind w:left="360"/>
        <w:contextualSpacing w:val="0"/>
        <w:rPr>
          <w:rFonts w:asciiTheme="majorHAnsi" w:hAnsiTheme="majorHAnsi"/>
          <w:sz w:val="24"/>
          <w:szCs w:val="24"/>
        </w:rPr>
      </w:pPr>
      <w:r w:rsidRPr="001E22FB">
        <w:rPr>
          <w:rFonts w:asciiTheme="majorHAnsi" w:hAnsiTheme="majorHAnsi"/>
          <w:sz w:val="24"/>
          <w:szCs w:val="24"/>
        </w:rPr>
        <w:t xml:space="preserve">La  trei avertismente se emite o </w:t>
      </w:r>
      <w:r w:rsidRPr="001E22FB">
        <w:rPr>
          <w:rFonts w:asciiTheme="majorHAnsi" w:hAnsiTheme="majorHAnsi"/>
          <w:b/>
          <w:i/>
          <w:sz w:val="24"/>
          <w:szCs w:val="24"/>
        </w:rPr>
        <w:t>Notificare de penalizare</w:t>
      </w:r>
      <w:r w:rsidRPr="001E22FB">
        <w:rPr>
          <w:rFonts w:asciiTheme="majorHAnsi" w:hAnsiTheme="majorHAnsi"/>
          <w:sz w:val="24"/>
          <w:szCs w:val="24"/>
        </w:rPr>
        <w:t>. Fiecare tip de deficiență a Serviciului, dacă este identificat, va fi numărat separat.</w:t>
      </w:r>
    </w:p>
    <w:p w:rsidR="004A6238" w:rsidRPr="001E22FB" w:rsidRDefault="004A6238" w:rsidP="00BA40FF">
      <w:pPr>
        <w:pStyle w:val="ListParagraph"/>
        <w:numPr>
          <w:ilvl w:val="0"/>
          <w:numId w:val="71"/>
        </w:numPr>
        <w:tabs>
          <w:tab w:val="left" w:pos="360"/>
        </w:tabs>
        <w:spacing w:after="0"/>
        <w:ind w:left="360"/>
        <w:contextualSpacing w:val="0"/>
        <w:rPr>
          <w:rFonts w:asciiTheme="majorHAnsi" w:hAnsiTheme="majorHAnsi"/>
          <w:sz w:val="24"/>
          <w:szCs w:val="24"/>
        </w:rPr>
      </w:pPr>
      <w:bookmarkStart w:id="519" w:name="_Toc394504176"/>
      <w:r w:rsidRPr="001E22FB">
        <w:rPr>
          <w:rFonts w:asciiTheme="majorHAnsi" w:hAnsiTheme="majorHAnsi"/>
          <w:sz w:val="24"/>
          <w:szCs w:val="24"/>
        </w:rPr>
        <w:t xml:space="preserve">Următoarele deficiente grave în prestarea serviciilor vor avea ca rezultat emiterea direct de </w:t>
      </w:r>
      <w:r w:rsidRPr="001E22FB">
        <w:rPr>
          <w:rFonts w:asciiTheme="majorHAnsi" w:hAnsiTheme="majorHAnsi"/>
          <w:b/>
          <w:i/>
          <w:sz w:val="24"/>
          <w:szCs w:val="24"/>
        </w:rPr>
        <w:t>Notificări de penalizare:</w:t>
      </w:r>
      <w:bookmarkEnd w:id="519"/>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0" w:name="_Toc394504177"/>
      <w:r w:rsidRPr="001E22FB">
        <w:rPr>
          <w:rFonts w:asciiTheme="majorHAnsi" w:hAnsiTheme="majorHAnsi"/>
          <w:sz w:val="24"/>
          <w:szCs w:val="24"/>
        </w:rPr>
        <w:t>Defectarea instalațiilor sau echipamentelor gestionate din cauza nerespectării cerințelor de întreținere stabilite în documentele puse la dispoziție de furnizor prin intermediul Delegatarului înaintea predării;</w:t>
      </w:r>
      <w:bookmarkEnd w:id="520"/>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1" w:name="_Toc394504178"/>
      <w:r w:rsidRPr="001E22FB">
        <w:rPr>
          <w:rFonts w:asciiTheme="majorHAnsi" w:hAnsiTheme="majorHAnsi"/>
          <w:sz w:val="24"/>
          <w:szCs w:val="24"/>
        </w:rPr>
        <w:t>Nefuncționarea sau funcționarea defectuoasă, din vina Delegatului (cum ar fi lipsa de personal, nerespectarea programului de mentenanță etc.), a echipamentelor, utilajelor etc. mai mult decât timpul rezonabil necesar pentru intervenții în vederea remedierii defecțiunilor.</w:t>
      </w:r>
      <w:bookmarkEnd w:id="521"/>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r w:rsidRPr="001E22FB">
        <w:rPr>
          <w:rFonts w:asciiTheme="majorHAnsi" w:hAnsiTheme="majorHAnsi"/>
          <w:sz w:val="24"/>
          <w:szCs w:val="24"/>
        </w:rPr>
        <w:t>Practici de lucru periculoase;</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2" w:name="_Toc394504179"/>
      <w:r w:rsidRPr="001E22FB">
        <w:rPr>
          <w:rFonts w:asciiTheme="majorHAnsi" w:hAnsiTheme="majorHAnsi"/>
          <w:sz w:val="24"/>
          <w:szCs w:val="24"/>
        </w:rPr>
        <w:t>Încălcări ale legii de către Delegat sau personalul acestuia;</w:t>
      </w:r>
      <w:bookmarkEnd w:id="522"/>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3" w:name="_Toc394504180"/>
      <w:r w:rsidRPr="001E22FB">
        <w:rPr>
          <w:rFonts w:asciiTheme="majorHAnsi" w:hAnsiTheme="majorHAnsi"/>
          <w:sz w:val="24"/>
          <w:szCs w:val="24"/>
        </w:rPr>
        <w:t>Orice alta încălcare voluntară a prevederilor contractului/CS, referitor la operarea echipamentelor/utilajelor gestionate;</w:t>
      </w:r>
      <w:bookmarkEnd w:id="523"/>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4" w:name="_Toc394504181"/>
      <w:r w:rsidRPr="001E22FB">
        <w:rPr>
          <w:rFonts w:asciiTheme="majorHAnsi" w:hAnsiTheme="majorHAnsi"/>
          <w:sz w:val="24"/>
          <w:szCs w:val="24"/>
        </w:rPr>
        <w:lastRenderedPageBreak/>
        <w:t>Sistarea utilităților din vina Delegatului precum alimentarea cu apă sau energie electrică, dar fără a se limita la acestea, pentru o perioadă care împiedică desfășurarea normală a activității;</w:t>
      </w:r>
      <w:bookmarkEnd w:id="524"/>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5" w:name="_Toc394504182"/>
      <w:r w:rsidRPr="001E22FB">
        <w:rPr>
          <w:rFonts w:asciiTheme="majorHAnsi" w:hAnsiTheme="majorHAnsi"/>
          <w:sz w:val="24"/>
          <w:szCs w:val="24"/>
        </w:rPr>
        <w:t>Gestionarea necorespunzătoare a deșeurilor menajere și asimilate cu acestea, altele decât cele nepericuloase;</w:t>
      </w:r>
      <w:bookmarkEnd w:id="525"/>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6" w:name="_Toc394504183"/>
      <w:r w:rsidRPr="001E22FB">
        <w:rPr>
          <w:rFonts w:asciiTheme="majorHAnsi" w:hAnsiTheme="majorHAnsi"/>
          <w:sz w:val="24"/>
          <w:szCs w:val="24"/>
        </w:rPr>
        <w:t>Netrimiterea în termenul stabilit a rapoartelor prevăzute în prezentul Caiet de Sarcini;</w:t>
      </w:r>
      <w:bookmarkEnd w:id="526"/>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7" w:name="_Toc394504184"/>
      <w:r w:rsidRPr="001E22FB">
        <w:rPr>
          <w:rFonts w:asciiTheme="majorHAnsi" w:hAnsiTheme="majorHAnsi"/>
          <w:sz w:val="24"/>
          <w:szCs w:val="24"/>
        </w:rPr>
        <w:t>Utilizarea inadecvată a vehiculelor și echipamentului în conformitate cu Contractul/CS.</w:t>
      </w:r>
      <w:bookmarkEnd w:id="527"/>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8" w:name="_Toc394504185"/>
      <w:r w:rsidRPr="001E22FB">
        <w:rPr>
          <w:rFonts w:asciiTheme="majorHAnsi" w:hAnsiTheme="majorHAnsi"/>
          <w:sz w:val="24"/>
          <w:szCs w:val="24"/>
        </w:rPr>
        <w:t>Necolectarea deșeurilor pe un traseu, nerespectarea traseelor și orarelor din Programul de execuție a serviciului de colectare și transport – la fiecare caz și traseu;</w:t>
      </w:r>
      <w:bookmarkEnd w:id="528"/>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29" w:name="_Toc394504186"/>
      <w:r w:rsidRPr="001E22FB">
        <w:rPr>
          <w:rFonts w:asciiTheme="majorHAnsi" w:hAnsiTheme="majorHAnsi"/>
          <w:sz w:val="24"/>
          <w:szCs w:val="24"/>
        </w:rPr>
        <w:t>Netrimiterea rapoartelor, manualelor sau altor documente la timp, complete, corect întocmite și veridice, precum și neactualizarea Programului de execuție a serviciului de colectare și transport deșeuri în cel mult 72 de ore de la identificarea și stabilirea de comun acord cu Delegatarul a necesității și modului de actualizare – la fiecare caz;</w:t>
      </w:r>
      <w:bookmarkEnd w:id="529"/>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r w:rsidRPr="001E22FB">
        <w:rPr>
          <w:rFonts w:asciiTheme="majorHAnsi" w:hAnsiTheme="majorHAnsi"/>
          <w:sz w:val="24"/>
          <w:szCs w:val="24"/>
        </w:rPr>
        <w:t xml:space="preserve">Neparticiparea la ședințele de management;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0" w:name="_Toc394504187"/>
      <w:r w:rsidRPr="001E22FB">
        <w:rPr>
          <w:rFonts w:asciiTheme="majorHAnsi" w:hAnsiTheme="majorHAnsi"/>
          <w:sz w:val="24"/>
          <w:szCs w:val="24"/>
        </w:rPr>
        <w:t>Nereguli în livrarea vehiculelor și echipamentelor conform Contractului – la fiecare caz și pe fiecare perioadă de facturare;</w:t>
      </w:r>
      <w:bookmarkEnd w:id="530"/>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1" w:name="_Toc394504188"/>
      <w:r w:rsidRPr="001E22FB">
        <w:rPr>
          <w:rFonts w:asciiTheme="majorHAnsi" w:hAnsiTheme="majorHAnsi"/>
          <w:sz w:val="24"/>
          <w:szCs w:val="24"/>
        </w:rPr>
        <w:t>Neînregistrarea corectă a detaliilor legate de evidența cantităților de deșeuri la recepție expediție și pe timpul stocării lor în instalații, precum și a detaliilor legate de transportul pentru deșeuri și materiale reciclabile;</w:t>
      </w:r>
      <w:bookmarkEnd w:id="531"/>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2" w:name="_Toc394504189"/>
      <w:r w:rsidRPr="001E22FB">
        <w:rPr>
          <w:rFonts w:asciiTheme="majorHAnsi" w:hAnsiTheme="majorHAnsi"/>
          <w:sz w:val="24"/>
          <w:szCs w:val="24"/>
        </w:rPr>
        <w:t>Neglijența în utilizarea vehiculelor și/sau a utilajelor în conformitate cu Contractul – la fiecare caz;</w:t>
      </w:r>
      <w:bookmarkEnd w:id="532"/>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3" w:name="_Toc394504190"/>
      <w:r w:rsidRPr="001E22FB">
        <w:rPr>
          <w:rFonts w:asciiTheme="majorHAnsi" w:hAnsiTheme="majorHAnsi"/>
          <w:sz w:val="24"/>
          <w:szCs w:val="24"/>
        </w:rPr>
        <w:t>Utilizarea autogunoierelor în vederea colectării deșeurilor din afara ariei Contractului, sau a altor tipuri de deșeuri municipale decât cele pentru care sunt destinate – la fiecare caz;</w:t>
      </w:r>
      <w:bookmarkEnd w:id="533"/>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4" w:name="_Toc394504191"/>
      <w:r w:rsidRPr="001E22FB">
        <w:rPr>
          <w:rFonts w:asciiTheme="majorHAnsi" w:hAnsiTheme="majorHAnsi"/>
          <w:sz w:val="24"/>
          <w:szCs w:val="24"/>
        </w:rPr>
        <w:t>Depozitarea deșeurilor reziduale colectate de Delegat în alte amplasamente decât depozitul conform ECOBIHOR / TMB – la fiecare caz;</w:t>
      </w:r>
      <w:bookmarkEnd w:id="534"/>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5" w:name="_Toc394504192"/>
      <w:r w:rsidRPr="001E22FB">
        <w:rPr>
          <w:rFonts w:asciiTheme="majorHAnsi" w:hAnsiTheme="majorHAnsi"/>
          <w:sz w:val="24"/>
          <w:szCs w:val="24"/>
        </w:rPr>
        <w:t>Neasigurarea în spațiile de stocare temporară, a unor proceduri de recepție, control sau a unor capacități de primire și stocare suficiente și în concordanță cu tipul deșeurilor ori nerespectarea programului de funcționare stabilit – la fiecare caz;</w:t>
      </w:r>
      <w:bookmarkEnd w:id="535"/>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6" w:name="_Toc394504193"/>
      <w:r w:rsidRPr="001E22FB">
        <w:rPr>
          <w:rFonts w:asciiTheme="majorHAnsi" w:hAnsiTheme="majorHAnsi"/>
          <w:sz w:val="24"/>
          <w:szCs w:val="24"/>
        </w:rPr>
        <w:t>Gradul de disponibilitate al vehiculelor mai mic de 85% - pe fiecare perioadă de facturare.</w:t>
      </w:r>
      <w:bookmarkEnd w:id="536"/>
      <w:r w:rsidRPr="001E22FB">
        <w:rPr>
          <w:rFonts w:asciiTheme="majorHAnsi" w:hAnsiTheme="majorHAnsi"/>
          <w:sz w:val="24"/>
          <w:szCs w:val="24"/>
        </w:rPr>
        <w:t xml:space="preserve"> </w:t>
      </w:r>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7" w:name="_Toc394504194"/>
      <w:r w:rsidRPr="001E22FB">
        <w:rPr>
          <w:rFonts w:asciiTheme="majorHAnsi" w:hAnsiTheme="majorHAnsi"/>
          <w:sz w:val="24"/>
          <w:szCs w:val="24"/>
        </w:rPr>
        <w:t>Utilaje, echipamente, instalații concesionate și/sau puse la dispoziție de Delegatar, utilizate pentru alte activități decât cele care compun Serviciul – la fiecare caz;</w:t>
      </w:r>
      <w:bookmarkEnd w:id="537"/>
    </w:p>
    <w:p w:rsidR="004A6238" w:rsidRPr="001E22FB" w:rsidRDefault="004A6238" w:rsidP="00BA40FF">
      <w:pPr>
        <w:pStyle w:val="ListParagraph"/>
        <w:numPr>
          <w:ilvl w:val="0"/>
          <w:numId w:val="73"/>
        </w:numPr>
        <w:spacing w:after="0"/>
        <w:contextualSpacing w:val="0"/>
        <w:rPr>
          <w:rFonts w:asciiTheme="majorHAnsi" w:hAnsiTheme="majorHAnsi"/>
          <w:sz w:val="24"/>
          <w:szCs w:val="24"/>
        </w:rPr>
      </w:pPr>
      <w:bookmarkStart w:id="538" w:name="_Toc394504195"/>
      <w:r w:rsidRPr="001E22FB">
        <w:rPr>
          <w:rFonts w:asciiTheme="majorHAnsi" w:hAnsiTheme="majorHAnsi"/>
          <w:sz w:val="24"/>
          <w:szCs w:val="24"/>
        </w:rPr>
        <w:t>Lipsa de cooperare sau chiar împiedicarea activității sau accesului Responsabilului de contract – la fiecare caz;</w:t>
      </w:r>
      <w:bookmarkEnd w:id="538"/>
    </w:p>
    <w:p w:rsidR="004A6238" w:rsidRDefault="004A6238" w:rsidP="00BA40FF">
      <w:pPr>
        <w:pStyle w:val="ListParagraph"/>
        <w:numPr>
          <w:ilvl w:val="0"/>
          <w:numId w:val="73"/>
        </w:numPr>
        <w:spacing w:after="0"/>
        <w:contextualSpacing w:val="0"/>
        <w:rPr>
          <w:rFonts w:asciiTheme="majorHAnsi" w:hAnsiTheme="majorHAnsi"/>
          <w:sz w:val="24"/>
          <w:szCs w:val="24"/>
        </w:rPr>
      </w:pPr>
      <w:r w:rsidRPr="001E22FB">
        <w:rPr>
          <w:rFonts w:asciiTheme="majorHAnsi" w:hAnsiTheme="majorHAnsi"/>
          <w:sz w:val="24"/>
          <w:szCs w:val="24"/>
        </w:rPr>
        <w:t>Amestecarea deșeurilor colectate selectiv în autovehiculele de transport.</w:t>
      </w:r>
    </w:p>
    <w:p w:rsidR="001E080D" w:rsidRDefault="001E080D">
      <w:pPr>
        <w:spacing w:after="0"/>
        <w:jc w:val="left"/>
        <w:rPr>
          <w:rFonts w:asciiTheme="majorHAnsi" w:hAnsiTheme="majorHAnsi"/>
          <w:sz w:val="24"/>
          <w:szCs w:val="24"/>
        </w:rPr>
      </w:pPr>
      <w:r>
        <w:rPr>
          <w:rFonts w:asciiTheme="majorHAnsi" w:hAnsiTheme="majorHAnsi"/>
          <w:sz w:val="24"/>
          <w:szCs w:val="24"/>
        </w:rPr>
        <w:br w:type="page"/>
      </w:r>
    </w:p>
    <w:p w:rsidR="001E080D" w:rsidRPr="001E080D" w:rsidRDefault="001E080D" w:rsidP="00BA40FF">
      <w:pPr>
        <w:pStyle w:val="Heading1"/>
        <w:numPr>
          <w:ilvl w:val="0"/>
          <w:numId w:val="94"/>
        </w:numPr>
        <w:pBdr>
          <w:top w:val="single" w:sz="4" w:space="1" w:color="auto"/>
          <w:left w:val="single" w:sz="4" w:space="4" w:color="auto"/>
          <w:bottom w:val="single" w:sz="4" w:space="1" w:color="auto"/>
          <w:right w:val="single" w:sz="4" w:space="4" w:color="auto"/>
        </w:pBdr>
        <w:shd w:val="clear" w:color="auto" w:fill="0070C0"/>
        <w:tabs>
          <w:tab w:val="left" w:pos="270"/>
          <w:tab w:val="left" w:pos="540"/>
        </w:tabs>
        <w:ind w:left="142" w:firstLine="128"/>
        <w:rPr>
          <w:rStyle w:val="BookTitle1"/>
          <w:bCs/>
          <w:color w:val="FFFFFF" w:themeColor="background1"/>
          <w:kern w:val="28"/>
          <w:sz w:val="32"/>
          <w:szCs w:val="32"/>
        </w:rPr>
      </w:pPr>
      <w:bookmarkStart w:id="539" w:name="_Toc525647678"/>
      <w:r w:rsidRPr="001E080D">
        <w:rPr>
          <w:rStyle w:val="BookTitle1"/>
          <w:bCs/>
          <w:color w:val="FFFFFF" w:themeColor="background1"/>
          <w:kern w:val="28"/>
          <w:sz w:val="32"/>
          <w:szCs w:val="32"/>
        </w:rPr>
        <w:lastRenderedPageBreak/>
        <w:t>PARTEA V: LISTĂ ANEXE</w:t>
      </w:r>
      <w:bookmarkEnd w:id="539"/>
    </w:p>
    <w:p w:rsidR="001E080D" w:rsidRDefault="001E080D" w:rsidP="001E080D">
      <w:pPr>
        <w:spacing w:after="0"/>
        <w:rPr>
          <w:rFonts w:ascii="Cambria" w:hAnsi="Cambria"/>
        </w:rPr>
      </w:pPr>
    </w:p>
    <w:p w:rsidR="001E080D" w:rsidRDefault="001E080D" w:rsidP="001E080D">
      <w:pPr>
        <w:rPr>
          <w:rFonts w:asciiTheme="majorHAnsi" w:hAnsiTheme="majorHAnsi"/>
          <w:sz w:val="24"/>
          <w:szCs w:val="24"/>
        </w:rPr>
      </w:pPr>
      <w:r w:rsidRPr="001E080D">
        <w:rPr>
          <w:rFonts w:asciiTheme="majorHAnsi" w:hAnsiTheme="majorHAnsi"/>
          <w:sz w:val="24"/>
          <w:szCs w:val="24"/>
        </w:rPr>
        <w:t>Prezentul Caiet de sarcini are atașate următoarele anexe:</w:t>
      </w:r>
    </w:p>
    <w:p w:rsidR="0052556C" w:rsidRPr="001E080D" w:rsidRDefault="0052556C" w:rsidP="001E080D">
      <w:pPr>
        <w:rPr>
          <w:rFonts w:asciiTheme="majorHAnsi" w:hAnsiTheme="majorHAnsi"/>
          <w:sz w:val="24"/>
          <w:szCs w:val="24"/>
        </w:rPr>
      </w:pPr>
    </w:p>
    <w:p w:rsidR="00860C9B" w:rsidRPr="00D32F1F" w:rsidRDefault="00E21051" w:rsidP="00BA40FF">
      <w:pPr>
        <w:pStyle w:val="ListParagraph"/>
        <w:numPr>
          <w:ilvl w:val="0"/>
          <w:numId w:val="98"/>
        </w:numPr>
        <w:spacing w:before="120" w:after="0"/>
        <w:ind w:hanging="446"/>
        <w:contextualSpacing w:val="0"/>
        <w:rPr>
          <w:rFonts w:asciiTheme="majorHAnsi" w:hAnsiTheme="majorHAnsi"/>
          <w:sz w:val="24"/>
          <w:szCs w:val="24"/>
        </w:rPr>
      </w:pPr>
      <w:r w:rsidRPr="00D32F1F">
        <w:rPr>
          <w:rFonts w:asciiTheme="majorHAnsi" w:hAnsiTheme="majorHAnsi"/>
          <w:sz w:val="24"/>
          <w:szCs w:val="24"/>
        </w:rPr>
        <w:t>Anexa 1 –</w:t>
      </w:r>
      <w:r w:rsidR="00860C9B" w:rsidRPr="00D32F1F">
        <w:rPr>
          <w:rFonts w:asciiTheme="majorHAnsi" w:hAnsiTheme="majorHAnsi"/>
          <w:sz w:val="24"/>
          <w:szCs w:val="24"/>
        </w:rPr>
        <w:t>Date statistice APM 2017</w:t>
      </w:r>
    </w:p>
    <w:p w:rsidR="00E21051" w:rsidRPr="00C964FD" w:rsidRDefault="00E21051" w:rsidP="00BA40FF">
      <w:pPr>
        <w:pStyle w:val="ListParagraph"/>
        <w:numPr>
          <w:ilvl w:val="0"/>
          <w:numId w:val="98"/>
        </w:numPr>
        <w:spacing w:before="120" w:after="0"/>
        <w:ind w:hanging="446"/>
        <w:contextualSpacing w:val="0"/>
        <w:rPr>
          <w:rFonts w:asciiTheme="majorHAnsi" w:hAnsiTheme="majorHAnsi"/>
          <w:sz w:val="24"/>
          <w:szCs w:val="24"/>
        </w:rPr>
      </w:pPr>
      <w:r w:rsidRPr="00C964FD">
        <w:rPr>
          <w:rFonts w:asciiTheme="majorHAnsi" w:hAnsiTheme="majorHAnsi"/>
          <w:sz w:val="24"/>
          <w:szCs w:val="24"/>
        </w:rPr>
        <w:t>Anexa 2- Lista agenţilor economici şi a instituţiilor publice din aria de operare şi cantitãţile de deşeuri defalcate pe componente (conform caiet de sarcini cadru)</w:t>
      </w:r>
    </w:p>
    <w:p w:rsidR="00BA40FF" w:rsidRPr="00166194" w:rsidRDefault="00BA40FF" w:rsidP="00BA40FF">
      <w:pPr>
        <w:pStyle w:val="ListParagraph"/>
        <w:numPr>
          <w:ilvl w:val="0"/>
          <w:numId w:val="98"/>
        </w:numPr>
        <w:ind w:hanging="450"/>
        <w:rPr>
          <w:rFonts w:ascii="Cambria" w:hAnsi="Cambria"/>
          <w:sz w:val="24"/>
          <w:szCs w:val="24"/>
        </w:rPr>
      </w:pPr>
      <w:r w:rsidRPr="00166194">
        <w:rPr>
          <w:rFonts w:ascii="Cambria" w:hAnsi="Cambria"/>
          <w:sz w:val="24"/>
          <w:szCs w:val="24"/>
        </w:rPr>
        <w:t>Anexa 3- Plan de dezvoltare tarifară_ADI ECOLECT GROUP</w:t>
      </w:r>
    </w:p>
    <w:p w:rsidR="00BA40FF" w:rsidRPr="00BA40FF" w:rsidRDefault="00BA40FF" w:rsidP="00BA40FF">
      <w:pPr>
        <w:pStyle w:val="ListParagraph"/>
        <w:numPr>
          <w:ilvl w:val="0"/>
          <w:numId w:val="98"/>
        </w:numPr>
        <w:spacing w:after="0"/>
        <w:ind w:hanging="450"/>
        <w:rPr>
          <w:rFonts w:ascii="Cambria" w:hAnsi="Cambria"/>
          <w:sz w:val="24"/>
          <w:szCs w:val="24"/>
        </w:rPr>
      </w:pPr>
      <w:r w:rsidRPr="00BA40FF">
        <w:rPr>
          <w:rFonts w:ascii="Cambria" w:hAnsi="Cambria"/>
          <w:sz w:val="24"/>
          <w:szCs w:val="24"/>
        </w:rPr>
        <w:t>Anexa 4- Regulament cadru de salubrizare pentru Județul Bihor</w:t>
      </w:r>
    </w:p>
    <w:p w:rsidR="00E21051" w:rsidRPr="00BA40FF" w:rsidRDefault="00BA40FF" w:rsidP="00BA40FF">
      <w:pPr>
        <w:pStyle w:val="ListParagraph"/>
        <w:numPr>
          <w:ilvl w:val="0"/>
          <w:numId w:val="98"/>
        </w:numPr>
        <w:spacing w:before="120" w:after="0"/>
        <w:ind w:hanging="446"/>
        <w:contextualSpacing w:val="0"/>
        <w:rPr>
          <w:rFonts w:asciiTheme="majorHAnsi" w:hAnsiTheme="majorHAnsi"/>
          <w:sz w:val="24"/>
          <w:szCs w:val="24"/>
        </w:rPr>
      </w:pPr>
      <w:r w:rsidRPr="00BA40FF">
        <w:rPr>
          <w:rFonts w:ascii="Cambria" w:hAnsi="Cambria"/>
          <w:sz w:val="24"/>
          <w:szCs w:val="24"/>
        </w:rPr>
        <w:t>Anexa 5 – Indicatorii de performanță conform anexa 7 din OUG nr. 74/2018</w:t>
      </w:r>
    </w:p>
    <w:p w:rsidR="00E21051" w:rsidRPr="00577E76" w:rsidRDefault="00E21051" w:rsidP="00BA40FF">
      <w:pPr>
        <w:pStyle w:val="ListParagraph"/>
        <w:numPr>
          <w:ilvl w:val="0"/>
          <w:numId w:val="98"/>
        </w:numPr>
        <w:spacing w:before="120" w:after="0"/>
        <w:ind w:hanging="446"/>
        <w:contextualSpacing w:val="0"/>
        <w:rPr>
          <w:rFonts w:asciiTheme="majorHAnsi" w:hAnsiTheme="majorHAnsi"/>
          <w:sz w:val="24"/>
          <w:szCs w:val="24"/>
        </w:rPr>
      </w:pPr>
      <w:r w:rsidRPr="00BA40FF">
        <w:rPr>
          <w:rFonts w:asciiTheme="majorHAnsi" w:hAnsiTheme="majorHAnsi"/>
          <w:sz w:val="24"/>
          <w:szCs w:val="24"/>
        </w:rPr>
        <w:t>Anexa 6-Cantitãţile şi categoriile de materiale refolosib</w:t>
      </w:r>
      <w:r w:rsidRPr="00577E76">
        <w:rPr>
          <w:rFonts w:asciiTheme="majorHAnsi" w:hAnsiTheme="majorHAnsi"/>
          <w:sz w:val="24"/>
          <w:szCs w:val="24"/>
        </w:rPr>
        <w:t xml:space="preserve">ile ce se vor sorta la stația de sortare </w:t>
      </w:r>
      <w:r w:rsidR="00C60420">
        <w:rPr>
          <w:rFonts w:asciiTheme="majorHAnsi" w:hAnsiTheme="majorHAnsi"/>
          <w:sz w:val="24"/>
          <w:szCs w:val="24"/>
        </w:rPr>
        <w:t>Oradea</w:t>
      </w:r>
      <w:r w:rsidRPr="00577E76">
        <w:rPr>
          <w:rFonts w:asciiTheme="majorHAnsi" w:hAnsiTheme="majorHAnsi"/>
          <w:sz w:val="24"/>
          <w:szCs w:val="24"/>
        </w:rPr>
        <w:t xml:space="preserve"> (conform tabel 7- caiet de sarcini cadru) </w:t>
      </w:r>
    </w:p>
    <w:p w:rsidR="00E21051" w:rsidRPr="00577E76" w:rsidRDefault="00E21051" w:rsidP="00BA40FF">
      <w:pPr>
        <w:pStyle w:val="ListParagraph"/>
        <w:numPr>
          <w:ilvl w:val="0"/>
          <w:numId w:val="98"/>
        </w:numPr>
        <w:spacing w:before="120" w:after="0"/>
        <w:ind w:hanging="446"/>
        <w:contextualSpacing w:val="0"/>
        <w:rPr>
          <w:rFonts w:asciiTheme="majorHAnsi" w:hAnsiTheme="majorHAnsi"/>
          <w:sz w:val="24"/>
          <w:szCs w:val="24"/>
        </w:rPr>
      </w:pPr>
      <w:r w:rsidRPr="00577E76">
        <w:rPr>
          <w:rFonts w:asciiTheme="majorHAnsi" w:hAnsiTheme="majorHAnsi"/>
          <w:sz w:val="24"/>
          <w:szCs w:val="24"/>
        </w:rPr>
        <w:t xml:space="preserve">Anexa 7- Date demografice și de acoperire teritorială pentru localitațile incluse în Zona </w:t>
      </w:r>
      <w:r w:rsidR="00C60420">
        <w:rPr>
          <w:rFonts w:asciiTheme="majorHAnsi" w:hAnsiTheme="majorHAnsi"/>
          <w:sz w:val="24"/>
          <w:szCs w:val="24"/>
        </w:rPr>
        <w:t>1</w:t>
      </w:r>
      <w:r w:rsidRPr="00577E76">
        <w:rPr>
          <w:rFonts w:asciiTheme="majorHAnsi" w:hAnsiTheme="majorHAnsi"/>
          <w:sz w:val="24"/>
          <w:szCs w:val="24"/>
        </w:rPr>
        <w:t xml:space="preserve"> </w:t>
      </w:r>
    </w:p>
    <w:p w:rsidR="00E21051" w:rsidRPr="00D32F1F" w:rsidRDefault="00E21051" w:rsidP="00BA40FF">
      <w:pPr>
        <w:pStyle w:val="ListParagraph"/>
        <w:numPr>
          <w:ilvl w:val="0"/>
          <w:numId w:val="98"/>
        </w:numPr>
        <w:spacing w:before="120" w:after="0"/>
        <w:ind w:hanging="446"/>
        <w:contextualSpacing w:val="0"/>
        <w:rPr>
          <w:rFonts w:asciiTheme="majorHAnsi" w:hAnsiTheme="majorHAnsi"/>
          <w:sz w:val="24"/>
          <w:szCs w:val="24"/>
        </w:rPr>
      </w:pPr>
      <w:r w:rsidRPr="00D32F1F">
        <w:rPr>
          <w:rFonts w:asciiTheme="majorHAnsi" w:eastAsia="Calibri" w:hAnsiTheme="majorHAnsi"/>
          <w:sz w:val="24"/>
          <w:szCs w:val="24"/>
          <w:lang w:eastAsia="ro-RO"/>
        </w:rPr>
        <w:t>A</w:t>
      </w:r>
      <w:r w:rsidRPr="00D32F1F">
        <w:rPr>
          <w:rFonts w:asciiTheme="majorHAnsi" w:hAnsiTheme="majorHAnsi"/>
          <w:sz w:val="24"/>
          <w:szCs w:val="24"/>
        </w:rPr>
        <w:t xml:space="preserve">nexa </w:t>
      </w:r>
      <w:r w:rsidR="00C60420" w:rsidRPr="00D32F1F">
        <w:rPr>
          <w:rFonts w:asciiTheme="majorHAnsi" w:hAnsiTheme="majorHAnsi"/>
          <w:sz w:val="24"/>
          <w:szCs w:val="24"/>
        </w:rPr>
        <w:t>8</w:t>
      </w:r>
      <w:r w:rsidRPr="00D32F1F">
        <w:rPr>
          <w:rFonts w:asciiTheme="majorHAnsi" w:hAnsiTheme="majorHAnsi"/>
          <w:sz w:val="24"/>
          <w:szCs w:val="24"/>
        </w:rPr>
        <w:t>- Lista mijloace fixe (</w:t>
      </w:r>
      <w:r w:rsidR="00C60420" w:rsidRPr="00D32F1F">
        <w:rPr>
          <w:rFonts w:asciiTheme="majorHAnsi" w:hAnsiTheme="majorHAnsi"/>
          <w:sz w:val="24"/>
          <w:szCs w:val="24"/>
        </w:rPr>
        <w:t>D</w:t>
      </w:r>
      <w:r w:rsidRPr="00D32F1F">
        <w:rPr>
          <w:rFonts w:asciiTheme="majorHAnsi" w:hAnsiTheme="majorHAnsi"/>
          <w:sz w:val="24"/>
          <w:szCs w:val="24"/>
        </w:rPr>
        <w:t xml:space="preserve">otări, echipamente și utilaje) supuse concesiunii în cadrul contractului aferent Zonei </w:t>
      </w:r>
      <w:r w:rsidR="00C60420" w:rsidRPr="00D32F1F">
        <w:rPr>
          <w:rFonts w:asciiTheme="majorHAnsi" w:hAnsiTheme="majorHAnsi"/>
          <w:sz w:val="24"/>
          <w:szCs w:val="24"/>
        </w:rPr>
        <w:t>1</w:t>
      </w:r>
    </w:p>
    <w:p w:rsidR="00E21051" w:rsidRPr="00E21051" w:rsidRDefault="00E21051" w:rsidP="00BA40FF">
      <w:pPr>
        <w:pStyle w:val="ListParagraph"/>
        <w:numPr>
          <w:ilvl w:val="0"/>
          <w:numId w:val="98"/>
        </w:numPr>
        <w:spacing w:before="120" w:after="0"/>
        <w:ind w:hanging="446"/>
        <w:contextualSpacing w:val="0"/>
        <w:rPr>
          <w:rFonts w:asciiTheme="majorHAnsi" w:hAnsiTheme="majorHAnsi"/>
          <w:sz w:val="24"/>
          <w:szCs w:val="24"/>
        </w:rPr>
      </w:pPr>
      <w:r w:rsidRPr="00E21051">
        <w:rPr>
          <w:rFonts w:asciiTheme="majorHAnsi" w:hAnsiTheme="majorHAnsi"/>
          <w:sz w:val="24"/>
          <w:szCs w:val="24"/>
        </w:rPr>
        <w:t xml:space="preserve">Anexa </w:t>
      </w:r>
      <w:r w:rsidR="00C60420">
        <w:rPr>
          <w:rFonts w:asciiTheme="majorHAnsi" w:hAnsiTheme="majorHAnsi"/>
          <w:sz w:val="24"/>
          <w:szCs w:val="24"/>
        </w:rPr>
        <w:t>9</w:t>
      </w:r>
      <w:r w:rsidRPr="00E21051">
        <w:rPr>
          <w:rFonts w:asciiTheme="majorHAnsi" w:hAnsiTheme="majorHAnsi"/>
          <w:sz w:val="24"/>
          <w:szCs w:val="24"/>
        </w:rPr>
        <w:t xml:space="preserve">- </w:t>
      </w:r>
      <w:r w:rsidR="00795F17">
        <w:rPr>
          <w:rFonts w:asciiTheme="majorHAnsi" w:hAnsiTheme="majorHAnsi"/>
          <w:sz w:val="24"/>
          <w:szCs w:val="24"/>
        </w:rPr>
        <w:t>Cantități de deșeuri generate în anul 2018 în județul Bihor defalcate pe urban/rural (t/an) aferente Zonei 1</w:t>
      </w:r>
      <w:r w:rsidRPr="00E21051">
        <w:rPr>
          <w:rFonts w:asciiTheme="majorHAnsi" w:hAnsiTheme="majorHAnsi"/>
          <w:sz w:val="24"/>
          <w:szCs w:val="24"/>
        </w:rPr>
        <w:t xml:space="preserve"> </w:t>
      </w:r>
    </w:p>
    <w:p w:rsidR="00BC5B8C" w:rsidRPr="00BC5B8C" w:rsidRDefault="00BC5B8C" w:rsidP="00BA40FF">
      <w:pPr>
        <w:pStyle w:val="ListParagraph"/>
        <w:numPr>
          <w:ilvl w:val="0"/>
          <w:numId w:val="98"/>
        </w:numPr>
        <w:spacing w:before="120" w:after="0"/>
        <w:ind w:hanging="446"/>
        <w:contextualSpacing w:val="0"/>
        <w:rPr>
          <w:sz w:val="24"/>
          <w:szCs w:val="24"/>
        </w:rPr>
      </w:pPr>
      <w:r w:rsidRPr="00BC5B8C">
        <w:rPr>
          <w:sz w:val="24"/>
          <w:szCs w:val="24"/>
        </w:rPr>
        <w:t>Anexa 1</w:t>
      </w:r>
      <w:r w:rsidR="00C60420">
        <w:rPr>
          <w:sz w:val="24"/>
          <w:szCs w:val="24"/>
        </w:rPr>
        <w:t>0</w:t>
      </w:r>
      <w:r w:rsidRPr="00BC5B8C">
        <w:rPr>
          <w:sz w:val="24"/>
          <w:szCs w:val="24"/>
        </w:rPr>
        <w:t>- Cantitatea medie zilnicã de deşeuri nesort</w:t>
      </w:r>
      <w:r>
        <w:rPr>
          <w:sz w:val="24"/>
          <w:szCs w:val="24"/>
        </w:rPr>
        <w:t>ate ce urmeazã a fi transportate</w:t>
      </w:r>
      <w:r w:rsidRPr="00BC5B8C">
        <w:rPr>
          <w:sz w:val="24"/>
          <w:szCs w:val="24"/>
        </w:rPr>
        <w:t xml:space="preserve"> (conform Breviar de calcul 1-</w:t>
      </w:r>
      <w:r w:rsidRPr="00BC5B8C">
        <w:rPr>
          <w:rFonts w:asciiTheme="majorHAnsi" w:hAnsiTheme="majorHAnsi"/>
          <w:sz w:val="24"/>
          <w:szCs w:val="24"/>
        </w:rPr>
        <w:t xml:space="preserve"> caiet de sarcini-cadru)</w:t>
      </w:r>
    </w:p>
    <w:p w:rsidR="00BC5B8C" w:rsidRPr="00BC5B8C" w:rsidRDefault="00BC5B8C" w:rsidP="00BA40FF">
      <w:pPr>
        <w:pStyle w:val="ListParagraph"/>
        <w:numPr>
          <w:ilvl w:val="0"/>
          <w:numId w:val="98"/>
        </w:numPr>
        <w:spacing w:before="120" w:after="0"/>
        <w:ind w:hanging="446"/>
        <w:contextualSpacing w:val="0"/>
        <w:rPr>
          <w:sz w:val="24"/>
          <w:szCs w:val="24"/>
        </w:rPr>
      </w:pPr>
      <w:r w:rsidRPr="00BC5B8C">
        <w:rPr>
          <w:sz w:val="24"/>
          <w:szCs w:val="24"/>
        </w:rPr>
        <w:t>Anexa 1</w:t>
      </w:r>
      <w:r w:rsidR="00C60420">
        <w:rPr>
          <w:sz w:val="24"/>
          <w:szCs w:val="24"/>
        </w:rPr>
        <w:t>1</w:t>
      </w:r>
      <w:r w:rsidRPr="00BC5B8C">
        <w:rPr>
          <w:sz w:val="24"/>
          <w:szCs w:val="24"/>
        </w:rPr>
        <w:t>- Volumul total de deșeuri municipale nesortate ce urmează a fi transportate</w:t>
      </w:r>
      <w:r>
        <w:rPr>
          <w:sz w:val="24"/>
          <w:szCs w:val="24"/>
        </w:rPr>
        <w:t xml:space="preserve"> </w:t>
      </w:r>
      <w:r w:rsidRPr="00BC5B8C">
        <w:rPr>
          <w:sz w:val="24"/>
          <w:szCs w:val="24"/>
        </w:rPr>
        <w:t xml:space="preserve">(conform Breviar de calcul </w:t>
      </w:r>
      <w:r>
        <w:rPr>
          <w:sz w:val="24"/>
          <w:szCs w:val="24"/>
        </w:rPr>
        <w:t>2</w:t>
      </w:r>
      <w:r w:rsidRPr="00BC5B8C">
        <w:rPr>
          <w:sz w:val="24"/>
          <w:szCs w:val="24"/>
        </w:rPr>
        <w:t>-</w:t>
      </w:r>
      <w:r w:rsidRPr="00BC5B8C">
        <w:rPr>
          <w:rFonts w:asciiTheme="majorHAnsi" w:hAnsiTheme="majorHAnsi"/>
          <w:sz w:val="24"/>
          <w:szCs w:val="24"/>
        </w:rPr>
        <w:t xml:space="preserve"> caiet de sarcini-cadru)</w:t>
      </w:r>
    </w:p>
    <w:p w:rsidR="00BC5B8C" w:rsidRPr="007E74D1" w:rsidRDefault="00BC5B8C" w:rsidP="00BA40FF">
      <w:pPr>
        <w:pStyle w:val="ListParagraph"/>
        <w:numPr>
          <w:ilvl w:val="0"/>
          <w:numId w:val="98"/>
        </w:numPr>
        <w:spacing w:before="120" w:after="0"/>
        <w:ind w:hanging="446"/>
        <w:contextualSpacing w:val="0"/>
        <w:jc w:val="left"/>
        <w:rPr>
          <w:sz w:val="24"/>
          <w:szCs w:val="24"/>
        </w:rPr>
      </w:pPr>
      <w:r w:rsidRPr="007E74D1">
        <w:rPr>
          <w:rFonts w:asciiTheme="majorHAnsi" w:hAnsiTheme="majorHAnsi"/>
          <w:sz w:val="24"/>
          <w:szCs w:val="24"/>
        </w:rPr>
        <w:t>Anexa 1</w:t>
      </w:r>
      <w:r w:rsidR="00C60420">
        <w:rPr>
          <w:rFonts w:asciiTheme="majorHAnsi" w:hAnsiTheme="majorHAnsi"/>
          <w:sz w:val="24"/>
          <w:szCs w:val="24"/>
        </w:rPr>
        <w:t>2</w:t>
      </w:r>
      <w:r w:rsidRPr="007E74D1">
        <w:rPr>
          <w:rFonts w:asciiTheme="majorHAnsi" w:hAnsiTheme="majorHAnsi"/>
          <w:sz w:val="24"/>
          <w:szCs w:val="24"/>
        </w:rPr>
        <w:t xml:space="preserve"> - Breviarele de calcul nr. 4 şi 5- caiet de sarcini-cadru</w:t>
      </w:r>
    </w:p>
    <w:p w:rsidR="002E584A" w:rsidRPr="00577E76" w:rsidRDefault="002E584A" w:rsidP="00AD5428">
      <w:pPr>
        <w:spacing w:after="0"/>
        <w:ind w:hanging="450"/>
      </w:pPr>
    </w:p>
    <w:p w:rsidR="001E080D" w:rsidRPr="00587F9B" w:rsidRDefault="001E080D" w:rsidP="00AD5428">
      <w:pPr>
        <w:spacing w:after="0"/>
        <w:rPr>
          <w:rFonts w:ascii="Cambria" w:hAnsi="Cambria"/>
        </w:rPr>
      </w:pPr>
    </w:p>
    <w:sectPr w:rsidR="001E080D" w:rsidRPr="00587F9B" w:rsidSect="003964F2">
      <w:pgSz w:w="12240" w:h="15840"/>
      <w:pgMar w:top="1440" w:right="1440" w:bottom="1440" w:left="1440" w:header="709" w:footer="4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6" w:author="Luminita" w:date="2018-02-28T20:58:00Z" w:initials="L">
    <w:p w:rsidR="00E40749" w:rsidRPr="00060B4E" w:rsidRDefault="00E40749" w:rsidP="00A32808">
      <w:pPr>
        <w:autoSpaceDE w:val="0"/>
        <w:autoSpaceDN w:val="0"/>
        <w:adjustRightInd w:val="0"/>
        <w:spacing w:before="120" w:line="288" w:lineRule="auto"/>
        <w:rPr>
          <w:rFonts w:eastAsia="Calibri"/>
          <w:b/>
          <w:bCs/>
          <w:noProof/>
          <w:sz w:val="24"/>
          <w:szCs w:val="24"/>
        </w:rPr>
      </w:pPr>
      <w:r>
        <w:rPr>
          <w:rStyle w:val="CommentReference"/>
        </w:rPr>
        <w:annotationRef/>
      </w:r>
      <w:r w:rsidRPr="00060B4E">
        <w:rPr>
          <w:rFonts w:eastAsia="Calibri"/>
          <w:b/>
          <w:bCs/>
          <w:noProof/>
          <w:sz w:val="24"/>
          <w:szCs w:val="24"/>
        </w:rPr>
        <w:t>Colectarea deseurilor din piete</w:t>
      </w:r>
    </w:p>
    <w:p w:rsidR="00E40749" w:rsidRPr="00060B4E" w:rsidRDefault="00E40749" w:rsidP="00A32808">
      <w:pPr>
        <w:autoSpaceDE w:val="0"/>
        <w:autoSpaceDN w:val="0"/>
        <w:adjustRightInd w:val="0"/>
        <w:spacing w:before="120" w:line="288" w:lineRule="auto"/>
        <w:rPr>
          <w:rFonts w:eastAsia="Calibri"/>
          <w:noProof/>
          <w:sz w:val="24"/>
          <w:szCs w:val="24"/>
        </w:rPr>
      </w:pPr>
      <w:r w:rsidRPr="00060B4E">
        <w:rPr>
          <w:rFonts w:eastAsia="Calibri"/>
          <w:noProof/>
          <w:sz w:val="24"/>
          <w:szCs w:val="24"/>
        </w:rPr>
        <w:t>Deseurile din piete vor fi colectate separat. Deseurile vegetale vor fi supuse tratamentul</w:t>
      </w:r>
      <w:r>
        <w:rPr>
          <w:rFonts w:eastAsia="Calibri"/>
          <w:noProof/>
          <w:sz w:val="24"/>
          <w:szCs w:val="24"/>
        </w:rPr>
        <w:t>ui mecano-biologic în statia TMB</w:t>
      </w:r>
      <w:r w:rsidRPr="00060B4E">
        <w:rPr>
          <w:rFonts w:eastAsia="Calibri"/>
          <w:noProof/>
          <w:sz w:val="24"/>
          <w:szCs w:val="24"/>
        </w:rPr>
        <w:t>, rezultând compost verde utilizat în agricultură, iar deseurile, care sunt  potrivite pentru reciclare vor fi colectate selectiv, urmând a fi valorificate.</w:t>
      </w:r>
      <w:r>
        <w:rPr>
          <w:rFonts w:eastAsia="Calibri"/>
          <w:noProof/>
          <w:sz w:val="24"/>
          <w:szCs w:val="24"/>
        </w:rPr>
        <w:t xml:space="preserve"> Pietele sunt similate agentilor economici.</w:t>
      </w:r>
    </w:p>
    <w:p w:rsidR="00E40749" w:rsidRDefault="00E40749">
      <w:pPr>
        <w:pStyle w:val="CommentText"/>
      </w:pPr>
    </w:p>
  </w:comment>
  <w:comment w:id="49" w:author="Luminita" w:date="2018-02-28T21:21:00Z" w:initials="L">
    <w:p w:rsidR="00E40749" w:rsidRPr="00FE722C" w:rsidRDefault="00E40749">
      <w:pPr>
        <w:pStyle w:val="CommentText"/>
      </w:pPr>
      <w:r>
        <w:rPr>
          <w:rStyle w:val="CommentReference"/>
        </w:rPr>
        <w:annotationRef/>
      </w:r>
      <w:r w:rsidRPr="00FE722C">
        <w:rPr>
          <w:rStyle w:val="Strong"/>
          <w:rFonts w:ascii="Lora" w:hAnsi="Lora"/>
          <w:b w:val="0"/>
          <w:color w:val="000000"/>
        </w:rPr>
        <w:t xml:space="preserve">Ordonanța de Urgență 48/2017, fără consultare publică a </w:t>
      </w:r>
      <w:r>
        <w:rPr>
          <w:rStyle w:val="Strong"/>
          <w:rFonts w:ascii="Lora" w:hAnsi="Lora"/>
          <w:b w:val="0"/>
          <w:color w:val="000000"/>
        </w:rPr>
        <w:t xml:space="preserve">intrând în vigoare imediat, si </w:t>
      </w:r>
      <w:r w:rsidRPr="00FE722C">
        <w:rPr>
          <w:rStyle w:val="Strong"/>
          <w:rFonts w:ascii="Lora" w:hAnsi="Lora"/>
          <w:b w:val="0"/>
          <w:color w:val="000000"/>
        </w:rPr>
        <w:t xml:space="preserve"> modifică și completează OUG 196/2005, </w:t>
      </w:r>
      <w:r>
        <w:rPr>
          <w:rStyle w:val="Strong"/>
          <w:rFonts w:ascii="Lora" w:hAnsi="Lora"/>
          <w:b w:val="0"/>
          <w:color w:val="000000"/>
        </w:rPr>
        <w:t xml:space="preserve">si prevede ca </w:t>
      </w:r>
      <w:r w:rsidRPr="00FE722C">
        <w:rPr>
          <w:rFonts w:ascii="Lora" w:hAnsi="Lora"/>
          <w:color w:val="000000"/>
        </w:rPr>
        <w:t>aplicarea taxării la groapă a deșeurilor cu 80 de lei pe tonă a fost su</w:t>
      </w:r>
      <w:r>
        <w:rPr>
          <w:rFonts w:ascii="Lora" w:hAnsi="Lora"/>
          <w:color w:val="000000"/>
        </w:rPr>
        <w:t>spendată de Guvern până la 01.01. 2019.</w:t>
      </w:r>
    </w:p>
  </w:comment>
  <w:comment w:id="55" w:author="Ruxandra" w:date="2018-03-30T10:31:00Z" w:initials="R">
    <w:p w:rsidR="00E40749" w:rsidRDefault="00E40749">
      <w:pPr>
        <w:pStyle w:val="CommentText"/>
      </w:pPr>
      <w:r>
        <w:rPr>
          <w:rStyle w:val="CommentReference"/>
        </w:rPr>
        <w:annotationRef/>
      </w:r>
      <w:r>
        <w:t>Se poate insera harta rutiera cu marcarea obiectivelor din Zona 1, TMB, depozit Oradea.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749" w:rsidRDefault="00E40749">
      <w:r>
        <w:separator/>
      </w:r>
    </w:p>
  </w:endnote>
  <w:endnote w:type="continuationSeparator" w:id="0">
    <w:p w:rsidR="00E40749" w:rsidRDefault="00E407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G Omega">
    <w:altName w:val="Malgun Gothic"/>
    <w:charset w:val="00"/>
    <w:family w:val="swiss"/>
    <w:pitch w:val="variable"/>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Avalo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NXXXSA+Dax-Regular">
    <w:altName w:val="Dax"/>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Meta Plus">
    <w:altName w:val="Meta Plus"/>
    <w:panose1 w:val="00000000000000000000"/>
    <w:charset w:val="00"/>
    <w:family w:val="swiss"/>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Myriad Pro">
    <w:panose1 w:val="00000000000000000000"/>
    <w:charset w:val="00"/>
    <w:family w:val="swiss"/>
    <w:notTrueType/>
    <w:pitch w:val="variable"/>
    <w:sig w:usb0="A00002AF" w:usb1="5000204B" w:usb2="00000000" w:usb3="00000000" w:csb0="0000009F" w:csb1="00000000"/>
  </w:font>
  <w:font w:name="Optima">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ora">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749" w:rsidRPr="004A7C65" w:rsidRDefault="003D7DB3">
    <w:pPr>
      <w:pStyle w:val="Footer"/>
      <w:jc w:val="right"/>
      <w:rPr>
        <w:sz w:val="22"/>
        <w:szCs w:val="22"/>
      </w:rPr>
    </w:pPr>
    <w:r w:rsidRPr="004A7C65">
      <w:rPr>
        <w:sz w:val="22"/>
        <w:szCs w:val="22"/>
      </w:rPr>
      <w:fldChar w:fldCharType="begin"/>
    </w:r>
    <w:r w:rsidR="00E40749" w:rsidRPr="004A7C65">
      <w:rPr>
        <w:sz w:val="22"/>
        <w:szCs w:val="22"/>
      </w:rPr>
      <w:instrText xml:space="preserve"> PAGE   \* MERGEFORMAT </w:instrText>
    </w:r>
    <w:r w:rsidRPr="004A7C65">
      <w:rPr>
        <w:sz w:val="22"/>
        <w:szCs w:val="22"/>
      </w:rPr>
      <w:fldChar w:fldCharType="separate"/>
    </w:r>
    <w:r w:rsidR="00A83A01">
      <w:rPr>
        <w:noProof/>
        <w:sz w:val="22"/>
        <w:szCs w:val="22"/>
      </w:rPr>
      <w:t>28</w:t>
    </w:r>
    <w:r w:rsidRPr="004A7C65">
      <w:rPr>
        <w:sz w:val="22"/>
        <w:szCs w:val="22"/>
      </w:rPr>
      <w:fldChar w:fldCharType="end"/>
    </w:r>
  </w:p>
  <w:p w:rsidR="00E40749" w:rsidRDefault="00E4074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749" w:rsidRDefault="003D7DB3" w:rsidP="00F905E5">
    <w:pPr>
      <w:pStyle w:val="Footer"/>
      <w:framePr w:wrap="around" w:vAnchor="text" w:hAnchor="margin" w:xAlign="right" w:y="1"/>
      <w:rPr>
        <w:rStyle w:val="PageNumber"/>
      </w:rPr>
    </w:pPr>
    <w:r>
      <w:rPr>
        <w:rStyle w:val="PageNumber"/>
      </w:rPr>
      <w:fldChar w:fldCharType="begin"/>
    </w:r>
    <w:r w:rsidR="00E40749">
      <w:rPr>
        <w:rStyle w:val="PageNumber"/>
      </w:rPr>
      <w:instrText xml:space="preserve">PAGE  </w:instrText>
    </w:r>
    <w:r>
      <w:rPr>
        <w:rStyle w:val="PageNumber"/>
      </w:rPr>
      <w:fldChar w:fldCharType="end"/>
    </w:r>
  </w:p>
  <w:p w:rsidR="00E40749" w:rsidRDefault="00E40749" w:rsidP="00C860E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749" w:rsidRDefault="00E40749" w:rsidP="00311973">
    <w:pPr>
      <w:pStyle w:val="Footer"/>
      <w:pBdr>
        <w:top w:val="single" w:sz="4" w:space="1" w:color="auto"/>
      </w:pBdr>
      <w:jc w:val="center"/>
      <w:rPr>
        <w:i/>
      </w:rPr>
    </w:pPr>
    <w:r>
      <w:rPr>
        <w:i/>
      </w:rPr>
      <w:t>Caiet de sarcini delegare ZONA 1 salubrizare_SMID Bihor_COD SMIS 2014+ 106550</w:t>
    </w:r>
  </w:p>
  <w:p w:rsidR="00E40749" w:rsidRDefault="003D7DB3">
    <w:pPr>
      <w:pStyle w:val="Footer"/>
      <w:jc w:val="right"/>
    </w:pPr>
    <w:fldSimple w:instr=" PAGE   \* MERGEFORMAT ">
      <w:r w:rsidR="00A83A01">
        <w:rPr>
          <w:noProof/>
        </w:rPr>
        <w:t>108</w:t>
      </w:r>
    </w:fldSimple>
  </w:p>
  <w:p w:rsidR="00E40749" w:rsidRDefault="00E40749" w:rsidP="006069D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749" w:rsidRDefault="00E40749" w:rsidP="00A94311">
    <w:pPr>
      <w:pStyle w:val="Footer"/>
      <w:tabs>
        <w:tab w:val="clear" w:pos="4320"/>
        <w:tab w:val="clear" w:pos="8640"/>
        <w:tab w:val="left" w:pos="1968"/>
      </w:tabs>
      <w:jc w:val="center"/>
    </w:pPr>
    <w:r w:rsidRPr="00747197">
      <w:t>Asistenţ</w:t>
    </w:r>
    <w:r>
      <w:t>a</w:t>
    </w:r>
    <w:r w:rsidRPr="00747197">
      <w:t xml:space="preserve"> </w:t>
    </w:r>
    <w:r>
      <w:t>Tehnică</w:t>
    </w:r>
    <w:r w:rsidRPr="00747197">
      <w:t xml:space="preserve"> pentru Managementul </w:t>
    </w:r>
    <w:r>
      <w:t>Proiectului</w:t>
    </w:r>
    <w:r w:rsidRPr="00747197">
      <w:t xml:space="preserve"> și Supervizarea Lucr</w:t>
    </w:r>
    <w:r>
      <w:t>ă</w:t>
    </w:r>
    <w:r w:rsidRPr="00747197">
      <w:t xml:space="preserve">rilor de Construcții </w:t>
    </w:r>
    <w:r>
      <w:t>în</w:t>
    </w:r>
    <w:r w:rsidRPr="00747197">
      <w:t xml:space="preserve"> sprijinul Consiliului Județean Neamț</w:t>
    </w:r>
    <w:r>
      <w:tab/>
    </w:r>
    <w:r>
      <w:tab/>
    </w:r>
    <w:r>
      <w:tab/>
    </w:r>
    <w:r>
      <w:tab/>
    </w:r>
    <w:r>
      <w:tab/>
    </w:r>
    <w:r>
      <w:tab/>
    </w:r>
    <w:r>
      <w:tab/>
    </w:r>
    <w:r>
      <w:tab/>
    </w:r>
    <w:r>
      <w:tab/>
    </w: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749" w:rsidRDefault="00E40749">
      <w:r>
        <w:separator/>
      </w:r>
    </w:p>
  </w:footnote>
  <w:footnote w:type="continuationSeparator" w:id="0">
    <w:p w:rsidR="00E40749" w:rsidRDefault="00E40749">
      <w:r>
        <w:continuationSeparator/>
      </w:r>
    </w:p>
  </w:footnote>
  <w:footnote w:id="1">
    <w:p w:rsidR="00E40749" w:rsidRPr="00DD3FC4" w:rsidRDefault="00E40749" w:rsidP="00E44DAC">
      <w:pPr>
        <w:rPr>
          <w:i/>
          <w:sz w:val="20"/>
          <w:szCs w:val="20"/>
        </w:rPr>
      </w:pPr>
      <w:r w:rsidRPr="00DD3FC4">
        <w:rPr>
          <w:rStyle w:val="FootnoteReference"/>
          <w:i/>
          <w:sz w:val="20"/>
          <w:szCs w:val="20"/>
        </w:rPr>
        <w:footnoteRef/>
      </w:r>
      <w:r>
        <w:rPr>
          <w:i/>
          <w:sz w:val="20"/>
          <w:szCs w:val="20"/>
        </w:rPr>
        <w:t xml:space="preserve"> Codul deș</w:t>
      </w:r>
      <w:r w:rsidRPr="00DD3FC4">
        <w:rPr>
          <w:i/>
          <w:sz w:val="20"/>
          <w:szCs w:val="20"/>
        </w:rPr>
        <w:t>eurilor conform Listei Europene a Deseurilor (HG 856/2002)</w:t>
      </w:r>
    </w:p>
    <w:p w:rsidR="00E40749" w:rsidRPr="004A16EB" w:rsidRDefault="00E40749" w:rsidP="00E44DAC">
      <w:pPr>
        <w:pStyle w:val="FootnoteText"/>
        <w:rPr>
          <w:lang w:val="de-DE"/>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749" w:rsidRDefault="00E40749" w:rsidP="00651CDB">
    <w:pPr>
      <w:pStyle w:val="Header"/>
      <w:rPr>
        <w:szCs w:val="24"/>
      </w:rPr>
    </w:pPr>
    <w:r>
      <w:rPr>
        <w:noProof/>
        <w:szCs w:val="24"/>
        <w:lang w:val="ro-RO" w:eastAsia="ro-RO"/>
      </w:rPr>
      <w:drawing>
        <wp:anchor distT="0" distB="0" distL="114300" distR="114300" simplePos="0" relativeHeight="251653632" behindDoc="1" locked="0" layoutInCell="1" allowOverlap="1">
          <wp:simplePos x="0" y="0"/>
          <wp:positionH relativeFrom="column">
            <wp:posOffset>-370840</wp:posOffset>
          </wp:positionH>
          <wp:positionV relativeFrom="paragraph">
            <wp:posOffset>-147955</wp:posOffset>
          </wp:positionV>
          <wp:extent cx="1029970" cy="866140"/>
          <wp:effectExtent l="19050" t="0" r="0" b="0"/>
          <wp:wrapTight wrapText="bothSides">
            <wp:wrapPolygon edited="0">
              <wp:start x="-400" y="0"/>
              <wp:lineTo x="-400" y="20903"/>
              <wp:lineTo x="21573" y="20903"/>
              <wp:lineTo x="21573" y="0"/>
              <wp:lineTo x="-400" y="0"/>
            </wp:wrapPolygon>
          </wp:wrapTight>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6891" t="27635" r="69440" b="37038"/>
                  <a:stretch>
                    <a:fillRect/>
                  </a:stretch>
                </pic:blipFill>
                <pic:spPr bwMode="auto">
                  <a:xfrm>
                    <a:off x="0" y="0"/>
                    <a:ext cx="1029970" cy="866140"/>
                  </a:xfrm>
                  <a:prstGeom prst="rect">
                    <a:avLst/>
                  </a:prstGeom>
                  <a:noFill/>
                  <a:ln w="9525">
                    <a:noFill/>
                    <a:miter lim="800000"/>
                    <a:headEnd/>
                    <a:tailEnd/>
                  </a:ln>
                </pic:spPr>
              </pic:pic>
            </a:graphicData>
          </a:graphic>
        </wp:anchor>
      </w:drawing>
    </w:r>
  </w:p>
  <w:p w:rsidR="00E40749" w:rsidRDefault="00E40749" w:rsidP="00651CDB">
    <w:pPr>
      <w:pStyle w:val="Header"/>
      <w:rPr>
        <w:szCs w:val="24"/>
      </w:rPr>
    </w:pPr>
    <w:r>
      <w:rPr>
        <w:noProof/>
        <w:szCs w:val="24"/>
        <w:lang w:val="ro-RO" w:eastAsia="ro-RO"/>
      </w:rPr>
      <w:drawing>
        <wp:anchor distT="0" distB="0" distL="114300" distR="114300" simplePos="0" relativeHeight="251654656" behindDoc="1" locked="0" layoutInCell="1" allowOverlap="1">
          <wp:simplePos x="0" y="0"/>
          <wp:positionH relativeFrom="column">
            <wp:posOffset>2315845</wp:posOffset>
          </wp:positionH>
          <wp:positionV relativeFrom="paragraph">
            <wp:posOffset>-469900</wp:posOffset>
          </wp:positionV>
          <wp:extent cx="1247775" cy="1095375"/>
          <wp:effectExtent l="19050" t="0" r="9525" b="0"/>
          <wp:wrapTight wrapText="bothSides">
            <wp:wrapPolygon edited="0">
              <wp:start x="-330" y="0"/>
              <wp:lineTo x="-330" y="21412"/>
              <wp:lineTo x="21765" y="21412"/>
              <wp:lineTo x="21765" y="0"/>
              <wp:lineTo x="-330"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40749" t="27635" r="36407" b="37038"/>
                  <a:stretch>
                    <a:fillRect/>
                  </a:stretch>
                </pic:blipFill>
                <pic:spPr bwMode="auto">
                  <a:xfrm>
                    <a:off x="0" y="0"/>
                    <a:ext cx="1247775" cy="1095375"/>
                  </a:xfrm>
                  <a:prstGeom prst="rect">
                    <a:avLst/>
                  </a:prstGeom>
                  <a:noFill/>
                  <a:ln w="9525">
                    <a:noFill/>
                    <a:miter lim="800000"/>
                    <a:headEnd/>
                    <a:tailEnd/>
                  </a:ln>
                </pic:spPr>
              </pic:pic>
            </a:graphicData>
          </a:graphic>
        </wp:anchor>
      </w:drawing>
    </w:r>
  </w:p>
  <w:p w:rsidR="00E40749" w:rsidRDefault="00E40749" w:rsidP="00651CDB">
    <w:pPr>
      <w:pStyle w:val="Header"/>
      <w:rPr>
        <w:szCs w:val="24"/>
      </w:rPr>
    </w:pPr>
  </w:p>
  <w:p w:rsidR="00E40749" w:rsidRPr="00651CDB" w:rsidRDefault="00E40749" w:rsidP="00651CDB">
    <w:pPr>
      <w:pStyle w:val="Header"/>
      <w:rPr>
        <w:szCs w:val="24"/>
      </w:rPr>
    </w:pPr>
    <w:r>
      <w:rPr>
        <w:noProof/>
        <w:szCs w:val="24"/>
        <w:lang w:val="ro-RO" w:eastAsia="ro-RO"/>
      </w:rPr>
      <w:drawing>
        <wp:anchor distT="0" distB="0" distL="114300" distR="114300" simplePos="0" relativeHeight="251655680" behindDoc="1" locked="0" layoutInCell="1" allowOverlap="1">
          <wp:simplePos x="0" y="0"/>
          <wp:positionH relativeFrom="column">
            <wp:posOffset>4792980</wp:posOffset>
          </wp:positionH>
          <wp:positionV relativeFrom="paragraph">
            <wp:posOffset>-914400</wp:posOffset>
          </wp:positionV>
          <wp:extent cx="1203960" cy="1095375"/>
          <wp:effectExtent l="19050" t="0" r="0" b="0"/>
          <wp:wrapTight wrapText="bothSides">
            <wp:wrapPolygon edited="0">
              <wp:start x="-342" y="0"/>
              <wp:lineTo x="-342" y="21412"/>
              <wp:lineTo x="21532" y="21412"/>
              <wp:lineTo x="21532" y="0"/>
              <wp:lineTo x="-342"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l="72357" t="27635" r="5449" b="37038"/>
                  <a:stretch>
                    <a:fillRect/>
                  </a:stretch>
                </pic:blipFill>
                <pic:spPr bwMode="auto">
                  <a:xfrm>
                    <a:off x="0" y="0"/>
                    <a:ext cx="1203960" cy="109537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749" w:rsidRPr="009A1A73" w:rsidRDefault="00E40749" w:rsidP="0001773E">
    <w:pPr>
      <w:pStyle w:val="Header"/>
      <w:rPr>
        <w:rFonts w:ascii="Algerian" w:hAnsi="Algerian"/>
        <w:sz w:val="28"/>
        <w:szCs w:val="28"/>
      </w:rPr>
    </w:pPr>
    <w:r w:rsidRPr="009A1A73">
      <w:rPr>
        <w:rFonts w:ascii="Algerian" w:hAnsi="Algerian"/>
        <w:b/>
        <w:bCs/>
        <w:sz w:val="28"/>
        <w:szCs w:val="28"/>
      </w:rPr>
      <w:t xml:space="preserve">SISTEM DE MANAGEMENT INTEGRAT AL </w:t>
    </w:r>
    <w:r>
      <w:rPr>
        <w:rFonts w:ascii="Algerian" w:hAnsi="Algerian"/>
        <w:b/>
        <w:bCs/>
        <w:sz w:val="28"/>
        <w:szCs w:val="28"/>
      </w:rPr>
      <w:t>DE</w:t>
    </w:r>
    <w:r>
      <w:rPr>
        <w:b/>
        <w:bCs/>
        <w:sz w:val="28"/>
        <w:szCs w:val="28"/>
      </w:rPr>
      <w:t>Ș</w:t>
    </w:r>
    <w:r>
      <w:rPr>
        <w:rFonts w:ascii="Algerian" w:hAnsi="Algerian" w:cs="Algerian"/>
        <w:b/>
        <w:bCs/>
        <w:sz w:val="28"/>
        <w:szCs w:val="28"/>
      </w:rPr>
      <w:t>EURILOR</w:t>
    </w:r>
    <w:r w:rsidRPr="009A1A73">
      <w:rPr>
        <w:rFonts w:ascii="Algerian" w:hAnsi="Algerian"/>
        <w:b/>
        <w:bCs/>
        <w:sz w:val="28"/>
        <w:szCs w:val="28"/>
      </w:rPr>
      <w:t xml:space="preserve"> </w:t>
    </w:r>
    <w:r>
      <w:rPr>
        <w:rFonts w:ascii="Algerian" w:hAnsi="Algerian"/>
        <w:b/>
        <w:bCs/>
        <w:sz w:val="28"/>
        <w:szCs w:val="28"/>
      </w:rPr>
      <w:t>ÎN</w:t>
    </w:r>
    <w:r w:rsidRPr="009A1A73">
      <w:rPr>
        <w:rFonts w:ascii="Algerian" w:hAnsi="Algerian"/>
        <w:b/>
        <w:bCs/>
        <w:sz w:val="28"/>
        <w:szCs w:val="28"/>
      </w:rPr>
      <w:t xml:space="preserve"> </w:t>
    </w:r>
    <w:r>
      <w:rPr>
        <w:rFonts w:ascii="Algerian" w:hAnsi="Algerian"/>
        <w:b/>
        <w:bCs/>
        <w:sz w:val="28"/>
        <w:szCs w:val="28"/>
      </w:rPr>
      <w:t>JUDE</w:t>
    </w:r>
    <w:r>
      <w:rPr>
        <w:b/>
        <w:bCs/>
        <w:sz w:val="28"/>
        <w:szCs w:val="28"/>
      </w:rPr>
      <w:t>Ț</w:t>
    </w:r>
    <w:r>
      <w:rPr>
        <w:rFonts w:ascii="Algerian" w:hAnsi="Algerian" w:cs="Algerian"/>
        <w:b/>
        <w:bCs/>
        <w:sz w:val="28"/>
        <w:szCs w:val="28"/>
      </w:rPr>
      <w:t>UL</w:t>
    </w:r>
    <w:r w:rsidRPr="009A1A73">
      <w:rPr>
        <w:rFonts w:ascii="Algerian" w:hAnsi="Algerian"/>
        <w:b/>
        <w:bCs/>
        <w:sz w:val="28"/>
        <w:szCs w:val="28"/>
      </w:rPr>
      <w:t xml:space="preserve"> </w:t>
    </w:r>
    <w:r>
      <w:rPr>
        <w:rFonts w:ascii="Algerian" w:hAnsi="Algerian"/>
        <w:b/>
        <w:bCs/>
        <w:sz w:val="28"/>
        <w:szCs w:val="28"/>
      </w:rPr>
      <w:t>NEAM</w:t>
    </w:r>
    <w:r>
      <w:rPr>
        <w:b/>
        <w:bCs/>
        <w:sz w:val="28"/>
        <w:szCs w:val="28"/>
      </w:rPr>
      <w:t>Ț</w:t>
    </w:r>
  </w:p>
  <w:p w:rsidR="00E40749" w:rsidRDefault="00E4074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94586836"/>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99C49B62"/>
    <w:lvl w:ilvl="0">
      <w:start w:val="1"/>
      <w:numFmt w:val="bullet"/>
      <w:pStyle w:val="List2"/>
      <w:lvlText w:val=""/>
      <w:lvlJc w:val="left"/>
      <w:pPr>
        <w:tabs>
          <w:tab w:val="num" w:pos="643"/>
        </w:tabs>
        <w:ind w:left="643" w:hanging="360"/>
      </w:pPr>
      <w:rPr>
        <w:rFonts w:ascii="Symbol" w:hAnsi="Symbol" w:hint="default"/>
      </w:rPr>
    </w:lvl>
  </w:abstractNum>
  <w:abstractNum w:abstractNumId="2">
    <w:nsid w:val="00056590"/>
    <w:multiLevelType w:val="hybridMultilevel"/>
    <w:tmpl w:val="EEE8D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F5EC8"/>
    <w:multiLevelType w:val="hybridMultilevel"/>
    <w:tmpl w:val="CCAA252C"/>
    <w:lvl w:ilvl="0" w:tplc="04090001">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vertAlign w:val="baseline"/>
      </w:rPr>
    </w:lvl>
    <w:lvl w:ilvl="1" w:tplc="04180019" w:tentative="1">
      <w:start w:val="1"/>
      <w:numFmt w:val="bullet"/>
      <w:lvlText w:val="o"/>
      <w:lvlJc w:val="left"/>
      <w:pPr>
        <w:tabs>
          <w:tab w:val="num" w:pos="1080"/>
        </w:tabs>
        <w:ind w:left="1080" w:hanging="360"/>
      </w:pPr>
      <w:rPr>
        <w:rFonts w:ascii="Courier New" w:hAnsi="Courier New" w:cs="Courier New" w:hint="default"/>
      </w:rPr>
    </w:lvl>
    <w:lvl w:ilvl="2" w:tplc="0418001B" w:tentative="1">
      <w:start w:val="1"/>
      <w:numFmt w:val="bullet"/>
      <w:lvlText w:val=""/>
      <w:lvlJc w:val="left"/>
      <w:pPr>
        <w:tabs>
          <w:tab w:val="num" w:pos="1800"/>
        </w:tabs>
        <w:ind w:left="1800" w:hanging="360"/>
      </w:pPr>
      <w:rPr>
        <w:rFonts w:ascii="Wingdings" w:hAnsi="Wingdings" w:hint="default"/>
      </w:rPr>
    </w:lvl>
    <w:lvl w:ilvl="3" w:tplc="0418000F" w:tentative="1">
      <w:start w:val="1"/>
      <w:numFmt w:val="bullet"/>
      <w:lvlText w:val=""/>
      <w:lvlJc w:val="left"/>
      <w:pPr>
        <w:tabs>
          <w:tab w:val="num" w:pos="2520"/>
        </w:tabs>
        <w:ind w:left="2520" w:hanging="360"/>
      </w:pPr>
      <w:rPr>
        <w:rFonts w:ascii="Symbol" w:hAnsi="Symbol" w:hint="default"/>
      </w:rPr>
    </w:lvl>
    <w:lvl w:ilvl="4" w:tplc="04180019" w:tentative="1">
      <w:start w:val="1"/>
      <w:numFmt w:val="bullet"/>
      <w:lvlText w:val="o"/>
      <w:lvlJc w:val="left"/>
      <w:pPr>
        <w:tabs>
          <w:tab w:val="num" w:pos="3240"/>
        </w:tabs>
        <w:ind w:left="3240" w:hanging="360"/>
      </w:pPr>
      <w:rPr>
        <w:rFonts w:ascii="Courier New" w:hAnsi="Courier New" w:cs="Courier New" w:hint="default"/>
      </w:rPr>
    </w:lvl>
    <w:lvl w:ilvl="5" w:tplc="0418001B" w:tentative="1">
      <w:start w:val="1"/>
      <w:numFmt w:val="bullet"/>
      <w:lvlText w:val=""/>
      <w:lvlJc w:val="left"/>
      <w:pPr>
        <w:tabs>
          <w:tab w:val="num" w:pos="3960"/>
        </w:tabs>
        <w:ind w:left="3960" w:hanging="360"/>
      </w:pPr>
      <w:rPr>
        <w:rFonts w:ascii="Wingdings" w:hAnsi="Wingdings" w:hint="default"/>
      </w:rPr>
    </w:lvl>
    <w:lvl w:ilvl="6" w:tplc="0418000F" w:tentative="1">
      <w:start w:val="1"/>
      <w:numFmt w:val="bullet"/>
      <w:lvlText w:val=""/>
      <w:lvlJc w:val="left"/>
      <w:pPr>
        <w:tabs>
          <w:tab w:val="num" w:pos="4680"/>
        </w:tabs>
        <w:ind w:left="4680" w:hanging="360"/>
      </w:pPr>
      <w:rPr>
        <w:rFonts w:ascii="Symbol" w:hAnsi="Symbol" w:hint="default"/>
      </w:rPr>
    </w:lvl>
    <w:lvl w:ilvl="7" w:tplc="04180019" w:tentative="1">
      <w:start w:val="1"/>
      <w:numFmt w:val="bullet"/>
      <w:lvlText w:val="o"/>
      <w:lvlJc w:val="left"/>
      <w:pPr>
        <w:tabs>
          <w:tab w:val="num" w:pos="5400"/>
        </w:tabs>
        <w:ind w:left="5400" w:hanging="360"/>
      </w:pPr>
      <w:rPr>
        <w:rFonts w:ascii="Courier New" w:hAnsi="Courier New" w:cs="Courier New" w:hint="default"/>
      </w:rPr>
    </w:lvl>
    <w:lvl w:ilvl="8" w:tplc="0418001B" w:tentative="1">
      <w:start w:val="1"/>
      <w:numFmt w:val="bullet"/>
      <w:lvlText w:val=""/>
      <w:lvlJc w:val="left"/>
      <w:pPr>
        <w:tabs>
          <w:tab w:val="num" w:pos="6120"/>
        </w:tabs>
        <w:ind w:left="6120" w:hanging="360"/>
      </w:pPr>
      <w:rPr>
        <w:rFonts w:ascii="Wingdings" w:hAnsi="Wingdings" w:hint="default"/>
      </w:rPr>
    </w:lvl>
  </w:abstractNum>
  <w:abstractNum w:abstractNumId="4">
    <w:nsid w:val="00DE77F9"/>
    <w:multiLevelType w:val="hybridMultilevel"/>
    <w:tmpl w:val="AD6486EE"/>
    <w:lvl w:ilvl="0" w:tplc="A412B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0EE6063"/>
    <w:multiLevelType w:val="hybridMultilevel"/>
    <w:tmpl w:val="1884E40E"/>
    <w:lvl w:ilvl="0" w:tplc="A412BCD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01136F1A"/>
    <w:multiLevelType w:val="hybridMultilevel"/>
    <w:tmpl w:val="117637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D2042D"/>
    <w:multiLevelType w:val="multilevel"/>
    <w:tmpl w:val="90AEC6D6"/>
    <w:styleLink w:val="Style"/>
    <w:lvl w:ilvl="0">
      <w:start w:val="7"/>
      <w:numFmt w:val="decimal"/>
      <w:suff w:val="space"/>
      <w:lvlText w:val="%1."/>
      <w:lvlJc w:val="left"/>
      <w:pPr>
        <w:ind w:left="1134" w:hanging="1134"/>
      </w:pPr>
      <w:rPr>
        <w:rFonts w:ascii="Arial" w:hAnsi="Arial" w:hint="default"/>
        <w:b/>
        <w:i w:val="0"/>
        <w:caps/>
        <w:sz w:val="32"/>
        <w:szCs w:val="32"/>
      </w:rPr>
    </w:lvl>
    <w:lvl w:ilvl="1">
      <w:start w:val="1"/>
      <w:numFmt w:val="decimal"/>
      <w:lvlText w:val="%1.%2"/>
      <w:lvlJc w:val="left"/>
      <w:pPr>
        <w:tabs>
          <w:tab w:val="num" w:pos="851"/>
        </w:tabs>
        <w:ind w:left="1314" w:hanging="1314"/>
      </w:pPr>
      <w:rPr>
        <w:rFonts w:ascii="Arial" w:hAnsi="Arial" w:cs="Arial" w:hint="default"/>
        <w:b/>
        <w:i w:val="0"/>
        <w:sz w:val="28"/>
        <w:szCs w:val="28"/>
        <w:u w:val="none"/>
      </w:rPr>
    </w:lvl>
    <w:lvl w:ilvl="2">
      <w:start w:val="1"/>
      <w:numFmt w:val="decimal"/>
      <w:lvlRestart w:val="1"/>
      <w:lvlText w:val="%1.%2.%3"/>
      <w:lvlJc w:val="left"/>
      <w:pPr>
        <w:tabs>
          <w:tab w:val="num" w:pos="851"/>
        </w:tabs>
        <w:ind w:left="1134" w:hanging="1134"/>
      </w:pPr>
      <w:rPr>
        <w:rFonts w:ascii="Arial" w:hAnsi="Arial" w:cs="Arial" w:hint="default"/>
        <w:b/>
        <w:i w:val="0"/>
        <w:sz w:val="26"/>
        <w:szCs w:val="26"/>
      </w:rPr>
    </w:lvl>
    <w:lvl w:ilvl="3">
      <w:start w:val="1"/>
      <w:numFmt w:val="decimal"/>
      <w:lvlText w:val="%1.%2.%3.%4"/>
      <w:lvlJc w:val="left"/>
      <w:pPr>
        <w:tabs>
          <w:tab w:val="num" w:pos="1138"/>
        </w:tabs>
        <w:ind w:left="1138" w:hanging="1138"/>
      </w:pPr>
      <w:rPr>
        <w:rFonts w:ascii="Arial" w:hAnsi="Arial" w:cs="Arial" w:hint="default"/>
        <w:b/>
        <w:i w:val="0"/>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06F81B4D"/>
    <w:multiLevelType w:val="hybridMultilevel"/>
    <w:tmpl w:val="1FCE8802"/>
    <w:lvl w:ilvl="0" w:tplc="ED125BBC">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vertAlign w:val="baseline"/>
      </w:rPr>
    </w:lvl>
    <w:lvl w:ilvl="1" w:tplc="8DBE2EEA">
      <w:start w:val="1"/>
      <w:numFmt w:val="bullet"/>
      <w:lvlText w:val=""/>
      <w:lvlJc w:val="left"/>
      <w:pPr>
        <w:tabs>
          <w:tab w:val="num" w:pos="1080"/>
        </w:tabs>
        <w:ind w:left="1080" w:hanging="360"/>
      </w:pPr>
      <w:rPr>
        <w:rFonts w:ascii="Symbol" w:hAnsi="Symbol" w:hint="default"/>
      </w:rPr>
    </w:lvl>
    <w:lvl w:ilvl="2" w:tplc="52366A8E" w:tentative="1">
      <w:start w:val="1"/>
      <w:numFmt w:val="bullet"/>
      <w:lvlText w:val=""/>
      <w:lvlJc w:val="left"/>
      <w:pPr>
        <w:tabs>
          <w:tab w:val="num" w:pos="1800"/>
        </w:tabs>
        <w:ind w:left="1800" w:hanging="360"/>
      </w:pPr>
      <w:rPr>
        <w:rFonts w:ascii="Wingdings" w:hAnsi="Wingdings" w:hint="default"/>
      </w:rPr>
    </w:lvl>
    <w:lvl w:ilvl="3" w:tplc="5E3A6412" w:tentative="1">
      <w:start w:val="1"/>
      <w:numFmt w:val="bullet"/>
      <w:lvlText w:val=""/>
      <w:lvlJc w:val="left"/>
      <w:pPr>
        <w:tabs>
          <w:tab w:val="num" w:pos="2520"/>
        </w:tabs>
        <w:ind w:left="2520" w:hanging="360"/>
      </w:pPr>
      <w:rPr>
        <w:rFonts w:ascii="Symbol" w:hAnsi="Symbol" w:hint="default"/>
      </w:rPr>
    </w:lvl>
    <w:lvl w:ilvl="4" w:tplc="80D02B30" w:tentative="1">
      <w:start w:val="1"/>
      <w:numFmt w:val="bullet"/>
      <w:lvlText w:val="o"/>
      <w:lvlJc w:val="left"/>
      <w:pPr>
        <w:tabs>
          <w:tab w:val="num" w:pos="3240"/>
        </w:tabs>
        <w:ind w:left="3240" w:hanging="360"/>
      </w:pPr>
      <w:rPr>
        <w:rFonts w:ascii="Courier New" w:hAnsi="Courier New" w:cs="Courier New" w:hint="default"/>
      </w:rPr>
    </w:lvl>
    <w:lvl w:ilvl="5" w:tplc="13DEA2A6" w:tentative="1">
      <w:start w:val="1"/>
      <w:numFmt w:val="bullet"/>
      <w:lvlText w:val=""/>
      <w:lvlJc w:val="left"/>
      <w:pPr>
        <w:tabs>
          <w:tab w:val="num" w:pos="3960"/>
        </w:tabs>
        <w:ind w:left="3960" w:hanging="360"/>
      </w:pPr>
      <w:rPr>
        <w:rFonts w:ascii="Wingdings" w:hAnsi="Wingdings" w:hint="default"/>
      </w:rPr>
    </w:lvl>
    <w:lvl w:ilvl="6" w:tplc="6B8659BC" w:tentative="1">
      <w:start w:val="1"/>
      <w:numFmt w:val="bullet"/>
      <w:lvlText w:val=""/>
      <w:lvlJc w:val="left"/>
      <w:pPr>
        <w:tabs>
          <w:tab w:val="num" w:pos="4680"/>
        </w:tabs>
        <w:ind w:left="4680" w:hanging="360"/>
      </w:pPr>
      <w:rPr>
        <w:rFonts w:ascii="Symbol" w:hAnsi="Symbol" w:hint="default"/>
      </w:rPr>
    </w:lvl>
    <w:lvl w:ilvl="7" w:tplc="1CF66930" w:tentative="1">
      <w:start w:val="1"/>
      <w:numFmt w:val="bullet"/>
      <w:lvlText w:val="o"/>
      <w:lvlJc w:val="left"/>
      <w:pPr>
        <w:tabs>
          <w:tab w:val="num" w:pos="5400"/>
        </w:tabs>
        <w:ind w:left="5400" w:hanging="360"/>
      </w:pPr>
      <w:rPr>
        <w:rFonts w:ascii="Courier New" w:hAnsi="Courier New" w:cs="Courier New" w:hint="default"/>
      </w:rPr>
    </w:lvl>
    <w:lvl w:ilvl="8" w:tplc="EB4A3568" w:tentative="1">
      <w:start w:val="1"/>
      <w:numFmt w:val="bullet"/>
      <w:lvlText w:val=""/>
      <w:lvlJc w:val="left"/>
      <w:pPr>
        <w:tabs>
          <w:tab w:val="num" w:pos="6120"/>
        </w:tabs>
        <w:ind w:left="6120" w:hanging="360"/>
      </w:pPr>
      <w:rPr>
        <w:rFonts w:ascii="Wingdings" w:hAnsi="Wingdings" w:hint="default"/>
      </w:rPr>
    </w:lvl>
  </w:abstractNum>
  <w:abstractNum w:abstractNumId="9">
    <w:nsid w:val="08AE235C"/>
    <w:multiLevelType w:val="hybridMultilevel"/>
    <w:tmpl w:val="61CE792A"/>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nsid w:val="09C91476"/>
    <w:multiLevelType w:val="hybridMultilevel"/>
    <w:tmpl w:val="6BF62330"/>
    <w:lvl w:ilvl="0" w:tplc="221834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020F9A"/>
    <w:multiLevelType w:val="hybridMultilevel"/>
    <w:tmpl w:val="4DC4D5F2"/>
    <w:lvl w:ilvl="0" w:tplc="A412BC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0C2BA6"/>
    <w:multiLevelType w:val="hybridMultilevel"/>
    <w:tmpl w:val="8E8ADA56"/>
    <w:lvl w:ilvl="0" w:tplc="22183496">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nsid w:val="0B637D06"/>
    <w:multiLevelType w:val="hybridMultilevel"/>
    <w:tmpl w:val="5428F6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BCE137B"/>
    <w:multiLevelType w:val="hybridMultilevel"/>
    <w:tmpl w:val="011E3E18"/>
    <w:lvl w:ilvl="0" w:tplc="6374F356">
      <w:start w:val="1"/>
      <w:numFmt w:val="bullet"/>
      <w:pStyle w:val="Bullet2"/>
      <w:lvlText w:val="-"/>
      <w:lvlJc w:val="left"/>
      <w:pPr>
        <w:tabs>
          <w:tab w:val="num" w:pos="360"/>
        </w:tabs>
        <w:ind w:left="360" w:hanging="360"/>
      </w:pPr>
      <w:rPr>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0E0F13EF"/>
    <w:multiLevelType w:val="hybridMultilevel"/>
    <w:tmpl w:val="EEE8D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475DE3"/>
    <w:multiLevelType w:val="hybridMultilevel"/>
    <w:tmpl w:val="13506C10"/>
    <w:lvl w:ilvl="0" w:tplc="EF0079BA">
      <w:start w:val="1"/>
      <w:numFmt w:val="bullet"/>
      <w:lvlText w:val=""/>
      <w:lvlJc w:val="left"/>
      <w:pPr>
        <w:ind w:left="1080" w:hanging="360"/>
      </w:pPr>
      <w:rPr>
        <w:rFonts w:ascii="Wingdings" w:hAnsi="Wingdings" w:hint="default"/>
        <w:sz w:val="20"/>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7">
    <w:nsid w:val="0F986F3F"/>
    <w:multiLevelType w:val="hybridMultilevel"/>
    <w:tmpl w:val="72AEF2B8"/>
    <w:lvl w:ilvl="0" w:tplc="F032510E">
      <w:start w:val="1"/>
      <w:numFmt w:val="bullet"/>
      <w:pStyle w:val="Lis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FC94EE7"/>
    <w:multiLevelType w:val="hybridMultilevel"/>
    <w:tmpl w:val="61B260A0"/>
    <w:lvl w:ilvl="0" w:tplc="3C78375E">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07F1B68"/>
    <w:multiLevelType w:val="hybridMultilevel"/>
    <w:tmpl w:val="4BA44682"/>
    <w:lvl w:ilvl="0" w:tplc="0409000F">
      <w:start w:val="1"/>
      <w:numFmt w:val="bullet"/>
      <w:lvlText w:val=""/>
      <w:lvlJc w:val="left"/>
      <w:pPr>
        <w:tabs>
          <w:tab w:val="num" w:pos="360"/>
        </w:tabs>
        <w:ind w:left="360" w:hanging="360"/>
      </w:pPr>
      <w:rPr>
        <w:rFonts w:ascii="Symbol" w:hAnsi="Symbol" w:hint="default"/>
        <w:caps w:val="0"/>
        <w:strike w:val="0"/>
        <w:dstrike w:val="0"/>
        <w:outline w:val="0"/>
        <w:shadow w:val="0"/>
        <w:emboss w:val="0"/>
        <w:imprint w:val="0"/>
        <w:vanish w:val="0"/>
        <w:color w:val="auto"/>
        <w:vertAlign w:val="baseline"/>
      </w:rPr>
    </w:lvl>
    <w:lvl w:ilvl="1" w:tplc="04090003" w:tentative="1">
      <w:start w:val="1"/>
      <w:numFmt w:val="bullet"/>
      <w:lvlText w:val="o"/>
      <w:lvlJc w:val="left"/>
      <w:pPr>
        <w:tabs>
          <w:tab w:val="num" w:pos="1020"/>
        </w:tabs>
        <w:ind w:left="1020" w:hanging="360"/>
      </w:pPr>
      <w:rPr>
        <w:rFonts w:ascii="Courier New" w:hAnsi="Courier New" w:cs="Courier New" w:hint="default"/>
      </w:rPr>
    </w:lvl>
    <w:lvl w:ilvl="2" w:tplc="04090005" w:tentative="1">
      <w:start w:val="1"/>
      <w:numFmt w:val="bullet"/>
      <w:lvlText w:val=""/>
      <w:lvlJc w:val="left"/>
      <w:pPr>
        <w:tabs>
          <w:tab w:val="num" w:pos="1740"/>
        </w:tabs>
        <w:ind w:left="1740" w:hanging="360"/>
      </w:pPr>
      <w:rPr>
        <w:rFonts w:ascii="Wingdings" w:hAnsi="Wingdings" w:hint="default"/>
      </w:rPr>
    </w:lvl>
    <w:lvl w:ilvl="3" w:tplc="04090001" w:tentative="1">
      <w:start w:val="1"/>
      <w:numFmt w:val="bullet"/>
      <w:lvlText w:val=""/>
      <w:lvlJc w:val="left"/>
      <w:pPr>
        <w:tabs>
          <w:tab w:val="num" w:pos="2460"/>
        </w:tabs>
        <w:ind w:left="2460" w:hanging="360"/>
      </w:pPr>
      <w:rPr>
        <w:rFonts w:ascii="Symbol" w:hAnsi="Symbol" w:hint="default"/>
      </w:rPr>
    </w:lvl>
    <w:lvl w:ilvl="4" w:tplc="04090003" w:tentative="1">
      <w:start w:val="1"/>
      <w:numFmt w:val="bullet"/>
      <w:lvlText w:val="o"/>
      <w:lvlJc w:val="left"/>
      <w:pPr>
        <w:tabs>
          <w:tab w:val="num" w:pos="3180"/>
        </w:tabs>
        <w:ind w:left="3180" w:hanging="360"/>
      </w:pPr>
      <w:rPr>
        <w:rFonts w:ascii="Courier New" w:hAnsi="Courier New" w:cs="Courier New" w:hint="default"/>
      </w:rPr>
    </w:lvl>
    <w:lvl w:ilvl="5" w:tplc="04090005" w:tentative="1">
      <w:start w:val="1"/>
      <w:numFmt w:val="bullet"/>
      <w:lvlText w:val=""/>
      <w:lvlJc w:val="left"/>
      <w:pPr>
        <w:tabs>
          <w:tab w:val="num" w:pos="3900"/>
        </w:tabs>
        <w:ind w:left="3900" w:hanging="360"/>
      </w:pPr>
      <w:rPr>
        <w:rFonts w:ascii="Wingdings" w:hAnsi="Wingdings" w:hint="default"/>
      </w:rPr>
    </w:lvl>
    <w:lvl w:ilvl="6" w:tplc="04090001" w:tentative="1">
      <w:start w:val="1"/>
      <w:numFmt w:val="bullet"/>
      <w:lvlText w:val=""/>
      <w:lvlJc w:val="left"/>
      <w:pPr>
        <w:tabs>
          <w:tab w:val="num" w:pos="4620"/>
        </w:tabs>
        <w:ind w:left="4620" w:hanging="360"/>
      </w:pPr>
      <w:rPr>
        <w:rFonts w:ascii="Symbol" w:hAnsi="Symbol" w:hint="default"/>
      </w:rPr>
    </w:lvl>
    <w:lvl w:ilvl="7" w:tplc="04090003" w:tentative="1">
      <w:start w:val="1"/>
      <w:numFmt w:val="bullet"/>
      <w:lvlText w:val="o"/>
      <w:lvlJc w:val="left"/>
      <w:pPr>
        <w:tabs>
          <w:tab w:val="num" w:pos="5340"/>
        </w:tabs>
        <w:ind w:left="5340" w:hanging="360"/>
      </w:pPr>
      <w:rPr>
        <w:rFonts w:ascii="Courier New" w:hAnsi="Courier New" w:cs="Courier New" w:hint="default"/>
      </w:rPr>
    </w:lvl>
    <w:lvl w:ilvl="8" w:tplc="04090005" w:tentative="1">
      <w:start w:val="1"/>
      <w:numFmt w:val="bullet"/>
      <w:lvlText w:val=""/>
      <w:lvlJc w:val="left"/>
      <w:pPr>
        <w:tabs>
          <w:tab w:val="num" w:pos="6060"/>
        </w:tabs>
        <w:ind w:left="6060" w:hanging="360"/>
      </w:pPr>
      <w:rPr>
        <w:rFonts w:ascii="Wingdings" w:hAnsi="Wingdings" w:hint="default"/>
      </w:rPr>
    </w:lvl>
  </w:abstractNum>
  <w:abstractNum w:abstractNumId="20">
    <w:nsid w:val="12A74378"/>
    <w:multiLevelType w:val="hybridMultilevel"/>
    <w:tmpl w:val="4DDE918A"/>
    <w:lvl w:ilvl="0" w:tplc="C91E2C7A">
      <w:start w:val="1"/>
      <w:numFmt w:val="bullet"/>
      <w:lvlText w:val=""/>
      <w:lvlJc w:val="left"/>
      <w:pPr>
        <w:tabs>
          <w:tab w:val="num" w:pos="363"/>
        </w:tabs>
        <w:ind w:left="363" w:hanging="363"/>
      </w:pPr>
      <w:rPr>
        <w:rFonts w:ascii="Symbol" w:hAnsi="Symbol" w:hint="default"/>
      </w:rPr>
    </w:lvl>
    <w:lvl w:ilvl="1" w:tplc="04090019">
      <w:numFmt w:val="bullet"/>
      <w:lvlText w:val="-"/>
      <w:lvlJc w:val="left"/>
      <w:pPr>
        <w:tabs>
          <w:tab w:val="num" w:pos="1080"/>
        </w:tabs>
        <w:ind w:left="1077" w:hanging="357"/>
      </w:pPr>
      <w:rPr>
        <w:rFonts w:hint="default"/>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1">
    <w:nsid w:val="12FA2491"/>
    <w:multiLevelType w:val="hybridMultilevel"/>
    <w:tmpl w:val="EEBC3CC8"/>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nsid w:val="132B7DB3"/>
    <w:multiLevelType w:val="hybridMultilevel"/>
    <w:tmpl w:val="02221152"/>
    <w:lvl w:ilvl="0" w:tplc="72D6DF1A">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1338009D"/>
    <w:multiLevelType w:val="hybridMultilevel"/>
    <w:tmpl w:val="1520D442"/>
    <w:lvl w:ilvl="0" w:tplc="22183496">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nsid w:val="14BC185E"/>
    <w:multiLevelType w:val="hybridMultilevel"/>
    <w:tmpl w:val="FAFC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982200"/>
    <w:multiLevelType w:val="hybridMultilevel"/>
    <w:tmpl w:val="07EC646A"/>
    <w:lvl w:ilvl="0" w:tplc="04180001">
      <w:start w:val="1"/>
      <w:numFmt w:val="bullet"/>
      <w:pStyle w:val="Bulet"/>
      <w:lvlText w:val=""/>
      <w:lvlJc w:val="left"/>
      <w:pPr>
        <w:tabs>
          <w:tab w:val="num" w:pos="1600"/>
        </w:tabs>
        <w:ind w:left="1600" w:hanging="340"/>
      </w:pPr>
      <w:rPr>
        <w:rFonts w:ascii="Wingdings" w:hAnsi="Wingdings" w:hint="default"/>
        <w:color w:val="auto"/>
        <w:sz w:val="16"/>
      </w:rPr>
    </w:lvl>
    <w:lvl w:ilvl="1" w:tplc="04180003">
      <w:start w:val="1"/>
      <w:numFmt w:val="bullet"/>
      <w:lvlText w:val="o"/>
      <w:lvlJc w:val="left"/>
      <w:pPr>
        <w:tabs>
          <w:tab w:val="num" w:pos="1931"/>
        </w:tabs>
        <w:ind w:left="1931" w:hanging="360"/>
      </w:pPr>
      <w:rPr>
        <w:rFonts w:ascii="Courier New" w:hAnsi="Courier New" w:hint="default"/>
      </w:rPr>
    </w:lvl>
    <w:lvl w:ilvl="2" w:tplc="04180005">
      <w:start w:val="1"/>
      <w:numFmt w:val="bullet"/>
      <w:lvlText w:val=""/>
      <w:lvlJc w:val="left"/>
      <w:pPr>
        <w:tabs>
          <w:tab w:val="num" w:pos="2651"/>
        </w:tabs>
        <w:ind w:left="2651" w:hanging="360"/>
      </w:pPr>
      <w:rPr>
        <w:rFonts w:ascii="Wingdings" w:hAnsi="Wingdings" w:hint="default"/>
      </w:rPr>
    </w:lvl>
    <w:lvl w:ilvl="3" w:tplc="04180001">
      <w:start w:val="1"/>
      <w:numFmt w:val="bullet"/>
      <w:lvlText w:val=""/>
      <w:lvlJc w:val="left"/>
      <w:pPr>
        <w:tabs>
          <w:tab w:val="num" w:pos="3371"/>
        </w:tabs>
        <w:ind w:left="3371" w:hanging="360"/>
      </w:pPr>
      <w:rPr>
        <w:rFonts w:ascii="Symbol" w:hAnsi="Symbol" w:hint="default"/>
      </w:rPr>
    </w:lvl>
    <w:lvl w:ilvl="4" w:tplc="04180003" w:tentative="1">
      <w:start w:val="1"/>
      <w:numFmt w:val="bullet"/>
      <w:lvlText w:val="o"/>
      <w:lvlJc w:val="left"/>
      <w:pPr>
        <w:tabs>
          <w:tab w:val="num" w:pos="4091"/>
        </w:tabs>
        <w:ind w:left="4091" w:hanging="360"/>
      </w:pPr>
      <w:rPr>
        <w:rFonts w:ascii="Courier New" w:hAnsi="Courier New" w:hint="default"/>
      </w:rPr>
    </w:lvl>
    <w:lvl w:ilvl="5" w:tplc="04180005" w:tentative="1">
      <w:start w:val="1"/>
      <w:numFmt w:val="bullet"/>
      <w:lvlText w:val=""/>
      <w:lvlJc w:val="left"/>
      <w:pPr>
        <w:tabs>
          <w:tab w:val="num" w:pos="4811"/>
        </w:tabs>
        <w:ind w:left="4811" w:hanging="360"/>
      </w:pPr>
      <w:rPr>
        <w:rFonts w:ascii="Wingdings" w:hAnsi="Wingdings" w:hint="default"/>
      </w:rPr>
    </w:lvl>
    <w:lvl w:ilvl="6" w:tplc="04180001" w:tentative="1">
      <w:start w:val="1"/>
      <w:numFmt w:val="bullet"/>
      <w:lvlText w:val=""/>
      <w:lvlJc w:val="left"/>
      <w:pPr>
        <w:tabs>
          <w:tab w:val="num" w:pos="5531"/>
        </w:tabs>
        <w:ind w:left="5531" w:hanging="360"/>
      </w:pPr>
      <w:rPr>
        <w:rFonts w:ascii="Symbol" w:hAnsi="Symbol" w:hint="default"/>
      </w:rPr>
    </w:lvl>
    <w:lvl w:ilvl="7" w:tplc="04180003" w:tentative="1">
      <w:start w:val="1"/>
      <w:numFmt w:val="bullet"/>
      <w:lvlText w:val="o"/>
      <w:lvlJc w:val="left"/>
      <w:pPr>
        <w:tabs>
          <w:tab w:val="num" w:pos="6251"/>
        </w:tabs>
        <w:ind w:left="6251" w:hanging="360"/>
      </w:pPr>
      <w:rPr>
        <w:rFonts w:ascii="Courier New" w:hAnsi="Courier New" w:hint="default"/>
      </w:rPr>
    </w:lvl>
    <w:lvl w:ilvl="8" w:tplc="04180005" w:tentative="1">
      <w:start w:val="1"/>
      <w:numFmt w:val="bullet"/>
      <w:lvlText w:val=""/>
      <w:lvlJc w:val="left"/>
      <w:pPr>
        <w:tabs>
          <w:tab w:val="num" w:pos="6971"/>
        </w:tabs>
        <w:ind w:left="6971" w:hanging="360"/>
      </w:pPr>
      <w:rPr>
        <w:rFonts w:ascii="Wingdings" w:hAnsi="Wingdings" w:hint="default"/>
      </w:rPr>
    </w:lvl>
  </w:abstractNum>
  <w:abstractNum w:abstractNumId="26">
    <w:nsid w:val="16114827"/>
    <w:multiLevelType w:val="hybridMultilevel"/>
    <w:tmpl w:val="7D0E106C"/>
    <w:lvl w:ilvl="0" w:tplc="22183496">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nsid w:val="17E71FC8"/>
    <w:multiLevelType w:val="hybridMultilevel"/>
    <w:tmpl w:val="EEE8D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8FD6323"/>
    <w:multiLevelType w:val="hybridMultilevel"/>
    <w:tmpl w:val="16FC400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nsid w:val="198E1FC4"/>
    <w:multiLevelType w:val="hybridMultilevel"/>
    <w:tmpl w:val="F3C21D1A"/>
    <w:lvl w:ilvl="0" w:tplc="A412BCD6">
      <w:start w:val="1"/>
      <w:numFmt w:val="decimal"/>
      <w:lvlText w:val="(%1)"/>
      <w:lvlJc w:val="left"/>
      <w:pPr>
        <w:ind w:left="720" w:hanging="360"/>
      </w:pPr>
      <w:rPr>
        <w:rFonts w:hint="default"/>
      </w:rPr>
    </w:lvl>
    <w:lvl w:ilvl="1" w:tplc="37E81570">
      <w:start w:val="1"/>
      <w:numFmt w:val="lowerLetter"/>
      <w:lvlText w:val="%2)"/>
      <w:lvlJc w:val="left"/>
      <w:pPr>
        <w:ind w:left="1440" w:hanging="360"/>
      </w:pPr>
      <w:rPr>
        <w:rFonts w:hint="default"/>
      </w:r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30">
    <w:nsid w:val="1C163B19"/>
    <w:multiLevelType w:val="hybridMultilevel"/>
    <w:tmpl w:val="EEE8D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C5117C9"/>
    <w:multiLevelType w:val="hybridMultilevel"/>
    <w:tmpl w:val="929290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20C579F"/>
    <w:multiLevelType w:val="singleLevel"/>
    <w:tmpl w:val="7356113C"/>
    <w:lvl w:ilvl="0">
      <w:start w:val="1"/>
      <w:numFmt w:val="bullet"/>
      <w:pStyle w:val="Bullet1"/>
      <w:lvlText w:val=""/>
      <w:lvlJc w:val="left"/>
      <w:pPr>
        <w:tabs>
          <w:tab w:val="num" w:pos="360"/>
        </w:tabs>
        <w:ind w:left="360" w:hanging="360"/>
      </w:pPr>
      <w:rPr>
        <w:rFonts w:ascii="Symbol" w:hAnsi="Symbol" w:hint="default"/>
      </w:rPr>
    </w:lvl>
  </w:abstractNum>
  <w:abstractNum w:abstractNumId="33">
    <w:nsid w:val="22CA659A"/>
    <w:multiLevelType w:val="singleLevel"/>
    <w:tmpl w:val="BB2633D8"/>
    <w:lvl w:ilvl="0">
      <w:start w:val="1"/>
      <w:numFmt w:val="bullet"/>
      <w:pStyle w:val="Par-dash"/>
      <w:lvlText w:val=""/>
      <w:lvlJc w:val="left"/>
      <w:pPr>
        <w:tabs>
          <w:tab w:val="num" w:pos="567"/>
        </w:tabs>
        <w:ind w:left="567" w:hanging="567"/>
      </w:pPr>
      <w:rPr>
        <w:rFonts w:ascii="Symbol" w:hAnsi="Symbol" w:hint="default"/>
      </w:rPr>
    </w:lvl>
  </w:abstractNum>
  <w:abstractNum w:abstractNumId="34">
    <w:nsid w:val="23760F7F"/>
    <w:multiLevelType w:val="hybridMultilevel"/>
    <w:tmpl w:val="18C47FBC"/>
    <w:lvl w:ilvl="0" w:tplc="52AE30F6">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nsid w:val="24DE0EC3"/>
    <w:multiLevelType w:val="hybridMultilevel"/>
    <w:tmpl w:val="0F2A1760"/>
    <w:lvl w:ilvl="0" w:tplc="CC8EF1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6414D31"/>
    <w:multiLevelType w:val="hybridMultilevel"/>
    <w:tmpl w:val="18C47FB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nsid w:val="27314769"/>
    <w:multiLevelType w:val="hybridMultilevel"/>
    <w:tmpl w:val="AEB4D7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29990591"/>
    <w:multiLevelType w:val="hybridMultilevel"/>
    <w:tmpl w:val="9C6AF77C"/>
    <w:lvl w:ilvl="0" w:tplc="CC8EF1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AE832E4"/>
    <w:multiLevelType w:val="hybridMultilevel"/>
    <w:tmpl w:val="BB2C3E9A"/>
    <w:lvl w:ilvl="0" w:tplc="04090015">
      <w:start w:val="1"/>
      <w:numFmt w:val="upperLetter"/>
      <w:lvlText w:val="%1."/>
      <w:lvlJc w:val="left"/>
      <w:pPr>
        <w:ind w:left="720" w:hanging="360"/>
      </w:pPr>
      <w:rPr>
        <w:rFonts w:hint="default"/>
        <w:b w:val="0"/>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2C3C442E"/>
    <w:multiLevelType w:val="multilevel"/>
    <w:tmpl w:val="4196A816"/>
    <w:lvl w:ilvl="0">
      <w:start w:val="1"/>
      <w:numFmt w:val="decimal"/>
      <w:pStyle w:val="StyleHeading1MainHeading95pt"/>
      <w:lvlText w:val="%1"/>
      <w:lvlJc w:val="left"/>
      <w:pPr>
        <w:tabs>
          <w:tab w:val="num" w:pos="0"/>
        </w:tabs>
        <w:ind w:left="432" w:hanging="432"/>
      </w:pPr>
      <w:rPr>
        <w:rFonts w:cs="Times New Roman" w:hint="default"/>
      </w:rPr>
    </w:lvl>
    <w:lvl w:ilvl="1">
      <w:start w:val="1"/>
      <w:numFmt w:val="decimal"/>
      <w:lvlText w:val="%1.%2"/>
      <w:lvlJc w:val="left"/>
      <w:pPr>
        <w:tabs>
          <w:tab w:val="num" w:pos="0"/>
        </w:tabs>
        <w:ind w:left="576" w:hanging="576"/>
      </w:pPr>
      <w:rPr>
        <w:rFonts w:cs="Times New Roman" w:hint="default"/>
      </w:rPr>
    </w:lvl>
    <w:lvl w:ilvl="2">
      <w:start w:val="1"/>
      <w:numFmt w:val="decimal"/>
      <w:lvlText w:val="%1.%2.%3"/>
      <w:lvlJc w:val="left"/>
      <w:pPr>
        <w:tabs>
          <w:tab w:val="num" w:pos="1276"/>
        </w:tabs>
        <w:ind w:left="1996"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1">
    <w:nsid w:val="2DAC64AA"/>
    <w:multiLevelType w:val="multilevel"/>
    <w:tmpl w:val="8A8C962E"/>
    <w:lvl w:ilvl="0">
      <w:start w:val="2"/>
      <w:numFmt w:val="decimal"/>
      <w:pStyle w:val="Style7"/>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pStyle w:val="Style7"/>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2EBE72BB"/>
    <w:multiLevelType w:val="multilevel"/>
    <w:tmpl w:val="5E9285A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nsid w:val="2F631A89"/>
    <w:multiLevelType w:val="hybridMultilevel"/>
    <w:tmpl w:val="EACEA4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4">
    <w:nsid w:val="306F412C"/>
    <w:multiLevelType w:val="hybridMultilevel"/>
    <w:tmpl w:val="5428F6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0B54487"/>
    <w:multiLevelType w:val="hybridMultilevel"/>
    <w:tmpl w:val="6EC85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65D3A07"/>
    <w:multiLevelType w:val="hybridMultilevel"/>
    <w:tmpl w:val="AC2A51CC"/>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38154D51"/>
    <w:multiLevelType w:val="multilevel"/>
    <w:tmpl w:val="6ADAC4C2"/>
    <w:lvl w:ilvl="0">
      <w:start w:val="1"/>
      <w:numFmt w:val="decimal"/>
      <w:pStyle w:val="StyleHeading1MainHeadingLatinCalibri"/>
      <w:lvlText w:val="%1."/>
      <w:lvlJc w:val="left"/>
      <w:pPr>
        <w:tabs>
          <w:tab w:val="num" w:pos="0"/>
        </w:tabs>
        <w:ind w:left="432" w:hanging="432"/>
      </w:pPr>
      <w:rPr>
        <w:rFonts w:cs="Times New Roman" w:hint="default"/>
      </w:rPr>
    </w:lvl>
    <w:lvl w:ilvl="1">
      <w:start w:val="1"/>
      <w:numFmt w:val="decimal"/>
      <w:lvlText w:val="%1.%2"/>
      <w:lvlJc w:val="left"/>
      <w:pPr>
        <w:tabs>
          <w:tab w:val="num" w:pos="0"/>
        </w:tabs>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48">
    <w:nsid w:val="39B04320"/>
    <w:multiLevelType w:val="hybridMultilevel"/>
    <w:tmpl w:val="8E8ADA56"/>
    <w:lvl w:ilvl="0" w:tplc="37E81570">
      <w:start w:val="1"/>
      <w:numFmt w:val="decimal"/>
      <w:lvlText w:val="(%1)"/>
      <w:lvlJc w:val="left"/>
      <w:pPr>
        <w:ind w:left="720" w:hanging="360"/>
      </w:pPr>
      <w:rPr>
        <w:rFonts w:hint="default"/>
      </w:rPr>
    </w:lvl>
    <w:lvl w:ilvl="1" w:tplc="BEFC44DE" w:tentative="1">
      <w:start w:val="1"/>
      <w:numFmt w:val="lowerLetter"/>
      <w:lvlText w:val="%2."/>
      <w:lvlJc w:val="left"/>
      <w:pPr>
        <w:ind w:left="1440" w:hanging="360"/>
      </w:pPr>
    </w:lvl>
    <w:lvl w:ilvl="2" w:tplc="5784DC5A" w:tentative="1">
      <w:start w:val="1"/>
      <w:numFmt w:val="lowerRoman"/>
      <w:lvlText w:val="%3."/>
      <w:lvlJc w:val="right"/>
      <w:pPr>
        <w:ind w:left="2160" w:hanging="180"/>
      </w:pPr>
    </w:lvl>
    <w:lvl w:ilvl="3" w:tplc="EA00A722" w:tentative="1">
      <w:start w:val="1"/>
      <w:numFmt w:val="decimal"/>
      <w:lvlText w:val="%4."/>
      <w:lvlJc w:val="left"/>
      <w:pPr>
        <w:ind w:left="2880" w:hanging="360"/>
      </w:pPr>
    </w:lvl>
    <w:lvl w:ilvl="4" w:tplc="7110FB88" w:tentative="1">
      <w:start w:val="1"/>
      <w:numFmt w:val="lowerLetter"/>
      <w:lvlText w:val="%5."/>
      <w:lvlJc w:val="left"/>
      <w:pPr>
        <w:ind w:left="3600" w:hanging="360"/>
      </w:pPr>
    </w:lvl>
    <w:lvl w:ilvl="5" w:tplc="27A0B3A6" w:tentative="1">
      <w:start w:val="1"/>
      <w:numFmt w:val="lowerRoman"/>
      <w:lvlText w:val="%6."/>
      <w:lvlJc w:val="right"/>
      <w:pPr>
        <w:ind w:left="4320" w:hanging="180"/>
      </w:pPr>
    </w:lvl>
    <w:lvl w:ilvl="6" w:tplc="6C22C60C" w:tentative="1">
      <w:start w:val="1"/>
      <w:numFmt w:val="decimal"/>
      <w:lvlText w:val="%7."/>
      <w:lvlJc w:val="left"/>
      <w:pPr>
        <w:ind w:left="5040" w:hanging="360"/>
      </w:pPr>
    </w:lvl>
    <w:lvl w:ilvl="7" w:tplc="2D4067CA" w:tentative="1">
      <w:start w:val="1"/>
      <w:numFmt w:val="lowerLetter"/>
      <w:lvlText w:val="%8."/>
      <w:lvlJc w:val="left"/>
      <w:pPr>
        <w:ind w:left="5760" w:hanging="360"/>
      </w:pPr>
    </w:lvl>
    <w:lvl w:ilvl="8" w:tplc="49EC4DB4" w:tentative="1">
      <w:start w:val="1"/>
      <w:numFmt w:val="lowerRoman"/>
      <w:lvlText w:val="%9."/>
      <w:lvlJc w:val="right"/>
      <w:pPr>
        <w:ind w:left="6480" w:hanging="180"/>
      </w:pPr>
    </w:lvl>
  </w:abstractNum>
  <w:abstractNum w:abstractNumId="49">
    <w:nsid w:val="3A76727A"/>
    <w:multiLevelType w:val="hybridMultilevel"/>
    <w:tmpl w:val="1C9A84E6"/>
    <w:lvl w:ilvl="0" w:tplc="5A0E3C84">
      <w:numFmt w:val="bullet"/>
      <w:lvlText w:val="-"/>
      <w:lvlJc w:val="left"/>
      <w:pPr>
        <w:ind w:left="1440" w:hanging="360"/>
      </w:pPr>
      <w:rPr>
        <w:rFonts w:ascii="Times New Roman" w:eastAsia="Times New Roman" w:hAnsi="Times New Roman" w:cs="Times New Roman" w:hint="default"/>
      </w:rPr>
    </w:lvl>
    <w:lvl w:ilvl="1" w:tplc="0E9A989C" w:tentative="1">
      <w:start w:val="1"/>
      <w:numFmt w:val="bullet"/>
      <w:lvlText w:val="o"/>
      <w:lvlJc w:val="left"/>
      <w:pPr>
        <w:ind w:left="2160" w:hanging="360"/>
      </w:pPr>
      <w:rPr>
        <w:rFonts w:ascii="Courier New" w:hAnsi="Courier New" w:cs="Courier New" w:hint="default"/>
      </w:rPr>
    </w:lvl>
    <w:lvl w:ilvl="2" w:tplc="3E965E36" w:tentative="1">
      <w:start w:val="1"/>
      <w:numFmt w:val="bullet"/>
      <w:lvlText w:val=""/>
      <w:lvlJc w:val="left"/>
      <w:pPr>
        <w:ind w:left="2880" w:hanging="360"/>
      </w:pPr>
      <w:rPr>
        <w:rFonts w:ascii="Wingdings" w:hAnsi="Wingdings" w:hint="default"/>
      </w:rPr>
    </w:lvl>
    <w:lvl w:ilvl="3" w:tplc="C2782DA6" w:tentative="1">
      <w:start w:val="1"/>
      <w:numFmt w:val="bullet"/>
      <w:lvlText w:val=""/>
      <w:lvlJc w:val="left"/>
      <w:pPr>
        <w:ind w:left="3600" w:hanging="360"/>
      </w:pPr>
      <w:rPr>
        <w:rFonts w:ascii="Symbol" w:hAnsi="Symbol" w:hint="default"/>
      </w:rPr>
    </w:lvl>
    <w:lvl w:ilvl="4" w:tplc="C8226C44" w:tentative="1">
      <w:start w:val="1"/>
      <w:numFmt w:val="bullet"/>
      <w:lvlText w:val="o"/>
      <w:lvlJc w:val="left"/>
      <w:pPr>
        <w:ind w:left="4320" w:hanging="360"/>
      </w:pPr>
      <w:rPr>
        <w:rFonts w:ascii="Courier New" w:hAnsi="Courier New" w:cs="Courier New" w:hint="default"/>
      </w:rPr>
    </w:lvl>
    <w:lvl w:ilvl="5" w:tplc="F5F0A9AA" w:tentative="1">
      <w:start w:val="1"/>
      <w:numFmt w:val="bullet"/>
      <w:lvlText w:val=""/>
      <w:lvlJc w:val="left"/>
      <w:pPr>
        <w:ind w:left="5040" w:hanging="360"/>
      </w:pPr>
      <w:rPr>
        <w:rFonts w:ascii="Wingdings" w:hAnsi="Wingdings" w:hint="default"/>
      </w:rPr>
    </w:lvl>
    <w:lvl w:ilvl="6" w:tplc="8990C4BC" w:tentative="1">
      <w:start w:val="1"/>
      <w:numFmt w:val="bullet"/>
      <w:lvlText w:val=""/>
      <w:lvlJc w:val="left"/>
      <w:pPr>
        <w:ind w:left="5760" w:hanging="360"/>
      </w:pPr>
      <w:rPr>
        <w:rFonts w:ascii="Symbol" w:hAnsi="Symbol" w:hint="default"/>
      </w:rPr>
    </w:lvl>
    <w:lvl w:ilvl="7" w:tplc="E2C06A68" w:tentative="1">
      <w:start w:val="1"/>
      <w:numFmt w:val="bullet"/>
      <w:lvlText w:val="o"/>
      <w:lvlJc w:val="left"/>
      <w:pPr>
        <w:ind w:left="6480" w:hanging="360"/>
      </w:pPr>
      <w:rPr>
        <w:rFonts w:ascii="Courier New" w:hAnsi="Courier New" w:cs="Courier New" w:hint="default"/>
      </w:rPr>
    </w:lvl>
    <w:lvl w:ilvl="8" w:tplc="8BE8AAE2" w:tentative="1">
      <w:start w:val="1"/>
      <w:numFmt w:val="bullet"/>
      <w:lvlText w:val=""/>
      <w:lvlJc w:val="left"/>
      <w:pPr>
        <w:ind w:left="7200" w:hanging="360"/>
      </w:pPr>
      <w:rPr>
        <w:rFonts w:ascii="Wingdings" w:hAnsi="Wingdings" w:hint="default"/>
      </w:rPr>
    </w:lvl>
  </w:abstractNum>
  <w:abstractNum w:abstractNumId="50">
    <w:nsid w:val="3AB86063"/>
    <w:multiLevelType w:val="hybridMultilevel"/>
    <w:tmpl w:val="E2F8C2EA"/>
    <w:lvl w:ilvl="0" w:tplc="7FF099C8">
      <w:start w:val="1"/>
      <w:numFmt w:val="decimal"/>
      <w:lvlText w:val="%1)"/>
      <w:lvlJc w:val="left"/>
      <w:pPr>
        <w:ind w:left="720" w:hanging="360"/>
      </w:pPr>
    </w:lvl>
    <w:lvl w:ilvl="1" w:tplc="36C226DC" w:tentative="1">
      <w:start w:val="1"/>
      <w:numFmt w:val="lowerLetter"/>
      <w:lvlText w:val="%2."/>
      <w:lvlJc w:val="left"/>
      <w:pPr>
        <w:ind w:left="1440" w:hanging="360"/>
      </w:pPr>
    </w:lvl>
    <w:lvl w:ilvl="2" w:tplc="1A00CA8C" w:tentative="1">
      <w:start w:val="1"/>
      <w:numFmt w:val="lowerRoman"/>
      <w:lvlText w:val="%3."/>
      <w:lvlJc w:val="right"/>
      <w:pPr>
        <w:ind w:left="2160" w:hanging="180"/>
      </w:pPr>
    </w:lvl>
    <w:lvl w:ilvl="3" w:tplc="D1C86B42" w:tentative="1">
      <w:start w:val="1"/>
      <w:numFmt w:val="decimal"/>
      <w:lvlText w:val="%4."/>
      <w:lvlJc w:val="left"/>
      <w:pPr>
        <w:ind w:left="2880" w:hanging="360"/>
      </w:pPr>
    </w:lvl>
    <w:lvl w:ilvl="4" w:tplc="1D384F48" w:tentative="1">
      <w:start w:val="1"/>
      <w:numFmt w:val="lowerLetter"/>
      <w:lvlText w:val="%5."/>
      <w:lvlJc w:val="left"/>
      <w:pPr>
        <w:ind w:left="3600" w:hanging="360"/>
      </w:pPr>
    </w:lvl>
    <w:lvl w:ilvl="5" w:tplc="16C87E66" w:tentative="1">
      <w:start w:val="1"/>
      <w:numFmt w:val="lowerRoman"/>
      <w:lvlText w:val="%6."/>
      <w:lvlJc w:val="right"/>
      <w:pPr>
        <w:ind w:left="4320" w:hanging="180"/>
      </w:pPr>
    </w:lvl>
    <w:lvl w:ilvl="6" w:tplc="A0FA11AC" w:tentative="1">
      <w:start w:val="1"/>
      <w:numFmt w:val="decimal"/>
      <w:lvlText w:val="%7."/>
      <w:lvlJc w:val="left"/>
      <w:pPr>
        <w:ind w:left="5040" w:hanging="360"/>
      </w:pPr>
    </w:lvl>
    <w:lvl w:ilvl="7" w:tplc="7B8ACD92" w:tentative="1">
      <w:start w:val="1"/>
      <w:numFmt w:val="lowerLetter"/>
      <w:lvlText w:val="%8."/>
      <w:lvlJc w:val="left"/>
      <w:pPr>
        <w:ind w:left="5760" w:hanging="360"/>
      </w:pPr>
    </w:lvl>
    <w:lvl w:ilvl="8" w:tplc="DBACF77E" w:tentative="1">
      <w:start w:val="1"/>
      <w:numFmt w:val="lowerRoman"/>
      <w:lvlText w:val="%9."/>
      <w:lvlJc w:val="right"/>
      <w:pPr>
        <w:ind w:left="6480" w:hanging="180"/>
      </w:pPr>
    </w:lvl>
  </w:abstractNum>
  <w:abstractNum w:abstractNumId="51">
    <w:nsid w:val="3BB261FE"/>
    <w:multiLevelType w:val="hybridMultilevel"/>
    <w:tmpl w:val="92929016"/>
    <w:lvl w:ilvl="0" w:tplc="04090005">
      <w:start w:val="1"/>
      <w:numFmt w:val="decimal"/>
      <w:lvlText w:val="%1)"/>
      <w:lvlJc w:val="left"/>
      <w:pPr>
        <w:ind w:left="720" w:hanging="360"/>
      </w:pPr>
    </w:lvl>
    <w:lvl w:ilvl="1" w:tplc="04180003" w:tentative="1">
      <w:start w:val="1"/>
      <w:numFmt w:val="lowerLetter"/>
      <w:lvlText w:val="%2."/>
      <w:lvlJc w:val="left"/>
      <w:pPr>
        <w:ind w:left="1440" w:hanging="360"/>
      </w:pPr>
    </w:lvl>
    <w:lvl w:ilvl="2" w:tplc="04180005" w:tentative="1">
      <w:start w:val="1"/>
      <w:numFmt w:val="lowerRoman"/>
      <w:lvlText w:val="%3."/>
      <w:lvlJc w:val="right"/>
      <w:pPr>
        <w:ind w:left="2160" w:hanging="180"/>
      </w:pPr>
    </w:lvl>
    <w:lvl w:ilvl="3" w:tplc="04180001" w:tentative="1">
      <w:start w:val="1"/>
      <w:numFmt w:val="decimal"/>
      <w:lvlText w:val="%4."/>
      <w:lvlJc w:val="left"/>
      <w:pPr>
        <w:ind w:left="2880" w:hanging="360"/>
      </w:pPr>
    </w:lvl>
    <w:lvl w:ilvl="4" w:tplc="04180003" w:tentative="1">
      <w:start w:val="1"/>
      <w:numFmt w:val="lowerLetter"/>
      <w:lvlText w:val="%5."/>
      <w:lvlJc w:val="left"/>
      <w:pPr>
        <w:ind w:left="3600" w:hanging="360"/>
      </w:pPr>
    </w:lvl>
    <w:lvl w:ilvl="5" w:tplc="04180005" w:tentative="1">
      <w:start w:val="1"/>
      <w:numFmt w:val="lowerRoman"/>
      <w:lvlText w:val="%6."/>
      <w:lvlJc w:val="right"/>
      <w:pPr>
        <w:ind w:left="4320" w:hanging="180"/>
      </w:pPr>
    </w:lvl>
    <w:lvl w:ilvl="6" w:tplc="04180001" w:tentative="1">
      <w:start w:val="1"/>
      <w:numFmt w:val="decimal"/>
      <w:lvlText w:val="%7."/>
      <w:lvlJc w:val="left"/>
      <w:pPr>
        <w:ind w:left="5040" w:hanging="360"/>
      </w:pPr>
    </w:lvl>
    <w:lvl w:ilvl="7" w:tplc="04180003" w:tentative="1">
      <w:start w:val="1"/>
      <w:numFmt w:val="lowerLetter"/>
      <w:lvlText w:val="%8."/>
      <w:lvlJc w:val="left"/>
      <w:pPr>
        <w:ind w:left="5760" w:hanging="360"/>
      </w:pPr>
    </w:lvl>
    <w:lvl w:ilvl="8" w:tplc="04180005" w:tentative="1">
      <w:start w:val="1"/>
      <w:numFmt w:val="lowerRoman"/>
      <w:lvlText w:val="%9."/>
      <w:lvlJc w:val="right"/>
      <w:pPr>
        <w:ind w:left="6480" w:hanging="180"/>
      </w:pPr>
    </w:lvl>
  </w:abstractNum>
  <w:abstractNum w:abstractNumId="52">
    <w:nsid w:val="3C43244D"/>
    <w:multiLevelType w:val="hybridMultilevel"/>
    <w:tmpl w:val="8E8ADA56"/>
    <w:lvl w:ilvl="0" w:tplc="6374F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DC32146"/>
    <w:multiLevelType w:val="hybridMultilevel"/>
    <w:tmpl w:val="80CEF5B2"/>
    <w:lvl w:ilvl="0" w:tplc="0409001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4">
    <w:nsid w:val="3E4E7CA1"/>
    <w:multiLevelType w:val="hybridMultilevel"/>
    <w:tmpl w:val="034485EE"/>
    <w:lvl w:ilvl="0" w:tplc="E842EE9C">
      <w:start w:val="1"/>
      <w:numFmt w:val="bullet"/>
      <w:lvlText w:val=""/>
      <w:lvlJc w:val="left"/>
      <w:pPr>
        <w:ind w:left="360" w:hanging="360"/>
      </w:pPr>
      <w:rPr>
        <w:rFonts w:ascii="Symbol" w:hAnsi="Symbol" w:hint="default"/>
      </w:rPr>
    </w:lvl>
    <w:lvl w:ilvl="1" w:tplc="60BA273C" w:tentative="1">
      <w:start w:val="1"/>
      <w:numFmt w:val="bullet"/>
      <w:lvlText w:val="o"/>
      <w:lvlJc w:val="left"/>
      <w:pPr>
        <w:ind w:left="1080" w:hanging="360"/>
      </w:pPr>
      <w:rPr>
        <w:rFonts w:ascii="Courier New" w:hAnsi="Courier New" w:hint="default"/>
      </w:rPr>
    </w:lvl>
    <w:lvl w:ilvl="2" w:tplc="A7F84518" w:tentative="1">
      <w:start w:val="1"/>
      <w:numFmt w:val="bullet"/>
      <w:lvlText w:val=""/>
      <w:lvlJc w:val="left"/>
      <w:pPr>
        <w:ind w:left="1800" w:hanging="360"/>
      </w:pPr>
      <w:rPr>
        <w:rFonts w:ascii="Wingdings" w:hAnsi="Wingdings" w:hint="default"/>
      </w:rPr>
    </w:lvl>
    <w:lvl w:ilvl="3" w:tplc="3BF8F0D6" w:tentative="1">
      <w:start w:val="1"/>
      <w:numFmt w:val="bullet"/>
      <w:lvlText w:val=""/>
      <w:lvlJc w:val="left"/>
      <w:pPr>
        <w:ind w:left="2520" w:hanging="360"/>
      </w:pPr>
      <w:rPr>
        <w:rFonts w:ascii="Symbol" w:hAnsi="Symbol" w:hint="default"/>
      </w:rPr>
    </w:lvl>
    <w:lvl w:ilvl="4" w:tplc="F3D4C39A" w:tentative="1">
      <w:start w:val="1"/>
      <w:numFmt w:val="bullet"/>
      <w:lvlText w:val="o"/>
      <w:lvlJc w:val="left"/>
      <w:pPr>
        <w:ind w:left="3240" w:hanging="360"/>
      </w:pPr>
      <w:rPr>
        <w:rFonts w:ascii="Courier New" w:hAnsi="Courier New" w:hint="default"/>
      </w:rPr>
    </w:lvl>
    <w:lvl w:ilvl="5" w:tplc="5CE08976" w:tentative="1">
      <w:start w:val="1"/>
      <w:numFmt w:val="bullet"/>
      <w:lvlText w:val=""/>
      <w:lvlJc w:val="left"/>
      <w:pPr>
        <w:ind w:left="3960" w:hanging="360"/>
      </w:pPr>
      <w:rPr>
        <w:rFonts w:ascii="Wingdings" w:hAnsi="Wingdings" w:hint="default"/>
      </w:rPr>
    </w:lvl>
    <w:lvl w:ilvl="6" w:tplc="F72CE4E2" w:tentative="1">
      <w:start w:val="1"/>
      <w:numFmt w:val="bullet"/>
      <w:lvlText w:val=""/>
      <w:lvlJc w:val="left"/>
      <w:pPr>
        <w:ind w:left="4680" w:hanging="360"/>
      </w:pPr>
      <w:rPr>
        <w:rFonts w:ascii="Symbol" w:hAnsi="Symbol" w:hint="default"/>
      </w:rPr>
    </w:lvl>
    <w:lvl w:ilvl="7" w:tplc="35D812A8" w:tentative="1">
      <w:start w:val="1"/>
      <w:numFmt w:val="bullet"/>
      <w:lvlText w:val="o"/>
      <w:lvlJc w:val="left"/>
      <w:pPr>
        <w:ind w:left="5400" w:hanging="360"/>
      </w:pPr>
      <w:rPr>
        <w:rFonts w:ascii="Courier New" w:hAnsi="Courier New" w:hint="default"/>
      </w:rPr>
    </w:lvl>
    <w:lvl w:ilvl="8" w:tplc="2A50A944" w:tentative="1">
      <w:start w:val="1"/>
      <w:numFmt w:val="bullet"/>
      <w:lvlText w:val=""/>
      <w:lvlJc w:val="left"/>
      <w:pPr>
        <w:ind w:left="6120" w:hanging="360"/>
      </w:pPr>
      <w:rPr>
        <w:rFonts w:ascii="Wingdings" w:hAnsi="Wingdings" w:hint="default"/>
      </w:rPr>
    </w:lvl>
  </w:abstractNum>
  <w:abstractNum w:abstractNumId="55">
    <w:nsid w:val="3F961714"/>
    <w:multiLevelType w:val="hybridMultilevel"/>
    <w:tmpl w:val="FA72A5D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41495F60"/>
    <w:multiLevelType w:val="hybridMultilevel"/>
    <w:tmpl w:val="69E280CC"/>
    <w:lvl w:ilvl="0" w:tplc="221834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18D0EC7"/>
    <w:multiLevelType w:val="multilevel"/>
    <w:tmpl w:val="4F1AED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nsid w:val="41B02E3C"/>
    <w:multiLevelType w:val="hybridMultilevel"/>
    <w:tmpl w:val="DFFEB8D8"/>
    <w:lvl w:ilvl="0" w:tplc="04090001">
      <w:start w:val="1"/>
      <w:numFmt w:val="bullet"/>
      <w:pStyle w:val="BlockText"/>
      <w:lvlText w:val=""/>
      <w:lvlJc w:val="left"/>
      <w:pPr>
        <w:tabs>
          <w:tab w:val="num" w:pos="1353"/>
        </w:tabs>
        <w:ind w:left="1353" w:hanging="360"/>
      </w:pPr>
      <w:rPr>
        <w:rFonts w:ascii="Wingdings" w:hAnsi="Wingdings" w:hint="default"/>
        <w:color w:val="333399"/>
      </w:rPr>
    </w:lvl>
    <w:lvl w:ilvl="1" w:tplc="04090003">
      <w:start w:val="1"/>
      <w:numFmt w:val="bullet"/>
      <w:lvlText w:val="-"/>
      <w:lvlJc w:val="left"/>
      <w:pPr>
        <w:tabs>
          <w:tab w:val="num" w:pos="2073"/>
        </w:tabs>
        <w:ind w:left="2073" w:hanging="360"/>
      </w:pPr>
      <w:rPr>
        <w:sz w:val="16"/>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59">
    <w:nsid w:val="41B21782"/>
    <w:multiLevelType w:val="hybridMultilevel"/>
    <w:tmpl w:val="24342008"/>
    <w:lvl w:ilvl="0" w:tplc="CC8EF1B8">
      <w:start w:val="1"/>
      <w:numFmt w:val="decimal"/>
      <w:pStyle w:val="StyleComicSansMSBoldLinespacingMultiple12li"/>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0">
    <w:nsid w:val="424D356B"/>
    <w:multiLevelType w:val="hybridMultilevel"/>
    <w:tmpl w:val="31E6C896"/>
    <w:lvl w:ilvl="0" w:tplc="0409000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3EB41EF"/>
    <w:multiLevelType w:val="multilevel"/>
    <w:tmpl w:val="A4828A9A"/>
    <w:lvl w:ilvl="0">
      <w:start w:val="1"/>
      <w:numFmt w:val="upperRoman"/>
      <w:lvlText w:val="%1."/>
      <w:lvlJc w:val="right"/>
      <w:pPr>
        <w:ind w:left="720" w:hanging="360"/>
      </w:p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2">
    <w:nsid w:val="448723A0"/>
    <w:multiLevelType w:val="hybridMultilevel"/>
    <w:tmpl w:val="DCB235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nsid w:val="45FD3AFA"/>
    <w:multiLevelType w:val="hybridMultilevel"/>
    <w:tmpl w:val="5428F610"/>
    <w:lvl w:ilvl="0" w:tplc="FFFFFFFF">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4">
    <w:nsid w:val="46A7475B"/>
    <w:multiLevelType w:val="hybridMultilevel"/>
    <w:tmpl w:val="6B400A38"/>
    <w:lvl w:ilvl="0" w:tplc="04090011">
      <w:start w:val="1"/>
      <w:numFmt w:val="bullet"/>
      <w:pStyle w:val="Outputtick"/>
      <w:lvlText w:val=""/>
      <w:lvlJc w:val="left"/>
      <w:pPr>
        <w:tabs>
          <w:tab w:val="num" w:pos="1068"/>
        </w:tabs>
        <w:ind w:left="1068" w:hanging="360"/>
      </w:pPr>
      <w:rPr>
        <w:rFonts w:ascii="Wingdings" w:hAnsi="Wingdings" w:hint="default"/>
        <w:b/>
        <w:i w:val="0"/>
        <w:color w:val="333399"/>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5">
    <w:nsid w:val="46EA36E0"/>
    <w:multiLevelType w:val="multilevel"/>
    <w:tmpl w:val="0402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6">
    <w:nsid w:val="473B6ED3"/>
    <w:multiLevelType w:val="multilevel"/>
    <w:tmpl w:val="BD9CBA74"/>
    <w:styleLink w:val="Style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7">
    <w:nsid w:val="47E31DEC"/>
    <w:multiLevelType w:val="multilevel"/>
    <w:tmpl w:val="76841EE4"/>
    <w:styleLink w:val="Style1"/>
    <w:lvl w:ilvl="0">
      <w:start w:val="5"/>
      <w:numFmt w:val="decimal"/>
      <w:pStyle w:val="IndexHeading"/>
      <w:lvlText w:val="%1"/>
      <w:lvlJc w:val="left"/>
      <w:pPr>
        <w:ind w:left="480" w:hanging="480"/>
      </w:pPr>
      <w:rPr>
        <w:rFonts w:cs="Times New Roman" w:hint="default"/>
      </w:rPr>
    </w:lvl>
    <w:lvl w:ilvl="1">
      <w:start w:val="1"/>
      <w:numFmt w:val="decimal"/>
      <w:lvlText w:val="%1.%2"/>
      <w:lvlJc w:val="left"/>
      <w:pPr>
        <w:ind w:left="750" w:hanging="48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2880" w:hanging="1440"/>
      </w:pPr>
      <w:rPr>
        <w:rFonts w:cs="Times New Roman" w:hint="default"/>
      </w:rPr>
    </w:lvl>
  </w:abstractNum>
  <w:abstractNum w:abstractNumId="68">
    <w:nsid w:val="492542B8"/>
    <w:multiLevelType w:val="hybridMultilevel"/>
    <w:tmpl w:val="5428F610"/>
    <w:lvl w:ilvl="0" w:tplc="D74E6A46">
      <w:start w:val="1"/>
      <w:numFmt w:val="decimal"/>
      <w:lvlText w:val="%1)"/>
      <w:lvlJc w:val="left"/>
      <w:pPr>
        <w:ind w:left="720" w:hanging="360"/>
      </w:pPr>
    </w:lvl>
    <w:lvl w:ilvl="1" w:tplc="8BE8C914" w:tentative="1">
      <w:start w:val="1"/>
      <w:numFmt w:val="lowerLetter"/>
      <w:lvlText w:val="%2."/>
      <w:lvlJc w:val="left"/>
      <w:pPr>
        <w:ind w:left="1440" w:hanging="360"/>
      </w:pPr>
    </w:lvl>
    <w:lvl w:ilvl="2" w:tplc="97A2B8BA" w:tentative="1">
      <w:start w:val="1"/>
      <w:numFmt w:val="lowerRoman"/>
      <w:lvlText w:val="%3."/>
      <w:lvlJc w:val="right"/>
      <w:pPr>
        <w:ind w:left="2160" w:hanging="180"/>
      </w:pPr>
    </w:lvl>
    <w:lvl w:ilvl="3" w:tplc="4DDA20E4" w:tentative="1">
      <w:start w:val="1"/>
      <w:numFmt w:val="decimal"/>
      <w:lvlText w:val="%4."/>
      <w:lvlJc w:val="left"/>
      <w:pPr>
        <w:ind w:left="2880" w:hanging="360"/>
      </w:pPr>
    </w:lvl>
    <w:lvl w:ilvl="4" w:tplc="3E0803B2" w:tentative="1">
      <w:start w:val="1"/>
      <w:numFmt w:val="lowerLetter"/>
      <w:lvlText w:val="%5."/>
      <w:lvlJc w:val="left"/>
      <w:pPr>
        <w:ind w:left="3600" w:hanging="360"/>
      </w:pPr>
    </w:lvl>
    <w:lvl w:ilvl="5" w:tplc="178A5C92" w:tentative="1">
      <w:start w:val="1"/>
      <w:numFmt w:val="lowerRoman"/>
      <w:lvlText w:val="%6."/>
      <w:lvlJc w:val="right"/>
      <w:pPr>
        <w:ind w:left="4320" w:hanging="180"/>
      </w:pPr>
    </w:lvl>
    <w:lvl w:ilvl="6" w:tplc="DE061C18" w:tentative="1">
      <w:start w:val="1"/>
      <w:numFmt w:val="decimal"/>
      <w:lvlText w:val="%7."/>
      <w:lvlJc w:val="left"/>
      <w:pPr>
        <w:ind w:left="5040" w:hanging="360"/>
      </w:pPr>
    </w:lvl>
    <w:lvl w:ilvl="7" w:tplc="4F8E853C" w:tentative="1">
      <w:start w:val="1"/>
      <w:numFmt w:val="lowerLetter"/>
      <w:lvlText w:val="%8."/>
      <w:lvlJc w:val="left"/>
      <w:pPr>
        <w:ind w:left="5760" w:hanging="360"/>
      </w:pPr>
    </w:lvl>
    <w:lvl w:ilvl="8" w:tplc="E9D4EC86" w:tentative="1">
      <w:start w:val="1"/>
      <w:numFmt w:val="lowerRoman"/>
      <w:lvlText w:val="%9."/>
      <w:lvlJc w:val="right"/>
      <w:pPr>
        <w:ind w:left="6480" w:hanging="180"/>
      </w:pPr>
    </w:lvl>
  </w:abstractNum>
  <w:abstractNum w:abstractNumId="69">
    <w:nsid w:val="4AA01821"/>
    <w:multiLevelType w:val="hybridMultilevel"/>
    <w:tmpl w:val="EEE8D3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BCE613C"/>
    <w:multiLevelType w:val="multilevel"/>
    <w:tmpl w:val="5B649BE2"/>
    <w:styleLink w:val="StyleOutlinenumberedWingdingssymbolComplexTimesNewRom"/>
    <w:lvl w:ilvl="0">
      <w:start w:val="1"/>
      <w:numFmt w:val="bullet"/>
      <w:lvlText w:val=""/>
      <w:lvlJc w:val="left"/>
      <w:pPr>
        <w:tabs>
          <w:tab w:val="num" w:pos="567"/>
        </w:tabs>
        <w:ind w:left="567" w:hanging="567"/>
      </w:pPr>
      <w:rPr>
        <w:rFonts w:ascii="Wingdings" w:hAnsi="Wingdings" w:cs="Times New Roman" w:hint="default"/>
        <w:szCs w:val="24"/>
      </w:rPr>
    </w:lvl>
    <w:lvl w:ilvl="1">
      <w:start w:val="1"/>
      <w:numFmt w:val="bullet"/>
      <w:lvlText w:val="o"/>
      <w:lvlJc w:val="left"/>
      <w:pPr>
        <w:tabs>
          <w:tab w:val="num" w:pos="1134"/>
        </w:tabs>
        <w:ind w:left="1134" w:hanging="567"/>
      </w:pPr>
      <w:rPr>
        <w:rFonts w:ascii="Courier New" w:hAnsi="Courier New" w:cs="Times New Roman" w:hint="default"/>
      </w:rPr>
    </w:lvl>
    <w:lvl w:ilvl="2">
      <w:start w:val="1"/>
      <w:numFmt w:val="bullet"/>
      <w:lvlText w:val=""/>
      <w:lvlJc w:val="left"/>
      <w:pPr>
        <w:tabs>
          <w:tab w:val="num" w:pos="1701"/>
        </w:tabs>
        <w:ind w:left="1701" w:hanging="567"/>
      </w:pPr>
      <w:rPr>
        <w:rFonts w:ascii="Symbol" w:hAnsi="Symbol" w:cs="Times New Roman" w:hint="default"/>
        <w:sz w:val="24"/>
        <w:szCs w:val="24"/>
      </w:rPr>
    </w:lvl>
    <w:lvl w:ilvl="3">
      <w:start w:val="1"/>
      <w:numFmt w:val="bullet"/>
      <w:lvlText w:val=""/>
      <w:lvlJc w:val="left"/>
      <w:pPr>
        <w:tabs>
          <w:tab w:val="num" w:pos="2149"/>
        </w:tabs>
        <w:ind w:left="2149" w:hanging="360"/>
      </w:pPr>
      <w:rPr>
        <w:rFonts w:ascii="Wingdings" w:hAnsi="Wingdings" w:cs="Times New Roman" w:hint="default"/>
        <w:szCs w:val="24"/>
      </w:rPr>
    </w:lvl>
    <w:lvl w:ilvl="4">
      <w:start w:val="1"/>
      <w:numFmt w:val="bullet"/>
      <w:lvlText w:val=""/>
      <w:lvlJc w:val="left"/>
      <w:pPr>
        <w:tabs>
          <w:tab w:val="num" w:pos="2509"/>
        </w:tabs>
        <w:ind w:left="2509" w:hanging="360"/>
      </w:pPr>
      <w:rPr>
        <w:rFonts w:ascii="Symbol" w:hAnsi="Symbol" w:hint="default"/>
      </w:rPr>
    </w:lvl>
    <w:lvl w:ilvl="5">
      <w:start w:val="1"/>
      <w:numFmt w:val="bullet"/>
      <w:lvlText w:val=""/>
      <w:lvlJc w:val="left"/>
      <w:pPr>
        <w:tabs>
          <w:tab w:val="num" w:pos="2869"/>
        </w:tabs>
        <w:ind w:left="2869" w:hanging="360"/>
      </w:pPr>
      <w:rPr>
        <w:rFonts w:ascii="Wingdings" w:hAnsi="Wingdings" w:hint="default"/>
      </w:rPr>
    </w:lvl>
    <w:lvl w:ilvl="6">
      <w:start w:val="1"/>
      <w:numFmt w:val="bullet"/>
      <w:lvlText w:val=""/>
      <w:lvlJc w:val="left"/>
      <w:pPr>
        <w:tabs>
          <w:tab w:val="num" w:pos="3229"/>
        </w:tabs>
        <w:ind w:left="3229" w:hanging="360"/>
      </w:pPr>
      <w:rPr>
        <w:rFonts w:ascii="Wingdings" w:hAnsi="Wingdings" w:hint="default"/>
      </w:rPr>
    </w:lvl>
    <w:lvl w:ilvl="7">
      <w:start w:val="1"/>
      <w:numFmt w:val="bullet"/>
      <w:lvlText w:val=""/>
      <w:lvlJc w:val="left"/>
      <w:pPr>
        <w:tabs>
          <w:tab w:val="num" w:pos="3589"/>
        </w:tabs>
        <w:ind w:left="3589" w:hanging="360"/>
      </w:pPr>
      <w:rPr>
        <w:rFonts w:ascii="Symbol" w:hAnsi="Symbol" w:hint="default"/>
      </w:rPr>
    </w:lvl>
    <w:lvl w:ilvl="8">
      <w:start w:val="1"/>
      <w:numFmt w:val="bullet"/>
      <w:lvlText w:val=""/>
      <w:lvlJc w:val="left"/>
      <w:pPr>
        <w:tabs>
          <w:tab w:val="num" w:pos="3949"/>
        </w:tabs>
        <w:ind w:left="3949" w:hanging="360"/>
      </w:pPr>
      <w:rPr>
        <w:rFonts w:ascii="Symbol" w:hAnsi="Symbol" w:hint="default"/>
      </w:rPr>
    </w:lvl>
  </w:abstractNum>
  <w:abstractNum w:abstractNumId="71">
    <w:nsid w:val="4C8844F7"/>
    <w:multiLevelType w:val="hybridMultilevel"/>
    <w:tmpl w:val="E0FA95E6"/>
    <w:lvl w:ilvl="0" w:tplc="0409000B">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2">
    <w:nsid w:val="4DF60F82"/>
    <w:multiLevelType w:val="hybridMultilevel"/>
    <w:tmpl w:val="67883140"/>
    <w:lvl w:ilvl="0" w:tplc="9360657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0A21C91"/>
    <w:multiLevelType w:val="hybridMultilevel"/>
    <w:tmpl w:val="066A4D2E"/>
    <w:lvl w:ilvl="0" w:tplc="4EF458C0">
      <w:start w:val="2"/>
      <w:numFmt w:val="bullet"/>
      <w:lvlText w:val="-"/>
      <w:lvlJc w:val="left"/>
      <w:pPr>
        <w:tabs>
          <w:tab w:val="num" w:pos="720"/>
        </w:tabs>
        <w:ind w:left="720" w:hanging="360"/>
      </w:pPr>
      <w:rPr>
        <w:rFonts w:ascii="Arial" w:eastAsia="Times New Roman" w:hAnsi="Arial" w:cs="Arial" w:hint="default"/>
        <w:color w:val="auto"/>
        <w:sz w:val="22"/>
      </w:rPr>
    </w:lvl>
    <w:lvl w:ilvl="1" w:tplc="15689BE8" w:tentative="1">
      <w:start w:val="1"/>
      <w:numFmt w:val="bullet"/>
      <w:lvlText w:val="o"/>
      <w:lvlJc w:val="left"/>
      <w:pPr>
        <w:tabs>
          <w:tab w:val="num" w:pos="1440"/>
        </w:tabs>
        <w:ind w:left="1440" w:hanging="360"/>
      </w:pPr>
      <w:rPr>
        <w:rFonts w:ascii="Courier New" w:hAnsi="Courier New" w:cs="Courier New" w:hint="default"/>
      </w:rPr>
    </w:lvl>
    <w:lvl w:ilvl="2" w:tplc="7BA4A60C" w:tentative="1">
      <w:start w:val="1"/>
      <w:numFmt w:val="bullet"/>
      <w:lvlText w:val=""/>
      <w:lvlJc w:val="left"/>
      <w:pPr>
        <w:tabs>
          <w:tab w:val="num" w:pos="2160"/>
        </w:tabs>
        <w:ind w:left="2160" w:hanging="360"/>
      </w:pPr>
      <w:rPr>
        <w:rFonts w:ascii="Wingdings" w:hAnsi="Wingdings" w:hint="default"/>
      </w:rPr>
    </w:lvl>
    <w:lvl w:ilvl="3" w:tplc="B1744162" w:tentative="1">
      <w:start w:val="1"/>
      <w:numFmt w:val="bullet"/>
      <w:lvlText w:val=""/>
      <w:lvlJc w:val="left"/>
      <w:pPr>
        <w:tabs>
          <w:tab w:val="num" w:pos="2880"/>
        </w:tabs>
        <w:ind w:left="2880" w:hanging="360"/>
      </w:pPr>
      <w:rPr>
        <w:rFonts w:ascii="Symbol" w:hAnsi="Symbol" w:hint="default"/>
      </w:rPr>
    </w:lvl>
    <w:lvl w:ilvl="4" w:tplc="D3E0F67C" w:tentative="1">
      <w:start w:val="1"/>
      <w:numFmt w:val="bullet"/>
      <w:lvlText w:val="o"/>
      <w:lvlJc w:val="left"/>
      <w:pPr>
        <w:tabs>
          <w:tab w:val="num" w:pos="3600"/>
        </w:tabs>
        <w:ind w:left="3600" w:hanging="360"/>
      </w:pPr>
      <w:rPr>
        <w:rFonts w:ascii="Courier New" w:hAnsi="Courier New" w:cs="Courier New" w:hint="default"/>
      </w:rPr>
    </w:lvl>
    <w:lvl w:ilvl="5" w:tplc="BFA6EC74" w:tentative="1">
      <w:start w:val="1"/>
      <w:numFmt w:val="bullet"/>
      <w:lvlText w:val=""/>
      <w:lvlJc w:val="left"/>
      <w:pPr>
        <w:tabs>
          <w:tab w:val="num" w:pos="4320"/>
        </w:tabs>
        <w:ind w:left="4320" w:hanging="360"/>
      </w:pPr>
      <w:rPr>
        <w:rFonts w:ascii="Wingdings" w:hAnsi="Wingdings" w:hint="default"/>
      </w:rPr>
    </w:lvl>
    <w:lvl w:ilvl="6" w:tplc="D6C026C8" w:tentative="1">
      <w:start w:val="1"/>
      <w:numFmt w:val="bullet"/>
      <w:lvlText w:val=""/>
      <w:lvlJc w:val="left"/>
      <w:pPr>
        <w:tabs>
          <w:tab w:val="num" w:pos="5040"/>
        </w:tabs>
        <w:ind w:left="5040" w:hanging="360"/>
      </w:pPr>
      <w:rPr>
        <w:rFonts w:ascii="Symbol" w:hAnsi="Symbol" w:hint="default"/>
      </w:rPr>
    </w:lvl>
    <w:lvl w:ilvl="7" w:tplc="39062DB4" w:tentative="1">
      <w:start w:val="1"/>
      <w:numFmt w:val="bullet"/>
      <w:lvlText w:val="o"/>
      <w:lvlJc w:val="left"/>
      <w:pPr>
        <w:tabs>
          <w:tab w:val="num" w:pos="5760"/>
        </w:tabs>
        <w:ind w:left="5760" w:hanging="360"/>
      </w:pPr>
      <w:rPr>
        <w:rFonts w:ascii="Courier New" w:hAnsi="Courier New" w:cs="Courier New" w:hint="default"/>
      </w:rPr>
    </w:lvl>
    <w:lvl w:ilvl="8" w:tplc="9848A070" w:tentative="1">
      <w:start w:val="1"/>
      <w:numFmt w:val="bullet"/>
      <w:lvlText w:val=""/>
      <w:lvlJc w:val="left"/>
      <w:pPr>
        <w:tabs>
          <w:tab w:val="num" w:pos="6480"/>
        </w:tabs>
        <w:ind w:left="6480" w:hanging="360"/>
      </w:pPr>
      <w:rPr>
        <w:rFonts w:ascii="Wingdings" w:hAnsi="Wingdings" w:hint="default"/>
      </w:rPr>
    </w:lvl>
  </w:abstractNum>
  <w:abstractNum w:abstractNumId="74">
    <w:nsid w:val="5120752D"/>
    <w:multiLevelType w:val="hybridMultilevel"/>
    <w:tmpl w:val="FFEEE646"/>
    <w:lvl w:ilvl="0" w:tplc="04090011">
      <w:start w:val="1"/>
      <w:numFmt w:val="lowerLetter"/>
      <w:lvlText w:val="%1)"/>
      <w:lvlJc w:val="left"/>
      <w:pPr>
        <w:ind w:left="720" w:hanging="36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75">
    <w:nsid w:val="51323ABE"/>
    <w:multiLevelType w:val="hybridMultilevel"/>
    <w:tmpl w:val="AD38B446"/>
    <w:lvl w:ilvl="0" w:tplc="7F1616F2">
      <w:start w:val="1"/>
      <w:numFmt w:val="bullet"/>
      <w:lvlText w:val=""/>
      <w:lvlJc w:val="left"/>
      <w:pPr>
        <w:ind w:left="720" w:hanging="360"/>
      </w:pPr>
      <w:rPr>
        <w:rFonts w:ascii="Symbol" w:hAnsi="Symbol" w:hint="default"/>
      </w:rPr>
    </w:lvl>
    <w:lvl w:ilvl="1" w:tplc="8790454A" w:tentative="1">
      <w:start w:val="1"/>
      <w:numFmt w:val="bullet"/>
      <w:lvlText w:val="o"/>
      <w:lvlJc w:val="left"/>
      <w:pPr>
        <w:ind w:left="1440" w:hanging="360"/>
      </w:pPr>
      <w:rPr>
        <w:rFonts w:ascii="Courier New" w:hAnsi="Courier New" w:cs="Courier New" w:hint="default"/>
      </w:rPr>
    </w:lvl>
    <w:lvl w:ilvl="2" w:tplc="8D32473E" w:tentative="1">
      <w:start w:val="1"/>
      <w:numFmt w:val="bullet"/>
      <w:lvlText w:val=""/>
      <w:lvlJc w:val="left"/>
      <w:pPr>
        <w:ind w:left="2160" w:hanging="360"/>
      </w:pPr>
      <w:rPr>
        <w:rFonts w:ascii="Wingdings" w:hAnsi="Wingdings" w:hint="default"/>
      </w:rPr>
    </w:lvl>
    <w:lvl w:ilvl="3" w:tplc="6A3C16A6" w:tentative="1">
      <w:start w:val="1"/>
      <w:numFmt w:val="bullet"/>
      <w:lvlText w:val=""/>
      <w:lvlJc w:val="left"/>
      <w:pPr>
        <w:ind w:left="2880" w:hanging="360"/>
      </w:pPr>
      <w:rPr>
        <w:rFonts w:ascii="Symbol" w:hAnsi="Symbol" w:hint="default"/>
      </w:rPr>
    </w:lvl>
    <w:lvl w:ilvl="4" w:tplc="4CEC7BD2" w:tentative="1">
      <w:start w:val="1"/>
      <w:numFmt w:val="bullet"/>
      <w:lvlText w:val="o"/>
      <w:lvlJc w:val="left"/>
      <w:pPr>
        <w:ind w:left="3600" w:hanging="360"/>
      </w:pPr>
      <w:rPr>
        <w:rFonts w:ascii="Courier New" w:hAnsi="Courier New" w:cs="Courier New" w:hint="default"/>
      </w:rPr>
    </w:lvl>
    <w:lvl w:ilvl="5" w:tplc="87D8D948" w:tentative="1">
      <w:start w:val="1"/>
      <w:numFmt w:val="bullet"/>
      <w:lvlText w:val=""/>
      <w:lvlJc w:val="left"/>
      <w:pPr>
        <w:ind w:left="4320" w:hanging="360"/>
      </w:pPr>
      <w:rPr>
        <w:rFonts w:ascii="Wingdings" w:hAnsi="Wingdings" w:hint="default"/>
      </w:rPr>
    </w:lvl>
    <w:lvl w:ilvl="6" w:tplc="48CAED3E" w:tentative="1">
      <w:start w:val="1"/>
      <w:numFmt w:val="bullet"/>
      <w:lvlText w:val=""/>
      <w:lvlJc w:val="left"/>
      <w:pPr>
        <w:ind w:left="5040" w:hanging="360"/>
      </w:pPr>
      <w:rPr>
        <w:rFonts w:ascii="Symbol" w:hAnsi="Symbol" w:hint="default"/>
      </w:rPr>
    </w:lvl>
    <w:lvl w:ilvl="7" w:tplc="E15C2630" w:tentative="1">
      <w:start w:val="1"/>
      <w:numFmt w:val="bullet"/>
      <w:lvlText w:val="o"/>
      <w:lvlJc w:val="left"/>
      <w:pPr>
        <w:ind w:left="5760" w:hanging="360"/>
      </w:pPr>
      <w:rPr>
        <w:rFonts w:ascii="Courier New" w:hAnsi="Courier New" w:cs="Courier New" w:hint="default"/>
      </w:rPr>
    </w:lvl>
    <w:lvl w:ilvl="8" w:tplc="4A7031D4" w:tentative="1">
      <w:start w:val="1"/>
      <w:numFmt w:val="bullet"/>
      <w:lvlText w:val=""/>
      <w:lvlJc w:val="left"/>
      <w:pPr>
        <w:ind w:left="6480" w:hanging="360"/>
      </w:pPr>
      <w:rPr>
        <w:rFonts w:ascii="Wingdings" w:hAnsi="Wingdings" w:hint="default"/>
      </w:rPr>
    </w:lvl>
  </w:abstractNum>
  <w:abstractNum w:abstractNumId="76">
    <w:nsid w:val="516005F6"/>
    <w:multiLevelType w:val="hybridMultilevel"/>
    <w:tmpl w:val="EEE8D3F0"/>
    <w:lvl w:ilvl="0" w:tplc="04180017">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7">
    <w:nsid w:val="527A5C02"/>
    <w:multiLevelType w:val="hybridMultilevel"/>
    <w:tmpl w:val="2BE0A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2F9575A"/>
    <w:multiLevelType w:val="singleLevel"/>
    <w:tmpl w:val="B4B29E2C"/>
    <w:lvl w:ilvl="0">
      <w:start w:val="1"/>
      <w:numFmt w:val="bullet"/>
      <w:pStyle w:val="Bullet"/>
      <w:lvlText w:val=""/>
      <w:lvlJc w:val="left"/>
      <w:pPr>
        <w:tabs>
          <w:tab w:val="num" w:pos="2705"/>
        </w:tabs>
        <w:ind w:left="2705" w:hanging="720"/>
      </w:pPr>
      <w:rPr>
        <w:rFonts w:ascii="Symbol" w:hAnsi="Symbol" w:hint="default"/>
      </w:rPr>
    </w:lvl>
  </w:abstractNum>
  <w:abstractNum w:abstractNumId="79">
    <w:nsid w:val="54D12894"/>
    <w:multiLevelType w:val="hybridMultilevel"/>
    <w:tmpl w:val="F1BC4ECC"/>
    <w:lvl w:ilvl="0" w:tplc="CDACEB06">
      <w:start w:val="1"/>
      <w:numFmt w:val="bullet"/>
      <w:lvlText w:val=""/>
      <w:lvlJc w:val="left"/>
      <w:pPr>
        <w:ind w:left="720" w:hanging="360"/>
      </w:pPr>
      <w:rPr>
        <w:rFonts w:ascii="Wingdings" w:hAnsi="Wingdings" w:hint="default"/>
      </w:rPr>
    </w:lvl>
    <w:lvl w:ilvl="1" w:tplc="D7EAAE3C" w:tentative="1">
      <w:start w:val="1"/>
      <w:numFmt w:val="bullet"/>
      <w:lvlText w:val="o"/>
      <w:lvlJc w:val="left"/>
      <w:pPr>
        <w:ind w:left="1440" w:hanging="360"/>
      </w:pPr>
      <w:rPr>
        <w:rFonts w:ascii="Courier New" w:hAnsi="Courier New" w:cs="Courier New" w:hint="default"/>
      </w:rPr>
    </w:lvl>
    <w:lvl w:ilvl="2" w:tplc="DED2AB6C" w:tentative="1">
      <w:start w:val="1"/>
      <w:numFmt w:val="bullet"/>
      <w:lvlText w:val=""/>
      <w:lvlJc w:val="left"/>
      <w:pPr>
        <w:ind w:left="2160" w:hanging="360"/>
      </w:pPr>
      <w:rPr>
        <w:rFonts w:ascii="Wingdings" w:hAnsi="Wingdings" w:hint="default"/>
      </w:rPr>
    </w:lvl>
    <w:lvl w:ilvl="3" w:tplc="DD4081BC" w:tentative="1">
      <w:start w:val="1"/>
      <w:numFmt w:val="bullet"/>
      <w:lvlText w:val=""/>
      <w:lvlJc w:val="left"/>
      <w:pPr>
        <w:ind w:left="2880" w:hanging="360"/>
      </w:pPr>
      <w:rPr>
        <w:rFonts w:ascii="Symbol" w:hAnsi="Symbol" w:hint="default"/>
      </w:rPr>
    </w:lvl>
    <w:lvl w:ilvl="4" w:tplc="9732D8BC" w:tentative="1">
      <w:start w:val="1"/>
      <w:numFmt w:val="bullet"/>
      <w:lvlText w:val="o"/>
      <w:lvlJc w:val="left"/>
      <w:pPr>
        <w:ind w:left="3600" w:hanging="360"/>
      </w:pPr>
      <w:rPr>
        <w:rFonts w:ascii="Courier New" w:hAnsi="Courier New" w:cs="Courier New" w:hint="default"/>
      </w:rPr>
    </w:lvl>
    <w:lvl w:ilvl="5" w:tplc="385A4D1A" w:tentative="1">
      <w:start w:val="1"/>
      <w:numFmt w:val="bullet"/>
      <w:lvlText w:val=""/>
      <w:lvlJc w:val="left"/>
      <w:pPr>
        <w:ind w:left="4320" w:hanging="360"/>
      </w:pPr>
      <w:rPr>
        <w:rFonts w:ascii="Wingdings" w:hAnsi="Wingdings" w:hint="default"/>
      </w:rPr>
    </w:lvl>
    <w:lvl w:ilvl="6" w:tplc="653E59EC" w:tentative="1">
      <w:start w:val="1"/>
      <w:numFmt w:val="bullet"/>
      <w:lvlText w:val=""/>
      <w:lvlJc w:val="left"/>
      <w:pPr>
        <w:ind w:left="5040" w:hanging="360"/>
      </w:pPr>
      <w:rPr>
        <w:rFonts w:ascii="Symbol" w:hAnsi="Symbol" w:hint="default"/>
      </w:rPr>
    </w:lvl>
    <w:lvl w:ilvl="7" w:tplc="2458A75A" w:tentative="1">
      <w:start w:val="1"/>
      <w:numFmt w:val="bullet"/>
      <w:lvlText w:val="o"/>
      <w:lvlJc w:val="left"/>
      <w:pPr>
        <w:ind w:left="5760" w:hanging="360"/>
      </w:pPr>
      <w:rPr>
        <w:rFonts w:ascii="Courier New" w:hAnsi="Courier New" w:cs="Courier New" w:hint="default"/>
      </w:rPr>
    </w:lvl>
    <w:lvl w:ilvl="8" w:tplc="C2828990" w:tentative="1">
      <w:start w:val="1"/>
      <w:numFmt w:val="bullet"/>
      <w:lvlText w:val=""/>
      <w:lvlJc w:val="left"/>
      <w:pPr>
        <w:ind w:left="6480" w:hanging="360"/>
      </w:pPr>
      <w:rPr>
        <w:rFonts w:ascii="Wingdings" w:hAnsi="Wingdings" w:hint="default"/>
      </w:rPr>
    </w:lvl>
  </w:abstractNum>
  <w:abstractNum w:abstractNumId="80">
    <w:nsid w:val="59556838"/>
    <w:multiLevelType w:val="hybridMultilevel"/>
    <w:tmpl w:val="E80469EC"/>
    <w:lvl w:ilvl="0" w:tplc="CC209584">
      <w:start w:val="1"/>
      <w:numFmt w:val="bullet"/>
      <w:pStyle w:val="Bullet20"/>
      <w:lvlText w:val=""/>
      <w:lvlJc w:val="left"/>
      <w:pPr>
        <w:tabs>
          <w:tab w:val="num" w:pos="2016"/>
        </w:tabs>
        <w:ind w:left="2016" w:hanging="864"/>
      </w:pPr>
      <w:rPr>
        <w:rFonts w:ascii="Symbol" w:hAnsi="Symbol" w:hint="default"/>
        <w:sz w:val="20"/>
      </w:rPr>
    </w:lvl>
    <w:lvl w:ilvl="1" w:tplc="6862E950" w:tentative="1">
      <w:start w:val="1"/>
      <w:numFmt w:val="bullet"/>
      <w:lvlText w:val="o"/>
      <w:lvlJc w:val="left"/>
      <w:pPr>
        <w:tabs>
          <w:tab w:val="num" w:pos="1440"/>
        </w:tabs>
        <w:ind w:left="1440" w:hanging="360"/>
      </w:pPr>
      <w:rPr>
        <w:rFonts w:ascii="Courier New" w:hAnsi="Courier New" w:cs="Courier New" w:hint="default"/>
      </w:rPr>
    </w:lvl>
    <w:lvl w:ilvl="2" w:tplc="34980306" w:tentative="1">
      <w:start w:val="1"/>
      <w:numFmt w:val="bullet"/>
      <w:lvlText w:val=""/>
      <w:lvlJc w:val="left"/>
      <w:pPr>
        <w:tabs>
          <w:tab w:val="num" w:pos="2160"/>
        </w:tabs>
        <w:ind w:left="2160" w:hanging="360"/>
      </w:pPr>
      <w:rPr>
        <w:rFonts w:ascii="Wingdings" w:hAnsi="Wingdings" w:hint="default"/>
      </w:rPr>
    </w:lvl>
    <w:lvl w:ilvl="3" w:tplc="5808A1A0" w:tentative="1">
      <w:start w:val="1"/>
      <w:numFmt w:val="bullet"/>
      <w:lvlText w:val=""/>
      <w:lvlJc w:val="left"/>
      <w:pPr>
        <w:tabs>
          <w:tab w:val="num" w:pos="2880"/>
        </w:tabs>
        <w:ind w:left="2880" w:hanging="360"/>
      </w:pPr>
      <w:rPr>
        <w:rFonts w:ascii="Symbol" w:hAnsi="Symbol" w:hint="default"/>
      </w:rPr>
    </w:lvl>
    <w:lvl w:ilvl="4" w:tplc="E318B806" w:tentative="1">
      <w:start w:val="1"/>
      <w:numFmt w:val="bullet"/>
      <w:lvlText w:val="o"/>
      <w:lvlJc w:val="left"/>
      <w:pPr>
        <w:tabs>
          <w:tab w:val="num" w:pos="3600"/>
        </w:tabs>
        <w:ind w:left="3600" w:hanging="360"/>
      </w:pPr>
      <w:rPr>
        <w:rFonts w:ascii="Courier New" w:hAnsi="Courier New" w:cs="Courier New" w:hint="default"/>
      </w:rPr>
    </w:lvl>
    <w:lvl w:ilvl="5" w:tplc="407E7870" w:tentative="1">
      <w:start w:val="1"/>
      <w:numFmt w:val="bullet"/>
      <w:lvlText w:val=""/>
      <w:lvlJc w:val="left"/>
      <w:pPr>
        <w:tabs>
          <w:tab w:val="num" w:pos="4320"/>
        </w:tabs>
        <w:ind w:left="4320" w:hanging="360"/>
      </w:pPr>
      <w:rPr>
        <w:rFonts w:ascii="Wingdings" w:hAnsi="Wingdings" w:hint="default"/>
      </w:rPr>
    </w:lvl>
    <w:lvl w:ilvl="6" w:tplc="D3DACE8A" w:tentative="1">
      <w:start w:val="1"/>
      <w:numFmt w:val="bullet"/>
      <w:lvlText w:val=""/>
      <w:lvlJc w:val="left"/>
      <w:pPr>
        <w:tabs>
          <w:tab w:val="num" w:pos="5040"/>
        </w:tabs>
        <w:ind w:left="5040" w:hanging="360"/>
      </w:pPr>
      <w:rPr>
        <w:rFonts w:ascii="Symbol" w:hAnsi="Symbol" w:hint="default"/>
      </w:rPr>
    </w:lvl>
    <w:lvl w:ilvl="7" w:tplc="25E2DCD4" w:tentative="1">
      <w:start w:val="1"/>
      <w:numFmt w:val="bullet"/>
      <w:lvlText w:val="o"/>
      <w:lvlJc w:val="left"/>
      <w:pPr>
        <w:tabs>
          <w:tab w:val="num" w:pos="5760"/>
        </w:tabs>
        <w:ind w:left="5760" w:hanging="360"/>
      </w:pPr>
      <w:rPr>
        <w:rFonts w:ascii="Courier New" w:hAnsi="Courier New" w:cs="Courier New" w:hint="default"/>
      </w:rPr>
    </w:lvl>
    <w:lvl w:ilvl="8" w:tplc="65DC3530" w:tentative="1">
      <w:start w:val="1"/>
      <w:numFmt w:val="bullet"/>
      <w:lvlText w:val=""/>
      <w:lvlJc w:val="left"/>
      <w:pPr>
        <w:tabs>
          <w:tab w:val="num" w:pos="6480"/>
        </w:tabs>
        <w:ind w:left="6480" w:hanging="360"/>
      </w:pPr>
      <w:rPr>
        <w:rFonts w:ascii="Wingdings" w:hAnsi="Wingdings" w:hint="default"/>
      </w:rPr>
    </w:lvl>
  </w:abstractNum>
  <w:abstractNum w:abstractNumId="81">
    <w:nsid w:val="5AAB1AF1"/>
    <w:multiLevelType w:val="hybridMultilevel"/>
    <w:tmpl w:val="EEE8D3F0"/>
    <w:lvl w:ilvl="0" w:tplc="BF7EF212">
      <w:start w:val="1"/>
      <w:numFmt w:val="decimal"/>
      <w:lvlText w:val="%1)"/>
      <w:lvlJc w:val="left"/>
      <w:pPr>
        <w:ind w:left="720" w:hanging="360"/>
      </w:pPr>
    </w:lvl>
    <w:lvl w:ilvl="1" w:tplc="5FEA1104" w:tentative="1">
      <w:start w:val="1"/>
      <w:numFmt w:val="lowerLetter"/>
      <w:lvlText w:val="%2."/>
      <w:lvlJc w:val="left"/>
      <w:pPr>
        <w:ind w:left="1440" w:hanging="360"/>
      </w:pPr>
    </w:lvl>
    <w:lvl w:ilvl="2" w:tplc="209E9064" w:tentative="1">
      <w:start w:val="1"/>
      <w:numFmt w:val="lowerRoman"/>
      <w:lvlText w:val="%3."/>
      <w:lvlJc w:val="right"/>
      <w:pPr>
        <w:ind w:left="2160" w:hanging="180"/>
      </w:pPr>
    </w:lvl>
    <w:lvl w:ilvl="3" w:tplc="E294088A" w:tentative="1">
      <w:start w:val="1"/>
      <w:numFmt w:val="decimal"/>
      <w:lvlText w:val="%4."/>
      <w:lvlJc w:val="left"/>
      <w:pPr>
        <w:ind w:left="2880" w:hanging="360"/>
      </w:pPr>
    </w:lvl>
    <w:lvl w:ilvl="4" w:tplc="F5F674F0" w:tentative="1">
      <w:start w:val="1"/>
      <w:numFmt w:val="lowerLetter"/>
      <w:lvlText w:val="%5."/>
      <w:lvlJc w:val="left"/>
      <w:pPr>
        <w:ind w:left="3600" w:hanging="360"/>
      </w:pPr>
    </w:lvl>
    <w:lvl w:ilvl="5" w:tplc="BCD03256" w:tentative="1">
      <w:start w:val="1"/>
      <w:numFmt w:val="lowerRoman"/>
      <w:lvlText w:val="%6."/>
      <w:lvlJc w:val="right"/>
      <w:pPr>
        <w:ind w:left="4320" w:hanging="180"/>
      </w:pPr>
    </w:lvl>
    <w:lvl w:ilvl="6" w:tplc="7D3E3CB2" w:tentative="1">
      <w:start w:val="1"/>
      <w:numFmt w:val="decimal"/>
      <w:lvlText w:val="%7."/>
      <w:lvlJc w:val="left"/>
      <w:pPr>
        <w:ind w:left="5040" w:hanging="360"/>
      </w:pPr>
    </w:lvl>
    <w:lvl w:ilvl="7" w:tplc="067053B6" w:tentative="1">
      <w:start w:val="1"/>
      <w:numFmt w:val="lowerLetter"/>
      <w:lvlText w:val="%8."/>
      <w:lvlJc w:val="left"/>
      <w:pPr>
        <w:ind w:left="5760" w:hanging="360"/>
      </w:pPr>
    </w:lvl>
    <w:lvl w:ilvl="8" w:tplc="F8F6BD40" w:tentative="1">
      <w:start w:val="1"/>
      <w:numFmt w:val="lowerRoman"/>
      <w:lvlText w:val="%9."/>
      <w:lvlJc w:val="right"/>
      <w:pPr>
        <w:ind w:left="6480" w:hanging="180"/>
      </w:pPr>
    </w:lvl>
  </w:abstractNum>
  <w:abstractNum w:abstractNumId="82">
    <w:nsid w:val="5B243840"/>
    <w:multiLevelType w:val="hybridMultilevel"/>
    <w:tmpl w:val="3598756E"/>
    <w:lvl w:ilvl="0" w:tplc="04090003">
      <w:numFmt w:val="bullet"/>
      <w:lvlText w:val="-"/>
      <w:lvlJc w:val="left"/>
      <w:pPr>
        <w:ind w:left="720" w:hanging="360"/>
      </w:pPr>
      <w:rPr>
        <w:rFonts w:ascii="Times New Roman" w:eastAsia="Calibr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3">
    <w:nsid w:val="5BBC01FD"/>
    <w:multiLevelType w:val="multilevel"/>
    <w:tmpl w:val="BFF805E8"/>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4">
    <w:nsid w:val="5DA4280F"/>
    <w:multiLevelType w:val="hybridMultilevel"/>
    <w:tmpl w:val="8E8ADA56"/>
    <w:lvl w:ilvl="0" w:tplc="04080001">
      <w:start w:val="1"/>
      <w:numFmt w:val="decimal"/>
      <w:lvlText w:val="(%1)"/>
      <w:lvlJc w:val="left"/>
      <w:pPr>
        <w:ind w:left="720" w:hanging="360"/>
      </w:pPr>
      <w:rPr>
        <w:rFonts w:hint="default"/>
      </w:r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85">
    <w:nsid w:val="5DFE2362"/>
    <w:multiLevelType w:val="hybridMultilevel"/>
    <w:tmpl w:val="5D38C538"/>
    <w:lvl w:ilvl="0" w:tplc="77FEC7F6">
      <w:numFmt w:val="bullet"/>
      <w:lvlText w:val="-"/>
      <w:lvlJc w:val="left"/>
      <w:pPr>
        <w:ind w:left="720" w:hanging="360"/>
      </w:pPr>
      <w:rPr>
        <w:rFonts w:ascii="Times New Roman" w:eastAsia="Times New Roman" w:hAnsi="Times New Roman" w:cs="Times New Roman" w:hint="default"/>
      </w:rPr>
    </w:lvl>
    <w:lvl w:ilvl="1" w:tplc="BF884BF4" w:tentative="1">
      <w:start w:val="1"/>
      <w:numFmt w:val="bullet"/>
      <w:lvlText w:val="o"/>
      <w:lvlJc w:val="left"/>
      <w:pPr>
        <w:ind w:left="1440" w:hanging="360"/>
      </w:pPr>
      <w:rPr>
        <w:rFonts w:ascii="Courier New" w:hAnsi="Courier New" w:cs="Courier New" w:hint="default"/>
      </w:rPr>
    </w:lvl>
    <w:lvl w:ilvl="2" w:tplc="36D4D338" w:tentative="1">
      <w:start w:val="1"/>
      <w:numFmt w:val="bullet"/>
      <w:lvlText w:val=""/>
      <w:lvlJc w:val="left"/>
      <w:pPr>
        <w:ind w:left="2160" w:hanging="360"/>
      </w:pPr>
      <w:rPr>
        <w:rFonts w:ascii="Wingdings" w:hAnsi="Wingdings" w:hint="default"/>
      </w:rPr>
    </w:lvl>
    <w:lvl w:ilvl="3" w:tplc="A18265EC" w:tentative="1">
      <w:start w:val="1"/>
      <w:numFmt w:val="bullet"/>
      <w:lvlText w:val=""/>
      <w:lvlJc w:val="left"/>
      <w:pPr>
        <w:ind w:left="2880" w:hanging="360"/>
      </w:pPr>
      <w:rPr>
        <w:rFonts w:ascii="Symbol" w:hAnsi="Symbol" w:hint="default"/>
      </w:rPr>
    </w:lvl>
    <w:lvl w:ilvl="4" w:tplc="769C9FC4" w:tentative="1">
      <w:start w:val="1"/>
      <w:numFmt w:val="bullet"/>
      <w:lvlText w:val="o"/>
      <w:lvlJc w:val="left"/>
      <w:pPr>
        <w:ind w:left="3600" w:hanging="360"/>
      </w:pPr>
      <w:rPr>
        <w:rFonts w:ascii="Courier New" w:hAnsi="Courier New" w:cs="Courier New" w:hint="default"/>
      </w:rPr>
    </w:lvl>
    <w:lvl w:ilvl="5" w:tplc="B4B4FD82" w:tentative="1">
      <w:start w:val="1"/>
      <w:numFmt w:val="bullet"/>
      <w:lvlText w:val=""/>
      <w:lvlJc w:val="left"/>
      <w:pPr>
        <w:ind w:left="4320" w:hanging="360"/>
      </w:pPr>
      <w:rPr>
        <w:rFonts w:ascii="Wingdings" w:hAnsi="Wingdings" w:hint="default"/>
      </w:rPr>
    </w:lvl>
    <w:lvl w:ilvl="6" w:tplc="0DE21A72" w:tentative="1">
      <w:start w:val="1"/>
      <w:numFmt w:val="bullet"/>
      <w:lvlText w:val=""/>
      <w:lvlJc w:val="left"/>
      <w:pPr>
        <w:ind w:left="5040" w:hanging="360"/>
      </w:pPr>
      <w:rPr>
        <w:rFonts w:ascii="Symbol" w:hAnsi="Symbol" w:hint="default"/>
      </w:rPr>
    </w:lvl>
    <w:lvl w:ilvl="7" w:tplc="0E564C6C" w:tentative="1">
      <w:start w:val="1"/>
      <w:numFmt w:val="bullet"/>
      <w:lvlText w:val="o"/>
      <w:lvlJc w:val="left"/>
      <w:pPr>
        <w:ind w:left="5760" w:hanging="360"/>
      </w:pPr>
      <w:rPr>
        <w:rFonts w:ascii="Courier New" w:hAnsi="Courier New" w:cs="Courier New" w:hint="default"/>
      </w:rPr>
    </w:lvl>
    <w:lvl w:ilvl="8" w:tplc="34225DD6" w:tentative="1">
      <w:start w:val="1"/>
      <w:numFmt w:val="bullet"/>
      <w:lvlText w:val=""/>
      <w:lvlJc w:val="left"/>
      <w:pPr>
        <w:ind w:left="6480" w:hanging="360"/>
      </w:pPr>
      <w:rPr>
        <w:rFonts w:ascii="Wingdings" w:hAnsi="Wingdings" w:hint="default"/>
      </w:rPr>
    </w:lvl>
  </w:abstractNum>
  <w:abstractNum w:abstractNumId="86">
    <w:nsid w:val="5FBA37E6"/>
    <w:multiLevelType w:val="multilevel"/>
    <w:tmpl w:val="BCA0B666"/>
    <w:styleLink w:val="Style5"/>
    <w:lvl w:ilvl="0">
      <w:start w:val="2"/>
      <w:numFmt w:val="decimal"/>
      <w:lvlText w:val="%1."/>
      <w:lvlJc w:val="left"/>
      <w:pPr>
        <w:ind w:left="450" w:hanging="450"/>
      </w:pPr>
      <w:rPr>
        <w:rFonts w:hint="default"/>
      </w:rPr>
    </w:lvl>
    <w:lvl w:ilvl="1">
      <w:start w:val="1"/>
      <w:numFmt w:val="decimal"/>
      <w:lvlText w:val="2.%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7">
    <w:nsid w:val="6258157F"/>
    <w:multiLevelType w:val="singleLevel"/>
    <w:tmpl w:val="0EAE73C0"/>
    <w:lvl w:ilvl="0">
      <w:start w:val="1"/>
      <w:numFmt w:val="bullet"/>
      <w:pStyle w:val="Spiegelstrich1"/>
      <w:lvlText w:val=""/>
      <w:lvlJc w:val="left"/>
      <w:pPr>
        <w:tabs>
          <w:tab w:val="num" w:pos="360"/>
        </w:tabs>
        <w:ind w:left="284" w:hanging="284"/>
      </w:pPr>
      <w:rPr>
        <w:rFonts w:ascii="Symbol" w:hAnsi="Symbol" w:hint="default"/>
        <w:sz w:val="24"/>
      </w:rPr>
    </w:lvl>
  </w:abstractNum>
  <w:abstractNum w:abstractNumId="88">
    <w:nsid w:val="637377B9"/>
    <w:multiLevelType w:val="singleLevel"/>
    <w:tmpl w:val="751AE14A"/>
    <w:lvl w:ilvl="0">
      <w:start w:val="1"/>
      <w:numFmt w:val="decimal"/>
      <w:pStyle w:val="e2"/>
      <w:lvlText w:val="%1."/>
      <w:lvlJc w:val="left"/>
      <w:pPr>
        <w:tabs>
          <w:tab w:val="num" w:pos="360"/>
        </w:tabs>
        <w:ind w:left="360" w:hanging="360"/>
      </w:pPr>
    </w:lvl>
  </w:abstractNum>
  <w:abstractNum w:abstractNumId="89">
    <w:nsid w:val="63E63F79"/>
    <w:multiLevelType w:val="hybridMultilevel"/>
    <w:tmpl w:val="8E8ADA56"/>
    <w:lvl w:ilvl="0" w:tplc="2FF29D68">
      <w:start w:val="1"/>
      <w:numFmt w:val="decimal"/>
      <w:lvlText w:val="(%1)"/>
      <w:lvlJc w:val="left"/>
      <w:pPr>
        <w:ind w:left="720" w:hanging="360"/>
      </w:pPr>
      <w:rPr>
        <w:rFonts w:hint="default"/>
      </w:rPr>
    </w:lvl>
    <w:lvl w:ilvl="1" w:tplc="2C668ECA" w:tentative="1">
      <w:start w:val="1"/>
      <w:numFmt w:val="lowerLetter"/>
      <w:lvlText w:val="%2."/>
      <w:lvlJc w:val="left"/>
      <w:pPr>
        <w:ind w:left="1440" w:hanging="360"/>
      </w:pPr>
    </w:lvl>
    <w:lvl w:ilvl="2" w:tplc="5A1A1E54" w:tentative="1">
      <w:start w:val="1"/>
      <w:numFmt w:val="lowerRoman"/>
      <w:lvlText w:val="%3."/>
      <w:lvlJc w:val="right"/>
      <w:pPr>
        <w:ind w:left="2160" w:hanging="180"/>
      </w:pPr>
    </w:lvl>
    <w:lvl w:ilvl="3" w:tplc="EF88ECFE" w:tentative="1">
      <w:start w:val="1"/>
      <w:numFmt w:val="decimal"/>
      <w:lvlText w:val="%4."/>
      <w:lvlJc w:val="left"/>
      <w:pPr>
        <w:ind w:left="2880" w:hanging="360"/>
      </w:pPr>
    </w:lvl>
    <w:lvl w:ilvl="4" w:tplc="4C9082D4" w:tentative="1">
      <w:start w:val="1"/>
      <w:numFmt w:val="lowerLetter"/>
      <w:lvlText w:val="%5."/>
      <w:lvlJc w:val="left"/>
      <w:pPr>
        <w:ind w:left="3600" w:hanging="360"/>
      </w:pPr>
    </w:lvl>
    <w:lvl w:ilvl="5" w:tplc="A23C449C" w:tentative="1">
      <w:start w:val="1"/>
      <w:numFmt w:val="lowerRoman"/>
      <w:lvlText w:val="%6."/>
      <w:lvlJc w:val="right"/>
      <w:pPr>
        <w:ind w:left="4320" w:hanging="180"/>
      </w:pPr>
    </w:lvl>
    <w:lvl w:ilvl="6" w:tplc="99D2B1D0" w:tentative="1">
      <w:start w:val="1"/>
      <w:numFmt w:val="decimal"/>
      <w:lvlText w:val="%7."/>
      <w:lvlJc w:val="left"/>
      <w:pPr>
        <w:ind w:left="5040" w:hanging="360"/>
      </w:pPr>
    </w:lvl>
    <w:lvl w:ilvl="7" w:tplc="F26A6BC8" w:tentative="1">
      <w:start w:val="1"/>
      <w:numFmt w:val="lowerLetter"/>
      <w:lvlText w:val="%8."/>
      <w:lvlJc w:val="left"/>
      <w:pPr>
        <w:ind w:left="5760" w:hanging="360"/>
      </w:pPr>
    </w:lvl>
    <w:lvl w:ilvl="8" w:tplc="373A0EC4" w:tentative="1">
      <w:start w:val="1"/>
      <w:numFmt w:val="lowerRoman"/>
      <w:lvlText w:val="%9."/>
      <w:lvlJc w:val="right"/>
      <w:pPr>
        <w:ind w:left="6480" w:hanging="180"/>
      </w:pPr>
    </w:lvl>
  </w:abstractNum>
  <w:abstractNum w:abstractNumId="90">
    <w:nsid w:val="654D082E"/>
    <w:multiLevelType w:val="hybridMultilevel"/>
    <w:tmpl w:val="0CD0C3BE"/>
    <w:lvl w:ilvl="0" w:tplc="11D20ED6">
      <w:start w:val="1"/>
      <w:numFmt w:val="bullet"/>
      <w:lvlText w:val="-"/>
      <w:lvlJc w:val="left"/>
      <w:pPr>
        <w:ind w:left="720" w:hanging="360"/>
      </w:pPr>
      <w:rPr>
        <w:rFonts w:ascii="Times New Roman" w:eastAsia="Times New Roman" w:hAnsi="Times New Roman" w:cs="Times New Roman" w:hint="default"/>
      </w:rPr>
    </w:lvl>
    <w:lvl w:ilvl="1" w:tplc="829622C2" w:tentative="1">
      <w:start w:val="1"/>
      <w:numFmt w:val="bullet"/>
      <w:lvlText w:val="o"/>
      <w:lvlJc w:val="left"/>
      <w:pPr>
        <w:ind w:left="1440" w:hanging="360"/>
      </w:pPr>
      <w:rPr>
        <w:rFonts w:ascii="Courier New" w:hAnsi="Courier New" w:cs="Courier New" w:hint="default"/>
      </w:rPr>
    </w:lvl>
    <w:lvl w:ilvl="2" w:tplc="DB9A4E04" w:tentative="1">
      <w:start w:val="1"/>
      <w:numFmt w:val="bullet"/>
      <w:lvlText w:val=""/>
      <w:lvlJc w:val="left"/>
      <w:pPr>
        <w:ind w:left="2160" w:hanging="360"/>
      </w:pPr>
      <w:rPr>
        <w:rFonts w:ascii="Wingdings" w:hAnsi="Wingdings" w:hint="default"/>
      </w:rPr>
    </w:lvl>
    <w:lvl w:ilvl="3" w:tplc="47723338" w:tentative="1">
      <w:start w:val="1"/>
      <w:numFmt w:val="bullet"/>
      <w:lvlText w:val=""/>
      <w:lvlJc w:val="left"/>
      <w:pPr>
        <w:ind w:left="2880" w:hanging="360"/>
      </w:pPr>
      <w:rPr>
        <w:rFonts w:ascii="Symbol" w:hAnsi="Symbol" w:hint="default"/>
      </w:rPr>
    </w:lvl>
    <w:lvl w:ilvl="4" w:tplc="4F6EA9D6" w:tentative="1">
      <w:start w:val="1"/>
      <w:numFmt w:val="bullet"/>
      <w:lvlText w:val="o"/>
      <w:lvlJc w:val="left"/>
      <w:pPr>
        <w:ind w:left="3600" w:hanging="360"/>
      </w:pPr>
      <w:rPr>
        <w:rFonts w:ascii="Courier New" w:hAnsi="Courier New" w:cs="Courier New" w:hint="default"/>
      </w:rPr>
    </w:lvl>
    <w:lvl w:ilvl="5" w:tplc="2826852C" w:tentative="1">
      <w:start w:val="1"/>
      <w:numFmt w:val="bullet"/>
      <w:lvlText w:val=""/>
      <w:lvlJc w:val="left"/>
      <w:pPr>
        <w:ind w:left="4320" w:hanging="360"/>
      </w:pPr>
      <w:rPr>
        <w:rFonts w:ascii="Wingdings" w:hAnsi="Wingdings" w:hint="default"/>
      </w:rPr>
    </w:lvl>
    <w:lvl w:ilvl="6" w:tplc="7F00C61A" w:tentative="1">
      <w:start w:val="1"/>
      <w:numFmt w:val="bullet"/>
      <w:lvlText w:val=""/>
      <w:lvlJc w:val="left"/>
      <w:pPr>
        <w:ind w:left="5040" w:hanging="360"/>
      </w:pPr>
      <w:rPr>
        <w:rFonts w:ascii="Symbol" w:hAnsi="Symbol" w:hint="default"/>
      </w:rPr>
    </w:lvl>
    <w:lvl w:ilvl="7" w:tplc="725CB990" w:tentative="1">
      <w:start w:val="1"/>
      <w:numFmt w:val="bullet"/>
      <w:lvlText w:val="o"/>
      <w:lvlJc w:val="left"/>
      <w:pPr>
        <w:ind w:left="5760" w:hanging="360"/>
      </w:pPr>
      <w:rPr>
        <w:rFonts w:ascii="Courier New" w:hAnsi="Courier New" w:cs="Courier New" w:hint="default"/>
      </w:rPr>
    </w:lvl>
    <w:lvl w:ilvl="8" w:tplc="4152647A" w:tentative="1">
      <w:start w:val="1"/>
      <w:numFmt w:val="bullet"/>
      <w:lvlText w:val=""/>
      <w:lvlJc w:val="left"/>
      <w:pPr>
        <w:ind w:left="6480" w:hanging="360"/>
      </w:pPr>
      <w:rPr>
        <w:rFonts w:ascii="Wingdings" w:hAnsi="Wingdings" w:hint="default"/>
      </w:rPr>
    </w:lvl>
  </w:abstractNum>
  <w:abstractNum w:abstractNumId="91">
    <w:nsid w:val="67A85F81"/>
    <w:multiLevelType w:val="hybridMultilevel"/>
    <w:tmpl w:val="31E69806"/>
    <w:lvl w:ilvl="0" w:tplc="3D00BAD4">
      <w:start w:val="1"/>
      <w:numFmt w:val="bullet"/>
      <w:lvlText w:val=""/>
      <w:lvlJc w:val="left"/>
      <w:pPr>
        <w:ind w:left="720" w:hanging="360"/>
      </w:pPr>
      <w:rPr>
        <w:rFonts w:ascii="Symbol" w:hAnsi="Symbol" w:hint="default"/>
      </w:rPr>
    </w:lvl>
    <w:lvl w:ilvl="1" w:tplc="04ACAB12" w:tentative="1">
      <w:start w:val="1"/>
      <w:numFmt w:val="lowerLetter"/>
      <w:lvlText w:val="%2."/>
      <w:lvlJc w:val="left"/>
      <w:pPr>
        <w:ind w:left="1440" w:hanging="360"/>
      </w:pPr>
    </w:lvl>
    <w:lvl w:ilvl="2" w:tplc="42647866" w:tentative="1">
      <w:start w:val="1"/>
      <w:numFmt w:val="lowerRoman"/>
      <w:lvlText w:val="%3."/>
      <w:lvlJc w:val="right"/>
      <w:pPr>
        <w:ind w:left="2160" w:hanging="180"/>
      </w:pPr>
    </w:lvl>
    <w:lvl w:ilvl="3" w:tplc="47CA8508" w:tentative="1">
      <w:start w:val="1"/>
      <w:numFmt w:val="decimal"/>
      <w:lvlText w:val="%4."/>
      <w:lvlJc w:val="left"/>
      <w:pPr>
        <w:ind w:left="2880" w:hanging="360"/>
      </w:pPr>
    </w:lvl>
    <w:lvl w:ilvl="4" w:tplc="FDE4B4BC" w:tentative="1">
      <w:start w:val="1"/>
      <w:numFmt w:val="lowerLetter"/>
      <w:lvlText w:val="%5."/>
      <w:lvlJc w:val="left"/>
      <w:pPr>
        <w:ind w:left="3600" w:hanging="360"/>
      </w:pPr>
    </w:lvl>
    <w:lvl w:ilvl="5" w:tplc="02C47954" w:tentative="1">
      <w:start w:val="1"/>
      <w:numFmt w:val="lowerRoman"/>
      <w:lvlText w:val="%6."/>
      <w:lvlJc w:val="right"/>
      <w:pPr>
        <w:ind w:left="4320" w:hanging="180"/>
      </w:pPr>
    </w:lvl>
    <w:lvl w:ilvl="6" w:tplc="2D264F7C" w:tentative="1">
      <w:start w:val="1"/>
      <w:numFmt w:val="decimal"/>
      <w:lvlText w:val="%7."/>
      <w:lvlJc w:val="left"/>
      <w:pPr>
        <w:ind w:left="5040" w:hanging="360"/>
      </w:pPr>
    </w:lvl>
    <w:lvl w:ilvl="7" w:tplc="C956684E" w:tentative="1">
      <w:start w:val="1"/>
      <w:numFmt w:val="lowerLetter"/>
      <w:lvlText w:val="%8."/>
      <w:lvlJc w:val="left"/>
      <w:pPr>
        <w:ind w:left="5760" w:hanging="360"/>
      </w:pPr>
    </w:lvl>
    <w:lvl w:ilvl="8" w:tplc="15A00E22" w:tentative="1">
      <w:start w:val="1"/>
      <w:numFmt w:val="lowerRoman"/>
      <w:lvlText w:val="%9."/>
      <w:lvlJc w:val="right"/>
      <w:pPr>
        <w:ind w:left="6480" w:hanging="180"/>
      </w:pPr>
    </w:lvl>
  </w:abstractNum>
  <w:abstractNum w:abstractNumId="92">
    <w:nsid w:val="68BB1969"/>
    <w:multiLevelType w:val="multilevel"/>
    <w:tmpl w:val="8228A69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3">
    <w:nsid w:val="6A410C6F"/>
    <w:multiLevelType w:val="hybridMultilevel"/>
    <w:tmpl w:val="E41EF1B4"/>
    <w:lvl w:ilvl="0" w:tplc="22183496">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4">
    <w:nsid w:val="6ACF61EC"/>
    <w:multiLevelType w:val="singleLevel"/>
    <w:tmpl w:val="DB7A78C0"/>
    <w:lvl w:ilvl="0">
      <w:start w:val="1"/>
      <w:numFmt w:val="bullet"/>
      <w:pStyle w:val="BoxBlau"/>
      <w:lvlText w:val=""/>
      <w:lvlJc w:val="left"/>
      <w:pPr>
        <w:tabs>
          <w:tab w:val="num" w:pos="340"/>
        </w:tabs>
        <w:ind w:left="340" w:hanging="340"/>
      </w:pPr>
      <w:rPr>
        <w:rFonts w:ascii="Symbol" w:hAnsi="Symbol" w:hint="default"/>
        <w:color w:val="auto"/>
        <w:sz w:val="22"/>
      </w:rPr>
    </w:lvl>
  </w:abstractNum>
  <w:abstractNum w:abstractNumId="95">
    <w:nsid w:val="6FD4723B"/>
    <w:multiLevelType w:val="multilevel"/>
    <w:tmpl w:val="35A66BC8"/>
    <w:lvl w:ilvl="0">
      <w:start w:val="4"/>
      <w:numFmt w:val="decimal"/>
      <w:lvlText w:val="%1."/>
      <w:lvlJc w:val="left"/>
      <w:pPr>
        <w:tabs>
          <w:tab w:val="num" w:pos="1211"/>
        </w:tabs>
        <w:ind w:left="1211" w:hanging="851"/>
      </w:pPr>
      <w:rPr>
        <w:rFonts w:ascii="Arial" w:hAnsi="Arial" w:cs="Arial" w:hint="default"/>
        <w:b/>
        <w:i w:val="0"/>
        <w:caps/>
        <w:strike w:val="0"/>
        <w:dstrike w:val="0"/>
        <w:outline w:val="0"/>
        <w:shadow w:val="0"/>
        <w:emboss w:val="0"/>
        <w:imprint w:val="0"/>
        <w:vanish w:val="0"/>
        <w:color w:val="auto"/>
        <w:spacing w:val="0"/>
        <w:w w:val="100"/>
        <w:kern w:val="0"/>
        <w:position w:val="0"/>
        <w:sz w:val="22"/>
        <w:szCs w:val="22"/>
        <w:u w:val="none"/>
        <w:effect w:val="none"/>
        <w:vertAlign w:val="baseline"/>
      </w:rPr>
    </w:lvl>
    <w:lvl w:ilvl="1">
      <w:start w:val="1"/>
      <w:numFmt w:val="none"/>
      <w:isLgl/>
      <w:lvlText w:val="3.3"/>
      <w:lvlJc w:val="left"/>
      <w:pPr>
        <w:tabs>
          <w:tab w:val="num" w:pos="1451"/>
        </w:tabs>
        <w:ind w:left="1451" w:hanging="851"/>
      </w:pPr>
      <w:rPr>
        <w:rFonts w:cs="Times New Roman" w:hint="default"/>
        <w:b/>
        <w:bCs w:val="0"/>
        <w:i w:val="0"/>
        <w:iCs w:val="0"/>
        <w:caps w:val="0"/>
        <w:smallCaps w:val="0"/>
        <w:strike w:val="0"/>
        <w:dstrike w:val="0"/>
        <w:outline w:val="0"/>
        <w:shadow w:val="0"/>
        <w:emboss w:val="0"/>
        <w:imprint w:val="0"/>
        <w:noProof w:val="0"/>
        <w:snapToGrid w:val="0"/>
        <w:vanish w:val="0"/>
        <w:color w:val="auto"/>
        <w:spacing w:val="0"/>
        <w:w w:val="100"/>
        <w:kern w:val="0"/>
        <w:position w:val="0"/>
        <w:u w:val="none"/>
        <w:effect w:val="none"/>
        <w:vertAlign w:val="baseline"/>
        <w:em w:val="none"/>
      </w:rPr>
    </w:lvl>
    <w:lvl w:ilvl="2">
      <w:start w:val="1"/>
      <w:numFmt w:val="none"/>
      <w:pStyle w:val="ssNoHeading2"/>
      <w:lvlText w:val="3.3.1"/>
      <w:lvlJc w:val="left"/>
      <w:pPr>
        <w:tabs>
          <w:tab w:val="num" w:pos="850"/>
        </w:tabs>
        <w:ind w:left="850" w:hanging="850"/>
      </w:pPr>
      <w:rPr>
        <w:rFonts w:cs="Times New Roman" w:hint="default"/>
        <w:b/>
        <w:bCs w:val="0"/>
        <w:i/>
        <w:iCs w:val="0"/>
        <w:caps w:val="0"/>
        <w:smallCaps w:val="0"/>
        <w:strike w:val="0"/>
        <w:dstrike w:val="0"/>
        <w:outline w:val="0"/>
        <w:shadow w:val="0"/>
        <w:emboss w:val="0"/>
        <w:imprint w:val="0"/>
        <w:noProof w:val="0"/>
        <w:snapToGrid w:val="0"/>
        <w:vanish w:val="0"/>
        <w:color w:val="auto"/>
        <w:spacing w:val="0"/>
        <w:w w:val="100"/>
        <w:kern w:val="0"/>
        <w:position w:val="0"/>
        <w:u w:val="none"/>
        <w:effect w:val="none"/>
        <w:vertAlign w:val="baseline"/>
        <w:em w:val="none"/>
      </w:rPr>
    </w:lvl>
    <w:lvl w:ilvl="3">
      <w:start w:val="1"/>
      <w:numFmt w:val="lowerLetter"/>
      <w:pStyle w:val="ssNoHeading3"/>
      <w:lvlText w:val="%4)"/>
      <w:lvlJc w:val="left"/>
      <w:pPr>
        <w:tabs>
          <w:tab w:val="num" w:pos="2268"/>
        </w:tabs>
        <w:ind w:left="2268" w:hanging="567"/>
      </w:pPr>
      <w:rPr>
        <w:rFonts w:hint="default"/>
        <w:b w:val="0"/>
        <w:i w:val="0"/>
        <w:caps w:val="0"/>
        <w:strike w:val="0"/>
        <w:dstrike w:val="0"/>
        <w:outline w:val="0"/>
        <w:shadow w:val="0"/>
        <w:emboss w:val="0"/>
        <w:imprint w:val="0"/>
        <w:vanish w:val="0"/>
        <w:color w:val="auto"/>
        <w:spacing w:val="0"/>
        <w:w w:val="100"/>
        <w:kern w:val="0"/>
        <w:position w:val="0"/>
        <w:u w:val="none"/>
        <w:effect w:val="none"/>
        <w:vertAlign w:val="baseline"/>
        <w:lang w:val="it-IT"/>
      </w:rPr>
    </w:lvl>
    <w:lvl w:ilvl="4">
      <w:start w:val="1"/>
      <w:numFmt w:val="lowerRoman"/>
      <w:pStyle w:val="ssNoHeading4"/>
      <w:lvlText w:val="(%5)"/>
      <w:lvlJc w:val="left"/>
      <w:pPr>
        <w:tabs>
          <w:tab w:val="num" w:pos="2988"/>
        </w:tabs>
        <w:ind w:left="2835" w:hanging="567"/>
      </w:pPr>
      <w:rPr>
        <w:rFonts w:hint="default"/>
        <w:b w:val="0"/>
        <w:i w:val="0"/>
        <w:caps w:val="0"/>
        <w:strike w:val="0"/>
        <w:dstrike w:val="0"/>
        <w:outline w:val="0"/>
        <w:shadow w:val="0"/>
        <w:emboss w:val="0"/>
        <w:imprint w:val="0"/>
        <w:vanish w:val="0"/>
        <w:spacing w:val="0"/>
        <w:w w:val="100"/>
        <w:kern w:val="0"/>
        <w:position w:val="0"/>
        <w:u w:val="none"/>
        <w:effect w:val="none"/>
        <w:vertAlign w:val="baseline"/>
      </w:rPr>
    </w:lvl>
    <w:lvl w:ilvl="5">
      <w:start w:val="1"/>
      <w:numFmt w:val="lowerLetter"/>
      <w:pStyle w:val="ssNoHeading5"/>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6">
    <w:nsid w:val="70BE6E73"/>
    <w:multiLevelType w:val="hybridMultilevel"/>
    <w:tmpl w:val="626EA56A"/>
    <w:lvl w:ilvl="0" w:tplc="9C84D9F6">
      <w:start w:val="1"/>
      <w:numFmt w:val="bullet"/>
      <w:pStyle w:val="ListParagraph2"/>
      <w:lvlText w:val=""/>
      <w:lvlJc w:val="left"/>
      <w:pPr>
        <w:tabs>
          <w:tab w:val="num" w:pos="1068"/>
        </w:tabs>
        <w:ind w:left="1068" w:hanging="360"/>
      </w:pPr>
      <w:rPr>
        <w:rFonts w:ascii="Symbol" w:hAnsi="Symbol" w:hint="default"/>
        <w:sz w:val="18"/>
      </w:rPr>
    </w:lvl>
    <w:lvl w:ilvl="1" w:tplc="614AC0F4" w:tentative="1">
      <w:start w:val="1"/>
      <w:numFmt w:val="bullet"/>
      <w:lvlText w:val="o"/>
      <w:lvlJc w:val="left"/>
      <w:pPr>
        <w:tabs>
          <w:tab w:val="num" w:pos="2148"/>
        </w:tabs>
        <w:ind w:left="2148" w:hanging="360"/>
      </w:pPr>
      <w:rPr>
        <w:rFonts w:ascii="Courier New" w:hAnsi="Courier New" w:hint="default"/>
      </w:rPr>
    </w:lvl>
    <w:lvl w:ilvl="2" w:tplc="022CD380" w:tentative="1">
      <w:start w:val="1"/>
      <w:numFmt w:val="bullet"/>
      <w:lvlText w:val=""/>
      <w:lvlJc w:val="left"/>
      <w:pPr>
        <w:tabs>
          <w:tab w:val="num" w:pos="2868"/>
        </w:tabs>
        <w:ind w:left="2868" w:hanging="360"/>
      </w:pPr>
      <w:rPr>
        <w:rFonts w:ascii="Wingdings" w:hAnsi="Wingdings" w:hint="default"/>
      </w:rPr>
    </w:lvl>
    <w:lvl w:ilvl="3" w:tplc="950462C4" w:tentative="1">
      <w:start w:val="1"/>
      <w:numFmt w:val="bullet"/>
      <w:lvlText w:val=""/>
      <w:lvlJc w:val="left"/>
      <w:pPr>
        <w:tabs>
          <w:tab w:val="num" w:pos="3588"/>
        </w:tabs>
        <w:ind w:left="3588" w:hanging="360"/>
      </w:pPr>
      <w:rPr>
        <w:rFonts w:ascii="Symbol" w:hAnsi="Symbol" w:hint="default"/>
      </w:rPr>
    </w:lvl>
    <w:lvl w:ilvl="4" w:tplc="89F61B70" w:tentative="1">
      <w:start w:val="1"/>
      <w:numFmt w:val="bullet"/>
      <w:lvlText w:val="o"/>
      <w:lvlJc w:val="left"/>
      <w:pPr>
        <w:tabs>
          <w:tab w:val="num" w:pos="4308"/>
        </w:tabs>
        <w:ind w:left="4308" w:hanging="360"/>
      </w:pPr>
      <w:rPr>
        <w:rFonts w:ascii="Courier New" w:hAnsi="Courier New" w:hint="default"/>
      </w:rPr>
    </w:lvl>
    <w:lvl w:ilvl="5" w:tplc="ECFC0686" w:tentative="1">
      <w:start w:val="1"/>
      <w:numFmt w:val="bullet"/>
      <w:lvlText w:val=""/>
      <w:lvlJc w:val="left"/>
      <w:pPr>
        <w:tabs>
          <w:tab w:val="num" w:pos="5028"/>
        </w:tabs>
        <w:ind w:left="5028" w:hanging="360"/>
      </w:pPr>
      <w:rPr>
        <w:rFonts w:ascii="Wingdings" w:hAnsi="Wingdings" w:hint="default"/>
      </w:rPr>
    </w:lvl>
    <w:lvl w:ilvl="6" w:tplc="970421D4" w:tentative="1">
      <w:start w:val="1"/>
      <w:numFmt w:val="bullet"/>
      <w:lvlText w:val=""/>
      <w:lvlJc w:val="left"/>
      <w:pPr>
        <w:tabs>
          <w:tab w:val="num" w:pos="5748"/>
        </w:tabs>
        <w:ind w:left="5748" w:hanging="360"/>
      </w:pPr>
      <w:rPr>
        <w:rFonts w:ascii="Symbol" w:hAnsi="Symbol" w:hint="default"/>
      </w:rPr>
    </w:lvl>
    <w:lvl w:ilvl="7" w:tplc="1144DFDC" w:tentative="1">
      <w:start w:val="1"/>
      <w:numFmt w:val="bullet"/>
      <w:lvlText w:val="o"/>
      <w:lvlJc w:val="left"/>
      <w:pPr>
        <w:tabs>
          <w:tab w:val="num" w:pos="6468"/>
        </w:tabs>
        <w:ind w:left="6468" w:hanging="360"/>
      </w:pPr>
      <w:rPr>
        <w:rFonts w:ascii="Courier New" w:hAnsi="Courier New" w:hint="default"/>
      </w:rPr>
    </w:lvl>
    <w:lvl w:ilvl="8" w:tplc="949825B4" w:tentative="1">
      <w:start w:val="1"/>
      <w:numFmt w:val="bullet"/>
      <w:lvlText w:val=""/>
      <w:lvlJc w:val="left"/>
      <w:pPr>
        <w:tabs>
          <w:tab w:val="num" w:pos="7188"/>
        </w:tabs>
        <w:ind w:left="7188" w:hanging="360"/>
      </w:pPr>
      <w:rPr>
        <w:rFonts w:ascii="Wingdings" w:hAnsi="Wingdings" w:hint="default"/>
      </w:rPr>
    </w:lvl>
  </w:abstractNum>
  <w:abstractNum w:abstractNumId="97">
    <w:nsid w:val="738E715A"/>
    <w:multiLevelType w:val="hybridMultilevel"/>
    <w:tmpl w:val="A052085E"/>
    <w:lvl w:ilvl="0" w:tplc="0409000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8">
    <w:nsid w:val="75186D2B"/>
    <w:multiLevelType w:val="hybridMultilevel"/>
    <w:tmpl w:val="EEE8D3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nsid w:val="75DE17C6"/>
    <w:multiLevelType w:val="hybridMultilevel"/>
    <w:tmpl w:val="8E8ADA56"/>
    <w:lvl w:ilvl="0" w:tplc="FFFFFFFF">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0">
    <w:nsid w:val="75FA44DF"/>
    <w:multiLevelType w:val="hybridMultilevel"/>
    <w:tmpl w:val="B8E251F4"/>
    <w:lvl w:ilvl="0" w:tplc="04080001">
      <w:start w:val="1"/>
      <w:numFmt w:val="lowerLetter"/>
      <w:lvlText w:val="%1)"/>
      <w:lvlJc w:val="left"/>
      <w:pPr>
        <w:ind w:left="1530" w:hanging="360"/>
      </w:pPr>
    </w:lvl>
    <w:lvl w:ilvl="1" w:tplc="04080003" w:tentative="1">
      <w:start w:val="1"/>
      <w:numFmt w:val="lowerLetter"/>
      <w:lvlText w:val="%2."/>
      <w:lvlJc w:val="left"/>
      <w:pPr>
        <w:ind w:left="2250" w:hanging="360"/>
      </w:pPr>
    </w:lvl>
    <w:lvl w:ilvl="2" w:tplc="04080005" w:tentative="1">
      <w:start w:val="1"/>
      <w:numFmt w:val="lowerRoman"/>
      <w:lvlText w:val="%3."/>
      <w:lvlJc w:val="right"/>
      <w:pPr>
        <w:ind w:left="2970" w:hanging="180"/>
      </w:pPr>
    </w:lvl>
    <w:lvl w:ilvl="3" w:tplc="04080001" w:tentative="1">
      <w:start w:val="1"/>
      <w:numFmt w:val="decimal"/>
      <w:lvlText w:val="%4."/>
      <w:lvlJc w:val="left"/>
      <w:pPr>
        <w:ind w:left="3690" w:hanging="360"/>
      </w:pPr>
    </w:lvl>
    <w:lvl w:ilvl="4" w:tplc="04080003" w:tentative="1">
      <w:start w:val="1"/>
      <w:numFmt w:val="lowerLetter"/>
      <w:lvlText w:val="%5."/>
      <w:lvlJc w:val="left"/>
      <w:pPr>
        <w:ind w:left="4410" w:hanging="360"/>
      </w:pPr>
    </w:lvl>
    <w:lvl w:ilvl="5" w:tplc="04080005" w:tentative="1">
      <w:start w:val="1"/>
      <w:numFmt w:val="lowerRoman"/>
      <w:lvlText w:val="%6."/>
      <w:lvlJc w:val="right"/>
      <w:pPr>
        <w:ind w:left="5130" w:hanging="180"/>
      </w:pPr>
    </w:lvl>
    <w:lvl w:ilvl="6" w:tplc="04080001" w:tentative="1">
      <w:start w:val="1"/>
      <w:numFmt w:val="decimal"/>
      <w:lvlText w:val="%7."/>
      <w:lvlJc w:val="left"/>
      <w:pPr>
        <w:ind w:left="5850" w:hanging="360"/>
      </w:pPr>
    </w:lvl>
    <w:lvl w:ilvl="7" w:tplc="04080003" w:tentative="1">
      <w:start w:val="1"/>
      <w:numFmt w:val="lowerLetter"/>
      <w:lvlText w:val="%8."/>
      <w:lvlJc w:val="left"/>
      <w:pPr>
        <w:ind w:left="6570" w:hanging="360"/>
      </w:pPr>
    </w:lvl>
    <w:lvl w:ilvl="8" w:tplc="04080005" w:tentative="1">
      <w:start w:val="1"/>
      <w:numFmt w:val="lowerRoman"/>
      <w:lvlText w:val="%9."/>
      <w:lvlJc w:val="right"/>
      <w:pPr>
        <w:ind w:left="7290" w:hanging="180"/>
      </w:pPr>
    </w:lvl>
  </w:abstractNum>
  <w:abstractNum w:abstractNumId="101">
    <w:nsid w:val="775D7741"/>
    <w:multiLevelType w:val="hybridMultilevel"/>
    <w:tmpl w:val="7696DC56"/>
    <w:lvl w:ilvl="0" w:tplc="04090011">
      <w:numFmt w:val="bullet"/>
      <w:lvlText w:val="-"/>
      <w:lvlJc w:val="left"/>
      <w:pPr>
        <w:ind w:left="720" w:hanging="360"/>
      </w:pPr>
      <w:rPr>
        <w:rFonts w:ascii="Times New Roman" w:eastAsia="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2">
    <w:nsid w:val="79D828AE"/>
    <w:multiLevelType w:val="hybridMultilevel"/>
    <w:tmpl w:val="C0CCE7EE"/>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7A991AB3"/>
    <w:multiLevelType w:val="hybridMultilevel"/>
    <w:tmpl w:val="0068D46C"/>
    <w:lvl w:ilvl="0" w:tplc="CC8EF1B8">
      <w:start w:val="1"/>
      <w:numFmt w:val="upperLetter"/>
      <w:lvlText w:val="%1."/>
      <w:lvlJc w:val="left"/>
      <w:pPr>
        <w:ind w:left="720" w:hanging="360"/>
      </w:pPr>
      <w:rPr>
        <w:rFonts w:hint="default"/>
        <w:b w:val="0"/>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F4E16DC"/>
    <w:multiLevelType w:val="hybridMultilevel"/>
    <w:tmpl w:val="4F909DF4"/>
    <w:lvl w:ilvl="0" w:tplc="CC8EF1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7F4F5204"/>
    <w:multiLevelType w:val="hybridMultilevel"/>
    <w:tmpl w:val="92929016"/>
    <w:name w:val="Tiret 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nsid w:val="7F692D5F"/>
    <w:multiLevelType w:val="hybridMultilevel"/>
    <w:tmpl w:val="C8DA10B4"/>
    <w:lvl w:ilvl="0" w:tplc="04090001">
      <w:start w:val="2"/>
      <w:numFmt w:val="bullet"/>
      <w:lvlText w:val="-"/>
      <w:lvlJc w:val="left"/>
      <w:pPr>
        <w:tabs>
          <w:tab w:val="num" w:pos="363"/>
        </w:tabs>
        <w:ind w:left="363" w:hanging="363"/>
      </w:pPr>
      <w:rPr>
        <w:rFonts w:ascii="Calibri" w:eastAsia="Times New Roman" w:hAnsi="Calibri" w:cs="Calibri" w:hint="default"/>
      </w:rPr>
    </w:lvl>
    <w:lvl w:ilvl="1" w:tplc="04090003">
      <w:numFmt w:val="bullet"/>
      <w:lvlText w:val="-"/>
      <w:lvlJc w:val="left"/>
      <w:pPr>
        <w:tabs>
          <w:tab w:val="num" w:pos="1080"/>
        </w:tabs>
        <w:ind w:left="1077" w:hanging="357"/>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4"/>
  </w:num>
  <w:num w:numId="2">
    <w:abstractNumId w:val="67"/>
  </w:num>
  <w:num w:numId="3">
    <w:abstractNumId w:val="94"/>
  </w:num>
  <w:num w:numId="4">
    <w:abstractNumId w:val="41"/>
  </w:num>
  <w:num w:numId="5">
    <w:abstractNumId w:val="11"/>
  </w:num>
  <w:num w:numId="6">
    <w:abstractNumId w:val="9"/>
  </w:num>
  <w:num w:numId="7">
    <w:abstractNumId w:val="22"/>
  </w:num>
  <w:num w:numId="8">
    <w:abstractNumId w:val="73"/>
  </w:num>
  <w:num w:numId="9">
    <w:abstractNumId w:val="16"/>
  </w:num>
  <w:num w:numId="10">
    <w:abstractNumId w:val="23"/>
  </w:num>
  <w:num w:numId="11">
    <w:abstractNumId w:val="92"/>
  </w:num>
  <w:num w:numId="12">
    <w:abstractNumId w:val="4"/>
  </w:num>
  <w:num w:numId="13">
    <w:abstractNumId w:val="5"/>
  </w:num>
  <w:num w:numId="14">
    <w:abstractNumId w:val="93"/>
  </w:num>
  <w:num w:numId="15">
    <w:abstractNumId w:val="20"/>
  </w:num>
  <w:num w:numId="16">
    <w:abstractNumId w:val="77"/>
  </w:num>
  <w:num w:numId="17">
    <w:abstractNumId w:val="106"/>
  </w:num>
  <w:num w:numId="18">
    <w:abstractNumId w:val="8"/>
  </w:num>
  <w:num w:numId="19">
    <w:abstractNumId w:val="59"/>
  </w:num>
  <w:num w:numId="20">
    <w:abstractNumId w:val="65"/>
  </w:num>
  <w:num w:numId="21">
    <w:abstractNumId w:val="70"/>
  </w:num>
  <w:num w:numId="22">
    <w:abstractNumId w:val="32"/>
  </w:num>
  <w:num w:numId="23">
    <w:abstractNumId w:val="87"/>
  </w:num>
  <w:num w:numId="24">
    <w:abstractNumId w:val="58"/>
  </w:num>
  <w:num w:numId="25">
    <w:abstractNumId w:val="17"/>
  </w:num>
  <w:num w:numId="26">
    <w:abstractNumId w:val="80"/>
  </w:num>
  <w:num w:numId="27">
    <w:abstractNumId w:val="37"/>
  </w:num>
  <w:num w:numId="28">
    <w:abstractNumId w:val="62"/>
  </w:num>
  <w:num w:numId="29">
    <w:abstractNumId w:val="82"/>
  </w:num>
  <w:num w:numId="30">
    <w:abstractNumId w:val="83"/>
  </w:num>
  <w:num w:numId="31">
    <w:abstractNumId w:val="95"/>
  </w:num>
  <w:num w:numId="32">
    <w:abstractNumId w:val="45"/>
  </w:num>
  <w:num w:numId="33">
    <w:abstractNumId w:val="36"/>
  </w:num>
  <w:num w:numId="34">
    <w:abstractNumId w:val="75"/>
  </w:num>
  <w:num w:numId="35">
    <w:abstractNumId w:val="79"/>
  </w:num>
  <w:num w:numId="36">
    <w:abstractNumId w:val="10"/>
  </w:num>
  <w:num w:numId="37">
    <w:abstractNumId w:val="34"/>
  </w:num>
  <w:num w:numId="38">
    <w:abstractNumId w:val="21"/>
  </w:num>
  <w:num w:numId="39">
    <w:abstractNumId w:val="50"/>
  </w:num>
  <w:num w:numId="40">
    <w:abstractNumId w:val="28"/>
  </w:num>
  <w:num w:numId="41">
    <w:abstractNumId w:val="46"/>
  </w:num>
  <w:num w:numId="42">
    <w:abstractNumId w:val="99"/>
  </w:num>
  <w:num w:numId="43">
    <w:abstractNumId w:val="48"/>
  </w:num>
  <w:num w:numId="44">
    <w:abstractNumId w:val="29"/>
  </w:num>
  <w:num w:numId="45">
    <w:abstractNumId w:val="52"/>
  </w:num>
  <w:num w:numId="46">
    <w:abstractNumId w:val="49"/>
  </w:num>
  <w:num w:numId="47">
    <w:abstractNumId w:val="12"/>
  </w:num>
  <w:num w:numId="48">
    <w:abstractNumId w:val="89"/>
  </w:num>
  <w:num w:numId="49">
    <w:abstractNumId w:val="84"/>
  </w:num>
  <w:num w:numId="50">
    <w:abstractNumId w:val="60"/>
  </w:num>
  <w:num w:numId="51">
    <w:abstractNumId w:val="25"/>
  </w:num>
  <w:num w:numId="52">
    <w:abstractNumId w:val="88"/>
  </w:num>
  <w:num w:numId="53">
    <w:abstractNumId w:val="33"/>
  </w:num>
  <w:num w:numId="54">
    <w:abstractNumId w:val="1"/>
  </w:num>
  <w:num w:numId="55">
    <w:abstractNumId w:val="7"/>
  </w:num>
  <w:num w:numId="56">
    <w:abstractNumId w:val="78"/>
  </w:num>
  <w:num w:numId="57">
    <w:abstractNumId w:val="40"/>
  </w:num>
  <w:num w:numId="58">
    <w:abstractNumId w:val="47"/>
  </w:num>
  <w:num w:numId="59">
    <w:abstractNumId w:val="64"/>
  </w:num>
  <w:num w:numId="60">
    <w:abstractNumId w:val="96"/>
  </w:num>
  <w:num w:numId="61">
    <w:abstractNumId w:val="0"/>
  </w:num>
  <w:num w:numId="62">
    <w:abstractNumId w:val="30"/>
  </w:num>
  <w:num w:numId="63">
    <w:abstractNumId w:val="26"/>
  </w:num>
  <w:num w:numId="64">
    <w:abstractNumId w:val="91"/>
  </w:num>
  <w:num w:numId="65">
    <w:abstractNumId w:val="15"/>
  </w:num>
  <w:num w:numId="66">
    <w:abstractNumId w:val="76"/>
  </w:num>
  <w:num w:numId="67">
    <w:abstractNumId w:val="27"/>
  </w:num>
  <w:num w:numId="68">
    <w:abstractNumId w:val="2"/>
  </w:num>
  <w:num w:numId="69">
    <w:abstractNumId w:val="53"/>
  </w:num>
  <w:num w:numId="70">
    <w:abstractNumId w:val="69"/>
  </w:num>
  <w:num w:numId="71">
    <w:abstractNumId w:val="31"/>
  </w:num>
  <w:num w:numId="72">
    <w:abstractNumId w:val="56"/>
  </w:num>
  <w:num w:numId="73">
    <w:abstractNumId w:val="35"/>
  </w:num>
  <w:num w:numId="74">
    <w:abstractNumId w:val="98"/>
  </w:num>
  <w:num w:numId="75">
    <w:abstractNumId w:val="81"/>
  </w:num>
  <w:num w:numId="76">
    <w:abstractNumId w:val="90"/>
  </w:num>
  <w:num w:numId="77">
    <w:abstractNumId w:val="51"/>
  </w:num>
  <w:num w:numId="78">
    <w:abstractNumId w:val="38"/>
  </w:num>
  <w:num w:numId="79">
    <w:abstractNumId w:val="55"/>
  </w:num>
  <w:num w:numId="80">
    <w:abstractNumId w:val="104"/>
  </w:num>
  <w:num w:numId="81">
    <w:abstractNumId w:val="100"/>
  </w:num>
  <w:num w:numId="82">
    <w:abstractNumId w:val="74"/>
  </w:num>
  <w:num w:numId="83">
    <w:abstractNumId w:val="6"/>
  </w:num>
  <w:num w:numId="84">
    <w:abstractNumId w:val="101"/>
  </w:num>
  <w:num w:numId="85">
    <w:abstractNumId w:val="102"/>
  </w:num>
  <w:num w:numId="86">
    <w:abstractNumId w:val="13"/>
  </w:num>
  <w:num w:numId="87">
    <w:abstractNumId w:val="68"/>
  </w:num>
  <w:num w:numId="88">
    <w:abstractNumId w:val="85"/>
  </w:num>
  <w:num w:numId="89">
    <w:abstractNumId w:val="63"/>
  </w:num>
  <w:num w:numId="90">
    <w:abstractNumId w:val="97"/>
  </w:num>
  <w:num w:numId="91">
    <w:abstractNumId w:val="44"/>
  </w:num>
  <w:num w:numId="92">
    <w:abstractNumId w:val="66"/>
  </w:num>
  <w:num w:numId="93">
    <w:abstractNumId w:val="86"/>
  </w:num>
  <w:num w:numId="94">
    <w:abstractNumId w:val="61"/>
  </w:num>
  <w:num w:numId="95">
    <w:abstractNumId w:val="39"/>
  </w:num>
  <w:num w:numId="96">
    <w:abstractNumId w:val="103"/>
  </w:num>
  <w:num w:numId="97">
    <w:abstractNumId w:val="18"/>
  </w:num>
  <w:num w:numId="98">
    <w:abstractNumId w:val="42"/>
  </w:num>
  <w:num w:numId="99">
    <w:abstractNumId w:val="24"/>
  </w:num>
  <w:num w:numId="100">
    <w:abstractNumId w:val="71"/>
  </w:num>
  <w:num w:numId="101">
    <w:abstractNumId w:val="3"/>
  </w:num>
  <w:num w:numId="102">
    <w:abstractNumId w:val="72"/>
  </w:num>
  <w:num w:numId="103">
    <w:abstractNumId w:val="19"/>
  </w:num>
  <w:num w:numId="104">
    <w:abstractNumId w:val="54"/>
  </w:num>
  <w:num w:numId="105">
    <w:abstractNumId w:val="43"/>
  </w:num>
  <w:num w:numId="106">
    <w:abstractNumId w:val="57"/>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spaceForUL/>
  </w:compat>
  <w:rsids>
    <w:rsidRoot w:val="001D772F"/>
    <w:rsid w:val="000018F7"/>
    <w:rsid w:val="000020C8"/>
    <w:rsid w:val="00003A3A"/>
    <w:rsid w:val="000047FD"/>
    <w:rsid w:val="0000543F"/>
    <w:rsid w:val="000059B0"/>
    <w:rsid w:val="0000657C"/>
    <w:rsid w:val="0000740E"/>
    <w:rsid w:val="0001216D"/>
    <w:rsid w:val="000124E3"/>
    <w:rsid w:val="00012815"/>
    <w:rsid w:val="00013CF7"/>
    <w:rsid w:val="000140A0"/>
    <w:rsid w:val="000153C3"/>
    <w:rsid w:val="00015F90"/>
    <w:rsid w:val="000161C0"/>
    <w:rsid w:val="00016333"/>
    <w:rsid w:val="00017353"/>
    <w:rsid w:val="0001773E"/>
    <w:rsid w:val="00022648"/>
    <w:rsid w:val="00023040"/>
    <w:rsid w:val="000239D4"/>
    <w:rsid w:val="0002405D"/>
    <w:rsid w:val="000245CB"/>
    <w:rsid w:val="00024B8F"/>
    <w:rsid w:val="000270C3"/>
    <w:rsid w:val="00027194"/>
    <w:rsid w:val="0002721E"/>
    <w:rsid w:val="00027FD2"/>
    <w:rsid w:val="0003072E"/>
    <w:rsid w:val="00032729"/>
    <w:rsid w:val="00032A16"/>
    <w:rsid w:val="00032B3A"/>
    <w:rsid w:val="0003326A"/>
    <w:rsid w:val="00035BD7"/>
    <w:rsid w:val="000372B5"/>
    <w:rsid w:val="000376A3"/>
    <w:rsid w:val="00037709"/>
    <w:rsid w:val="0004123F"/>
    <w:rsid w:val="000477AC"/>
    <w:rsid w:val="00052084"/>
    <w:rsid w:val="00053161"/>
    <w:rsid w:val="00055671"/>
    <w:rsid w:val="00055716"/>
    <w:rsid w:val="00056B28"/>
    <w:rsid w:val="00056E6E"/>
    <w:rsid w:val="0005764D"/>
    <w:rsid w:val="00057EBC"/>
    <w:rsid w:val="00061CD8"/>
    <w:rsid w:val="000634EA"/>
    <w:rsid w:val="00064270"/>
    <w:rsid w:val="00066CC6"/>
    <w:rsid w:val="00070823"/>
    <w:rsid w:val="0007414D"/>
    <w:rsid w:val="00076C19"/>
    <w:rsid w:val="00077CCC"/>
    <w:rsid w:val="000810EB"/>
    <w:rsid w:val="00081852"/>
    <w:rsid w:val="00082363"/>
    <w:rsid w:val="00082379"/>
    <w:rsid w:val="00083554"/>
    <w:rsid w:val="00083EF9"/>
    <w:rsid w:val="00086064"/>
    <w:rsid w:val="00086D26"/>
    <w:rsid w:val="0009025A"/>
    <w:rsid w:val="00090854"/>
    <w:rsid w:val="000951E0"/>
    <w:rsid w:val="0009643F"/>
    <w:rsid w:val="00096F82"/>
    <w:rsid w:val="0009761C"/>
    <w:rsid w:val="0009782B"/>
    <w:rsid w:val="00097D27"/>
    <w:rsid w:val="000A14D0"/>
    <w:rsid w:val="000A15FA"/>
    <w:rsid w:val="000A195A"/>
    <w:rsid w:val="000A1EAB"/>
    <w:rsid w:val="000A2BE2"/>
    <w:rsid w:val="000A3834"/>
    <w:rsid w:val="000A46A6"/>
    <w:rsid w:val="000A4A54"/>
    <w:rsid w:val="000A4CD3"/>
    <w:rsid w:val="000A5E44"/>
    <w:rsid w:val="000A7DC7"/>
    <w:rsid w:val="000B04FB"/>
    <w:rsid w:val="000B1489"/>
    <w:rsid w:val="000B225D"/>
    <w:rsid w:val="000B3248"/>
    <w:rsid w:val="000B398E"/>
    <w:rsid w:val="000B51FC"/>
    <w:rsid w:val="000B5717"/>
    <w:rsid w:val="000B5C35"/>
    <w:rsid w:val="000B6A37"/>
    <w:rsid w:val="000B6D0B"/>
    <w:rsid w:val="000B7FA3"/>
    <w:rsid w:val="000C01AA"/>
    <w:rsid w:val="000C05AA"/>
    <w:rsid w:val="000C13F2"/>
    <w:rsid w:val="000C15F0"/>
    <w:rsid w:val="000C1F01"/>
    <w:rsid w:val="000C1F04"/>
    <w:rsid w:val="000C31C0"/>
    <w:rsid w:val="000C3304"/>
    <w:rsid w:val="000C59E0"/>
    <w:rsid w:val="000C6504"/>
    <w:rsid w:val="000C6E4B"/>
    <w:rsid w:val="000C76E2"/>
    <w:rsid w:val="000C790F"/>
    <w:rsid w:val="000C7B3A"/>
    <w:rsid w:val="000D0F89"/>
    <w:rsid w:val="000D18FD"/>
    <w:rsid w:val="000D284B"/>
    <w:rsid w:val="000D389B"/>
    <w:rsid w:val="000D3D99"/>
    <w:rsid w:val="000D4D6B"/>
    <w:rsid w:val="000D5D19"/>
    <w:rsid w:val="000D624C"/>
    <w:rsid w:val="000D636D"/>
    <w:rsid w:val="000D6BCF"/>
    <w:rsid w:val="000E0CCC"/>
    <w:rsid w:val="000E0EB6"/>
    <w:rsid w:val="000E20AE"/>
    <w:rsid w:val="000E2517"/>
    <w:rsid w:val="000E260A"/>
    <w:rsid w:val="000E300B"/>
    <w:rsid w:val="000E3E77"/>
    <w:rsid w:val="000E787C"/>
    <w:rsid w:val="000E78D7"/>
    <w:rsid w:val="000F09A0"/>
    <w:rsid w:val="000F0ECA"/>
    <w:rsid w:val="000F1170"/>
    <w:rsid w:val="000F4C37"/>
    <w:rsid w:val="000F565B"/>
    <w:rsid w:val="000F6890"/>
    <w:rsid w:val="000F6BDA"/>
    <w:rsid w:val="000F7E4F"/>
    <w:rsid w:val="00102D4B"/>
    <w:rsid w:val="00104E15"/>
    <w:rsid w:val="0010550A"/>
    <w:rsid w:val="00107959"/>
    <w:rsid w:val="00110924"/>
    <w:rsid w:val="00110A2E"/>
    <w:rsid w:val="00115816"/>
    <w:rsid w:val="00120B10"/>
    <w:rsid w:val="00121541"/>
    <w:rsid w:val="00121879"/>
    <w:rsid w:val="001226A2"/>
    <w:rsid w:val="00122DC8"/>
    <w:rsid w:val="001234C5"/>
    <w:rsid w:val="00123881"/>
    <w:rsid w:val="00123AA5"/>
    <w:rsid w:val="00123BC8"/>
    <w:rsid w:val="001240A5"/>
    <w:rsid w:val="00124CE2"/>
    <w:rsid w:val="00127B59"/>
    <w:rsid w:val="00131447"/>
    <w:rsid w:val="00131B91"/>
    <w:rsid w:val="00132ABB"/>
    <w:rsid w:val="00133438"/>
    <w:rsid w:val="0013561C"/>
    <w:rsid w:val="00135AC1"/>
    <w:rsid w:val="001376F5"/>
    <w:rsid w:val="00142D51"/>
    <w:rsid w:val="00145CC8"/>
    <w:rsid w:val="00147763"/>
    <w:rsid w:val="00147A53"/>
    <w:rsid w:val="0015046A"/>
    <w:rsid w:val="00150681"/>
    <w:rsid w:val="00151E0C"/>
    <w:rsid w:val="00154B51"/>
    <w:rsid w:val="0015511F"/>
    <w:rsid w:val="00155F6F"/>
    <w:rsid w:val="00156671"/>
    <w:rsid w:val="00160AB9"/>
    <w:rsid w:val="001633A7"/>
    <w:rsid w:val="001641DA"/>
    <w:rsid w:val="001641DD"/>
    <w:rsid w:val="001646DB"/>
    <w:rsid w:val="00164B1C"/>
    <w:rsid w:val="00164D91"/>
    <w:rsid w:val="00164E62"/>
    <w:rsid w:val="00166003"/>
    <w:rsid w:val="0016674E"/>
    <w:rsid w:val="00167A6E"/>
    <w:rsid w:val="001707ED"/>
    <w:rsid w:val="00170A67"/>
    <w:rsid w:val="001716B8"/>
    <w:rsid w:val="0017226B"/>
    <w:rsid w:val="001735F1"/>
    <w:rsid w:val="00173B04"/>
    <w:rsid w:val="00174ABA"/>
    <w:rsid w:val="00174EFC"/>
    <w:rsid w:val="00180C13"/>
    <w:rsid w:val="00180E29"/>
    <w:rsid w:val="00180F7B"/>
    <w:rsid w:val="00181ADA"/>
    <w:rsid w:val="0018338B"/>
    <w:rsid w:val="001841BA"/>
    <w:rsid w:val="00184FE4"/>
    <w:rsid w:val="00186477"/>
    <w:rsid w:val="00187F12"/>
    <w:rsid w:val="00190AB8"/>
    <w:rsid w:val="00191CBB"/>
    <w:rsid w:val="001921FA"/>
    <w:rsid w:val="00193A91"/>
    <w:rsid w:val="00195AF5"/>
    <w:rsid w:val="00195DB5"/>
    <w:rsid w:val="001A04F3"/>
    <w:rsid w:val="001A1000"/>
    <w:rsid w:val="001A404A"/>
    <w:rsid w:val="001A56B8"/>
    <w:rsid w:val="001A66C4"/>
    <w:rsid w:val="001A6B2C"/>
    <w:rsid w:val="001A6C91"/>
    <w:rsid w:val="001A72B9"/>
    <w:rsid w:val="001A7E3C"/>
    <w:rsid w:val="001B0F6B"/>
    <w:rsid w:val="001B191D"/>
    <w:rsid w:val="001B2104"/>
    <w:rsid w:val="001B30E7"/>
    <w:rsid w:val="001B3ED9"/>
    <w:rsid w:val="001B4245"/>
    <w:rsid w:val="001B4D33"/>
    <w:rsid w:val="001B5005"/>
    <w:rsid w:val="001B63B9"/>
    <w:rsid w:val="001B7215"/>
    <w:rsid w:val="001B7CD8"/>
    <w:rsid w:val="001B7F8D"/>
    <w:rsid w:val="001C067E"/>
    <w:rsid w:val="001C1B2B"/>
    <w:rsid w:val="001C2D5A"/>
    <w:rsid w:val="001C449A"/>
    <w:rsid w:val="001C59FC"/>
    <w:rsid w:val="001C61F1"/>
    <w:rsid w:val="001D04AC"/>
    <w:rsid w:val="001D13EA"/>
    <w:rsid w:val="001D2A42"/>
    <w:rsid w:val="001D38C6"/>
    <w:rsid w:val="001D412B"/>
    <w:rsid w:val="001D5456"/>
    <w:rsid w:val="001D57B2"/>
    <w:rsid w:val="001D5A08"/>
    <w:rsid w:val="001D6290"/>
    <w:rsid w:val="001D6361"/>
    <w:rsid w:val="001D745C"/>
    <w:rsid w:val="001D772F"/>
    <w:rsid w:val="001D7878"/>
    <w:rsid w:val="001E080D"/>
    <w:rsid w:val="001E0A67"/>
    <w:rsid w:val="001E0FA5"/>
    <w:rsid w:val="001E129C"/>
    <w:rsid w:val="001E1F22"/>
    <w:rsid w:val="001E22FB"/>
    <w:rsid w:val="001E23B8"/>
    <w:rsid w:val="001E4378"/>
    <w:rsid w:val="001E5643"/>
    <w:rsid w:val="001E5CD6"/>
    <w:rsid w:val="001E6A9E"/>
    <w:rsid w:val="001E7B64"/>
    <w:rsid w:val="001F0C91"/>
    <w:rsid w:val="001F1CE8"/>
    <w:rsid w:val="001F2091"/>
    <w:rsid w:val="001F32C0"/>
    <w:rsid w:val="001F38A6"/>
    <w:rsid w:val="001F4E0A"/>
    <w:rsid w:val="001F5FD6"/>
    <w:rsid w:val="001F6DD9"/>
    <w:rsid w:val="001F6EDB"/>
    <w:rsid w:val="001F77F5"/>
    <w:rsid w:val="001F7973"/>
    <w:rsid w:val="00200336"/>
    <w:rsid w:val="00203C72"/>
    <w:rsid w:val="00204595"/>
    <w:rsid w:val="00205474"/>
    <w:rsid w:val="002054E9"/>
    <w:rsid w:val="00205735"/>
    <w:rsid w:val="00205B5D"/>
    <w:rsid w:val="00207CD1"/>
    <w:rsid w:val="00211175"/>
    <w:rsid w:val="0021148D"/>
    <w:rsid w:val="002129BE"/>
    <w:rsid w:val="002136FB"/>
    <w:rsid w:val="00217CB1"/>
    <w:rsid w:val="00217F1B"/>
    <w:rsid w:val="0022008C"/>
    <w:rsid w:val="0022059F"/>
    <w:rsid w:val="002215BC"/>
    <w:rsid w:val="00221A7C"/>
    <w:rsid w:val="002221ED"/>
    <w:rsid w:val="00222DBE"/>
    <w:rsid w:val="00223CB0"/>
    <w:rsid w:val="002259D9"/>
    <w:rsid w:val="00226699"/>
    <w:rsid w:val="00227DEC"/>
    <w:rsid w:val="00231235"/>
    <w:rsid w:val="00232ACC"/>
    <w:rsid w:val="0023302D"/>
    <w:rsid w:val="00234426"/>
    <w:rsid w:val="0023459F"/>
    <w:rsid w:val="0024077B"/>
    <w:rsid w:val="0024212E"/>
    <w:rsid w:val="00243BC5"/>
    <w:rsid w:val="00247635"/>
    <w:rsid w:val="002531F2"/>
    <w:rsid w:val="00253453"/>
    <w:rsid w:val="00255E4D"/>
    <w:rsid w:val="00256A02"/>
    <w:rsid w:val="00257737"/>
    <w:rsid w:val="00257A62"/>
    <w:rsid w:val="00260EC0"/>
    <w:rsid w:val="002633D5"/>
    <w:rsid w:val="00264C3B"/>
    <w:rsid w:val="00265086"/>
    <w:rsid w:val="002653DF"/>
    <w:rsid w:val="002654C7"/>
    <w:rsid w:val="002717DB"/>
    <w:rsid w:val="0027579E"/>
    <w:rsid w:val="002759C1"/>
    <w:rsid w:val="00275EEA"/>
    <w:rsid w:val="00276424"/>
    <w:rsid w:val="00280C01"/>
    <w:rsid w:val="002811F9"/>
    <w:rsid w:val="0028440C"/>
    <w:rsid w:val="00290115"/>
    <w:rsid w:val="00292A1A"/>
    <w:rsid w:val="00292A69"/>
    <w:rsid w:val="00293090"/>
    <w:rsid w:val="00294465"/>
    <w:rsid w:val="00295404"/>
    <w:rsid w:val="0029571B"/>
    <w:rsid w:val="00295CF8"/>
    <w:rsid w:val="00297163"/>
    <w:rsid w:val="002A04E6"/>
    <w:rsid w:val="002A14E8"/>
    <w:rsid w:val="002A2EEE"/>
    <w:rsid w:val="002A4BA6"/>
    <w:rsid w:val="002A5FAB"/>
    <w:rsid w:val="002A67F2"/>
    <w:rsid w:val="002A7AB7"/>
    <w:rsid w:val="002B0650"/>
    <w:rsid w:val="002B1234"/>
    <w:rsid w:val="002B30B7"/>
    <w:rsid w:val="002B36B2"/>
    <w:rsid w:val="002B5DD0"/>
    <w:rsid w:val="002B6E73"/>
    <w:rsid w:val="002B78F2"/>
    <w:rsid w:val="002C1D01"/>
    <w:rsid w:val="002C1EFB"/>
    <w:rsid w:val="002C24C9"/>
    <w:rsid w:val="002C2B99"/>
    <w:rsid w:val="002C4549"/>
    <w:rsid w:val="002C54F3"/>
    <w:rsid w:val="002C62BF"/>
    <w:rsid w:val="002C631C"/>
    <w:rsid w:val="002C6C70"/>
    <w:rsid w:val="002D24F9"/>
    <w:rsid w:val="002D2612"/>
    <w:rsid w:val="002D6424"/>
    <w:rsid w:val="002D6B66"/>
    <w:rsid w:val="002D6CC1"/>
    <w:rsid w:val="002D7217"/>
    <w:rsid w:val="002D75B6"/>
    <w:rsid w:val="002E07FB"/>
    <w:rsid w:val="002E1FD2"/>
    <w:rsid w:val="002E45CD"/>
    <w:rsid w:val="002E4DBB"/>
    <w:rsid w:val="002E5476"/>
    <w:rsid w:val="002E584A"/>
    <w:rsid w:val="002E5D74"/>
    <w:rsid w:val="002E5F15"/>
    <w:rsid w:val="002E6F66"/>
    <w:rsid w:val="002E7835"/>
    <w:rsid w:val="002F1ABB"/>
    <w:rsid w:val="002F206C"/>
    <w:rsid w:val="002F280B"/>
    <w:rsid w:val="002F3F84"/>
    <w:rsid w:val="002F4979"/>
    <w:rsid w:val="002F68E5"/>
    <w:rsid w:val="003006A9"/>
    <w:rsid w:val="003008C2"/>
    <w:rsid w:val="003024A5"/>
    <w:rsid w:val="003036F2"/>
    <w:rsid w:val="00304229"/>
    <w:rsid w:val="00305EB9"/>
    <w:rsid w:val="00310ADF"/>
    <w:rsid w:val="00311973"/>
    <w:rsid w:val="00311E83"/>
    <w:rsid w:val="0031294C"/>
    <w:rsid w:val="00313A8D"/>
    <w:rsid w:val="003148FC"/>
    <w:rsid w:val="003161C2"/>
    <w:rsid w:val="0031797A"/>
    <w:rsid w:val="00320491"/>
    <w:rsid w:val="00320EC3"/>
    <w:rsid w:val="00321C1E"/>
    <w:rsid w:val="00321CCE"/>
    <w:rsid w:val="00323838"/>
    <w:rsid w:val="00324141"/>
    <w:rsid w:val="0032668E"/>
    <w:rsid w:val="003270BF"/>
    <w:rsid w:val="003277BB"/>
    <w:rsid w:val="003327DA"/>
    <w:rsid w:val="00332DF3"/>
    <w:rsid w:val="00333944"/>
    <w:rsid w:val="00335FB9"/>
    <w:rsid w:val="00336E5E"/>
    <w:rsid w:val="00337178"/>
    <w:rsid w:val="0034052B"/>
    <w:rsid w:val="00340E7B"/>
    <w:rsid w:val="003414F1"/>
    <w:rsid w:val="00341DED"/>
    <w:rsid w:val="00342091"/>
    <w:rsid w:val="0034213A"/>
    <w:rsid w:val="003430F6"/>
    <w:rsid w:val="00343E8F"/>
    <w:rsid w:val="0034434D"/>
    <w:rsid w:val="0034641D"/>
    <w:rsid w:val="003467A3"/>
    <w:rsid w:val="0034694B"/>
    <w:rsid w:val="00350545"/>
    <w:rsid w:val="0035176B"/>
    <w:rsid w:val="00351C6C"/>
    <w:rsid w:val="003523F3"/>
    <w:rsid w:val="00352AB7"/>
    <w:rsid w:val="003531D9"/>
    <w:rsid w:val="00355A10"/>
    <w:rsid w:val="0035605F"/>
    <w:rsid w:val="00360139"/>
    <w:rsid w:val="00360466"/>
    <w:rsid w:val="00361986"/>
    <w:rsid w:val="00362422"/>
    <w:rsid w:val="00362D7A"/>
    <w:rsid w:val="00366AD3"/>
    <w:rsid w:val="00366AEB"/>
    <w:rsid w:val="00367734"/>
    <w:rsid w:val="00367BF3"/>
    <w:rsid w:val="003722DD"/>
    <w:rsid w:val="0037362A"/>
    <w:rsid w:val="00374872"/>
    <w:rsid w:val="00374C76"/>
    <w:rsid w:val="00376A24"/>
    <w:rsid w:val="00377354"/>
    <w:rsid w:val="00377762"/>
    <w:rsid w:val="0038046E"/>
    <w:rsid w:val="00381D5C"/>
    <w:rsid w:val="003821E6"/>
    <w:rsid w:val="003845FA"/>
    <w:rsid w:val="00385016"/>
    <w:rsid w:val="00391A05"/>
    <w:rsid w:val="00394103"/>
    <w:rsid w:val="00394105"/>
    <w:rsid w:val="00394748"/>
    <w:rsid w:val="00394923"/>
    <w:rsid w:val="00394F33"/>
    <w:rsid w:val="003964F2"/>
    <w:rsid w:val="00396617"/>
    <w:rsid w:val="00396CAA"/>
    <w:rsid w:val="00397E77"/>
    <w:rsid w:val="003A02F3"/>
    <w:rsid w:val="003A1C70"/>
    <w:rsid w:val="003A1CFE"/>
    <w:rsid w:val="003A396B"/>
    <w:rsid w:val="003A4499"/>
    <w:rsid w:val="003A528C"/>
    <w:rsid w:val="003A6D41"/>
    <w:rsid w:val="003A7436"/>
    <w:rsid w:val="003B0195"/>
    <w:rsid w:val="003B0328"/>
    <w:rsid w:val="003B0A48"/>
    <w:rsid w:val="003B2926"/>
    <w:rsid w:val="003B3473"/>
    <w:rsid w:val="003B37E6"/>
    <w:rsid w:val="003B3A69"/>
    <w:rsid w:val="003B3EA0"/>
    <w:rsid w:val="003B4977"/>
    <w:rsid w:val="003B4BFA"/>
    <w:rsid w:val="003B51AC"/>
    <w:rsid w:val="003B603F"/>
    <w:rsid w:val="003B699E"/>
    <w:rsid w:val="003B6DE3"/>
    <w:rsid w:val="003C27F6"/>
    <w:rsid w:val="003C30E4"/>
    <w:rsid w:val="003C4E33"/>
    <w:rsid w:val="003C5E15"/>
    <w:rsid w:val="003C65A9"/>
    <w:rsid w:val="003D1318"/>
    <w:rsid w:val="003D18AA"/>
    <w:rsid w:val="003D1CB8"/>
    <w:rsid w:val="003D2A1C"/>
    <w:rsid w:val="003D2DD9"/>
    <w:rsid w:val="003D33EB"/>
    <w:rsid w:val="003D43ED"/>
    <w:rsid w:val="003D55EB"/>
    <w:rsid w:val="003D5CDA"/>
    <w:rsid w:val="003D6554"/>
    <w:rsid w:val="003D659E"/>
    <w:rsid w:val="003D7259"/>
    <w:rsid w:val="003D7DB3"/>
    <w:rsid w:val="003E02DD"/>
    <w:rsid w:val="003E146E"/>
    <w:rsid w:val="003F087A"/>
    <w:rsid w:val="003F1756"/>
    <w:rsid w:val="003F1DF0"/>
    <w:rsid w:val="003F1F81"/>
    <w:rsid w:val="003F4311"/>
    <w:rsid w:val="003F4EC4"/>
    <w:rsid w:val="003F530C"/>
    <w:rsid w:val="003F5D24"/>
    <w:rsid w:val="003F5F85"/>
    <w:rsid w:val="00400D4E"/>
    <w:rsid w:val="00400FD5"/>
    <w:rsid w:val="00402D74"/>
    <w:rsid w:val="00407C60"/>
    <w:rsid w:val="004148CE"/>
    <w:rsid w:val="0041595F"/>
    <w:rsid w:val="0041685C"/>
    <w:rsid w:val="004175C8"/>
    <w:rsid w:val="00420700"/>
    <w:rsid w:val="0042370B"/>
    <w:rsid w:val="0042552B"/>
    <w:rsid w:val="00426799"/>
    <w:rsid w:val="00426983"/>
    <w:rsid w:val="004270B2"/>
    <w:rsid w:val="00427BD6"/>
    <w:rsid w:val="00427E69"/>
    <w:rsid w:val="00427E82"/>
    <w:rsid w:val="004304AF"/>
    <w:rsid w:val="00430C26"/>
    <w:rsid w:val="0043203B"/>
    <w:rsid w:val="00433FC2"/>
    <w:rsid w:val="004350B7"/>
    <w:rsid w:val="004356ED"/>
    <w:rsid w:val="004358C2"/>
    <w:rsid w:val="004375B6"/>
    <w:rsid w:val="00437F28"/>
    <w:rsid w:val="0044012B"/>
    <w:rsid w:val="00440DCD"/>
    <w:rsid w:val="00441FAD"/>
    <w:rsid w:val="0044293C"/>
    <w:rsid w:val="00442BA8"/>
    <w:rsid w:val="00444672"/>
    <w:rsid w:val="00445977"/>
    <w:rsid w:val="00446D63"/>
    <w:rsid w:val="00447963"/>
    <w:rsid w:val="004517AE"/>
    <w:rsid w:val="00452AAB"/>
    <w:rsid w:val="00452D5F"/>
    <w:rsid w:val="004567A8"/>
    <w:rsid w:val="00456C6A"/>
    <w:rsid w:val="004625D2"/>
    <w:rsid w:val="00462836"/>
    <w:rsid w:val="00462BBE"/>
    <w:rsid w:val="00463FBD"/>
    <w:rsid w:val="00464C53"/>
    <w:rsid w:val="00466974"/>
    <w:rsid w:val="004676A9"/>
    <w:rsid w:val="00467C7E"/>
    <w:rsid w:val="0047243F"/>
    <w:rsid w:val="00476840"/>
    <w:rsid w:val="00476930"/>
    <w:rsid w:val="004773FF"/>
    <w:rsid w:val="00477401"/>
    <w:rsid w:val="00480683"/>
    <w:rsid w:val="00481A5C"/>
    <w:rsid w:val="004846AF"/>
    <w:rsid w:val="00486D7A"/>
    <w:rsid w:val="00487027"/>
    <w:rsid w:val="00492045"/>
    <w:rsid w:val="0049312E"/>
    <w:rsid w:val="0049576A"/>
    <w:rsid w:val="004971D3"/>
    <w:rsid w:val="004A0B35"/>
    <w:rsid w:val="004A155E"/>
    <w:rsid w:val="004A19AE"/>
    <w:rsid w:val="004A280A"/>
    <w:rsid w:val="004A33D7"/>
    <w:rsid w:val="004A34EC"/>
    <w:rsid w:val="004A5E73"/>
    <w:rsid w:val="004A6238"/>
    <w:rsid w:val="004A7D33"/>
    <w:rsid w:val="004B045D"/>
    <w:rsid w:val="004B0BB9"/>
    <w:rsid w:val="004B208B"/>
    <w:rsid w:val="004B21FD"/>
    <w:rsid w:val="004B5780"/>
    <w:rsid w:val="004B5AD9"/>
    <w:rsid w:val="004C0330"/>
    <w:rsid w:val="004C0953"/>
    <w:rsid w:val="004C1155"/>
    <w:rsid w:val="004C2DF2"/>
    <w:rsid w:val="004C30CF"/>
    <w:rsid w:val="004C3F49"/>
    <w:rsid w:val="004C4D64"/>
    <w:rsid w:val="004C637C"/>
    <w:rsid w:val="004C6D4C"/>
    <w:rsid w:val="004C72EF"/>
    <w:rsid w:val="004C7694"/>
    <w:rsid w:val="004D0F59"/>
    <w:rsid w:val="004D246D"/>
    <w:rsid w:val="004D36F4"/>
    <w:rsid w:val="004D448D"/>
    <w:rsid w:val="004D5115"/>
    <w:rsid w:val="004E0A43"/>
    <w:rsid w:val="004E0B0D"/>
    <w:rsid w:val="004E25FE"/>
    <w:rsid w:val="004E4EFF"/>
    <w:rsid w:val="004E573C"/>
    <w:rsid w:val="004E590C"/>
    <w:rsid w:val="004E771B"/>
    <w:rsid w:val="004E788C"/>
    <w:rsid w:val="004F108C"/>
    <w:rsid w:val="004F1FC4"/>
    <w:rsid w:val="004F2912"/>
    <w:rsid w:val="004F47A1"/>
    <w:rsid w:val="004F5B3B"/>
    <w:rsid w:val="004F63BE"/>
    <w:rsid w:val="00500C27"/>
    <w:rsid w:val="00501B29"/>
    <w:rsid w:val="0050263A"/>
    <w:rsid w:val="005039F1"/>
    <w:rsid w:val="00503E45"/>
    <w:rsid w:val="005049A9"/>
    <w:rsid w:val="00505CEB"/>
    <w:rsid w:val="00506F65"/>
    <w:rsid w:val="00507DD5"/>
    <w:rsid w:val="00507EFE"/>
    <w:rsid w:val="00510C3C"/>
    <w:rsid w:val="00511E1C"/>
    <w:rsid w:val="00512E0A"/>
    <w:rsid w:val="0051405F"/>
    <w:rsid w:val="00514C66"/>
    <w:rsid w:val="005170CB"/>
    <w:rsid w:val="005208C3"/>
    <w:rsid w:val="00521320"/>
    <w:rsid w:val="00522659"/>
    <w:rsid w:val="005239AC"/>
    <w:rsid w:val="0052556C"/>
    <w:rsid w:val="00525758"/>
    <w:rsid w:val="00525C75"/>
    <w:rsid w:val="00530E3D"/>
    <w:rsid w:val="00531A90"/>
    <w:rsid w:val="00532457"/>
    <w:rsid w:val="00532CBE"/>
    <w:rsid w:val="00532DD9"/>
    <w:rsid w:val="00532F9A"/>
    <w:rsid w:val="00533B4B"/>
    <w:rsid w:val="00534923"/>
    <w:rsid w:val="00535B3C"/>
    <w:rsid w:val="00535BF4"/>
    <w:rsid w:val="005378B3"/>
    <w:rsid w:val="005427B9"/>
    <w:rsid w:val="00542AF6"/>
    <w:rsid w:val="00542B45"/>
    <w:rsid w:val="00546672"/>
    <w:rsid w:val="00547CF0"/>
    <w:rsid w:val="00550B13"/>
    <w:rsid w:val="00550E73"/>
    <w:rsid w:val="00551BF5"/>
    <w:rsid w:val="00555181"/>
    <w:rsid w:val="0055528D"/>
    <w:rsid w:val="00555771"/>
    <w:rsid w:val="00555BB2"/>
    <w:rsid w:val="0056147F"/>
    <w:rsid w:val="00563BBE"/>
    <w:rsid w:val="005651CD"/>
    <w:rsid w:val="005659FF"/>
    <w:rsid w:val="00565DA6"/>
    <w:rsid w:val="00565E0C"/>
    <w:rsid w:val="005671E9"/>
    <w:rsid w:val="00571B26"/>
    <w:rsid w:val="00572B1A"/>
    <w:rsid w:val="00573D74"/>
    <w:rsid w:val="005753D8"/>
    <w:rsid w:val="00576FFD"/>
    <w:rsid w:val="00580159"/>
    <w:rsid w:val="00581478"/>
    <w:rsid w:val="005854EA"/>
    <w:rsid w:val="00585AAA"/>
    <w:rsid w:val="005869E5"/>
    <w:rsid w:val="00587396"/>
    <w:rsid w:val="00587E32"/>
    <w:rsid w:val="00587EB0"/>
    <w:rsid w:val="00587F9B"/>
    <w:rsid w:val="0059079D"/>
    <w:rsid w:val="00592E0B"/>
    <w:rsid w:val="005931DE"/>
    <w:rsid w:val="00593C85"/>
    <w:rsid w:val="00594E7B"/>
    <w:rsid w:val="00594FF8"/>
    <w:rsid w:val="00597793"/>
    <w:rsid w:val="005A008E"/>
    <w:rsid w:val="005A067B"/>
    <w:rsid w:val="005A1045"/>
    <w:rsid w:val="005A1FF0"/>
    <w:rsid w:val="005A3047"/>
    <w:rsid w:val="005A3F87"/>
    <w:rsid w:val="005A66D3"/>
    <w:rsid w:val="005A6C98"/>
    <w:rsid w:val="005B1175"/>
    <w:rsid w:val="005B11CC"/>
    <w:rsid w:val="005B4465"/>
    <w:rsid w:val="005B49B1"/>
    <w:rsid w:val="005B4D07"/>
    <w:rsid w:val="005B5589"/>
    <w:rsid w:val="005B5B74"/>
    <w:rsid w:val="005B6B12"/>
    <w:rsid w:val="005C0E14"/>
    <w:rsid w:val="005C3C78"/>
    <w:rsid w:val="005C7839"/>
    <w:rsid w:val="005C7B1A"/>
    <w:rsid w:val="005D44C4"/>
    <w:rsid w:val="005D5724"/>
    <w:rsid w:val="005E075C"/>
    <w:rsid w:val="005E0859"/>
    <w:rsid w:val="005E355C"/>
    <w:rsid w:val="005E37D4"/>
    <w:rsid w:val="005E4BF6"/>
    <w:rsid w:val="005E53CF"/>
    <w:rsid w:val="005E5D15"/>
    <w:rsid w:val="005E5F5D"/>
    <w:rsid w:val="005F07C0"/>
    <w:rsid w:val="005F0999"/>
    <w:rsid w:val="005F0FF5"/>
    <w:rsid w:val="005F174A"/>
    <w:rsid w:val="005F21D2"/>
    <w:rsid w:val="005F52BC"/>
    <w:rsid w:val="005F5416"/>
    <w:rsid w:val="005F6F97"/>
    <w:rsid w:val="00600174"/>
    <w:rsid w:val="006069DB"/>
    <w:rsid w:val="00607C10"/>
    <w:rsid w:val="00610431"/>
    <w:rsid w:val="006110C5"/>
    <w:rsid w:val="00611465"/>
    <w:rsid w:val="006114A6"/>
    <w:rsid w:val="00611683"/>
    <w:rsid w:val="00612D66"/>
    <w:rsid w:val="006138C7"/>
    <w:rsid w:val="00613C36"/>
    <w:rsid w:val="00615B69"/>
    <w:rsid w:val="006171F3"/>
    <w:rsid w:val="006218BF"/>
    <w:rsid w:val="00622A36"/>
    <w:rsid w:val="00622DDC"/>
    <w:rsid w:val="00623C7D"/>
    <w:rsid w:val="00623F0A"/>
    <w:rsid w:val="006249F7"/>
    <w:rsid w:val="0062546F"/>
    <w:rsid w:val="00626098"/>
    <w:rsid w:val="006262E5"/>
    <w:rsid w:val="00633714"/>
    <w:rsid w:val="006337E9"/>
    <w:rsid w:val="00634715"/>
    <w:rsid w:val="0063479B"/>
    <w:rsid w:val="006363E7"/>
    <w:rsid w:val="00636C78"/>
    <w:rsid w:val="00640DC4"/>
    <w:rsid w:val="00642093"/>
    <w:rsid w:val="00644738"/>
    <w:rsid w:val="00645110"/>
    <w:rsid w:val="006451DB"/>
    <w:rsid w:val="00645CED"/>
    <w:rsid w:val="00646595"/>
    <w:rsid w:val="00646879"/>
    <w:rsid w:val="00646A9F"/>
    <w:rsid w:val="00646C89"/>
    <w:rsid w:val="00650742"/>
    <w:rsid w:val="00650BE2"/>
    <w:rsid w:val="00650FA8"/>
    <w:rsid w:val="00651164"/>
    <w:rsid w:val="006518F8"/>
    <w:rsid w:val="00651CDB"/>
    <w:rsid w:val="00654FEF"/>
    <w:rsid w:val="006569C0"/>
    <w:rsid w:val="006572DA"/>
    <w:rsid w:val="006607B7"/>
    <w:rsid w:val="00663D5D"/>
    <w:rsid w:val="006654DB"/>
    <w:rsid w:val="006656BC"/>
    <w:rsid w:val="00665AE6"/>
    <w:rsid w:val="00670649"/>
    <w:rsid w:val="00671114"/>
    <w:rsid w:val="0067374F"/>
    <w:rsid w:val="0067452D"/>
    <w:rsid w:val="00674AA2"/>
    <w:rsid w:val="006766AF"/>
    <w:rsid w:val="00676A59"/>
    <w:rsid w:val="00677165"/>
    <w:rsid w:val="0067721F"/>
    <w:rsid w:val="006804DE"/>
    <w:rsid w:val="00681337"/>
    <w:rsid w:val="00687342"/>
    <w:rsid w:val="00691F65"/>
    <w:rsid w:val="006922F1"/>
    <w:rsid w:val="00693A57"/>
    <w:rsid w:val="00694637"/>
    <w:rsid w:val="00696C03"/>
    <w:rsid w:val="0069750F"/>
    <w:rsid w:val="006A0685"/>
    <w:rsid w:val="006A32DC"/>
    <w:rsid w:val="006A342C"/>
    <w:rsid w:val="006A49E5"/>
    <w:rsid w:val="006A5646"/>
    <w:rsid w:val="006A75B8"/>
    <w:rsid w:val="006B2BDD"/>
    <w:rsid w:val="006B5C9B"/>
    <w:rsid w:val="006B6F15"/>
    <w:rsid w:val="006B759A"/>
    <w:rsid w:val="006C008F"/>
    <w:rsid w:val="006C09AA"/>
    <w:rsid w:val="006C2A0C"/>
    <w:rsid w:val="006C353D"/>
    <w:rsid w:val="006C3A4C"/>
    <w:rsid w:val="006C517A"/>
    <w:rsid w:val="006C5638"/>
    <w:rsid w:val="006C615E"/>
    <w:rsid w:val="006C7ECA"/>
    <w:rsid w:val="006D1B33"/>
    <w:rsid w:val="006D3F56"/>
    <w:rsid w:val="006D438A"/>
    <w:rsid w:val="006D5026"/>
    <w:rsid w:val="006D78AF"/>
    <w:rsid w:val="006E0A52"/>
    <w:rsid w:val="006E3490"/>
    <w:rsid w:val="006E5A34"/>
    <w:rsid w:val="006E6151"/>
    <w:rsid w:val="006E621D"/>
    <w:rsid w:val="006F0837"/>
    <w:rsid w:val="006F0A65"/>
    <w:rsid w:val="006F0ACE"/>
    <w:rsid w:val="006F17A0"/>
    <w:rsid w:val="006F26F6"/>
    <w:rsid w:val="006F31B6"/>
    <w:rsid w:val="006F5E89"/>
    <w:rsid w:val="00700E5E"/>
    <w:rsid w:val="0070255E"/>
    <w:rsid w:val="00702D6F"/>
    <w:rsid w:val="007037C0"/>
    <w:rsid w:val="00704D9B"/>
    <w:rsid w:val="007059AA"/>
    <w:rsid w:val="00705F9D"/>
    <w:rsid w:val="00707DB2"/>
    <w:rsid w:val="007113B0"/>
    <w:rsid w:val="00711F0F"/>
    <w:rsid w:val="00712143"/>
    <w:rsid w:val="007123B5"/>
    <w:rsid w:val="00712422"/>
    <w:rsid w:val="00712810"/>
    <w:rsid w:val="007143DC"/>
    <w:rsid w:val="00716715"/>
    <w:rsid w:val="00716D53"/>
    <w:rsid w:val="00717387"/>
    <w:rsid w:val="00717524"/>
    <w:rsid w:val="00720820"/>
    <w:rsid w:val="0072217D"/>
    <w:rsid w:val="007223C6"/>
    <w:rsid w:val="00722573"/>
    <w:rsid w:val="00722DAD"/>
    <w:rsid w:val="00727894"/>
    <w:rsid w:val="007323D6"/>
    <w:rsid w:val="00732581"/>
    <w:rsid w:val="0073427E"/>
    <w:rsid w:val="00734477"/>
    <w:rsid w:val="0073479E"/>
    <w:rsid w:val="0073613A"/>
    <w:rsid w:val="00736CAE"/>
    <w:rsid w:val="00736FE4"/>
    <w:rsid w:val="007403C6"/>
    <w:rsid w:val="00740C93"/>
    <w:rsid w:val="0074139F"/>
    <w:rsid w:val="00744801"/>
    <w:rsid w:val="007457B2"/>
    <w:rsid w:val="00752495"/>
    <w:rsid w:val="00752D06"/>
    <w:rsid w:val="00753121"/>
    <w:rsid w:val="007531CF"/>
    <w:rsid w:val="007532DB"/>
    <w:rsid w:val="00753806"/>
    <w:rsid w:val="00753D20"/>
    <w:rsid w:val="00754560"/>
    <w:rsid w:val="0075565A"/>
    <w:rsid w:val="00755C2E"/>
    <w:rsid w:val="0075706B"/>
    <w:rsid w:val="00757354"/>
    <w:rsid w:val="00760C8A"/>
    <w:rsid w:val="0076213A"/>
    <w:rsid w:val="00762281"/>
    <w:rsid w:val="00762427"/>
    <w:rsid w:val="00762D9D"/>
    <w:rsid w:val="0076302F"/>
    <w:rsid w:val="00764324"/>
    <w:rsid w:val="007655DC"/>
    <w:rsid w:val="00766444"/>
    <w:rsid w:val="00766545"/>
    <w:rsid w:val="00767DA8"/>
    <w:rsid w:val="00770030"/>
    <w:rsid w:val="007703FA"/>
    <w:rsid w:val="00770F9C"/>
    <w:rsid w:val="007721AC"/>
    <w:rsid w:val="00772276"/>
    <w:rsid w:val="0077263C"/>
    <w:rsid w:val="00772BFF"/>
    <w:rsid w:val="00773F5D"/>
    <w:rsid w:val="0077504D"/>
    <w:rsid w:val="00776B53"/>
    <w:rsid w:val="00777537"/>
    <w:rsid w:val="00780134"/>
    <w:rsid w:val="00780551"/>
    <w:rsid w:val="00781B16"/>
    <w:rsid w:val="00784275"/>
    <w:rsid w:val="00786BDC"/>
    <w:rsid w:val="0079033C"/>
    <w:rsid w:val="00792B5C"/>
    <w:rsid w:val="00793917"/>
    <w:rsid w:val="00794BB8"/>
    <w:rsid w:val="00795F17"/>
    <w:rsid w:val="007960AC"/>
    <w:rsid w:val="00797464"/>
    <w:rsid w:val="007A039C"/>
    <w:rsid w:val="007A0B5C"/>
    <w:rsid w:val="007A4DB4"/>
    <w:rsid w:val="007A50AF"/>
    <w:rsid w:val="007A5D4F"/>
    <w:rsid w:val="007B1058"/>
    <w:rsid w:val="007B3406"/>
    <w:rsid w:val="007B346B"/>
    <w:rsid w:val="007B39E5"/>
    <w:rsid w:val="007B3E1B"/>
    <w:rsid w:val="007B4B89"/>
    <w:rsid w:val="007B54AF"/>
    <w:rsid w:val="007B66D4"/>
    <w:rsid w:val="007B6AB8"/>
    <w:rsid w:val="007B6AF9"/>
    <w:rsid w:val="007B789C"/>
    <w:rsid w:val="007C36DF"/>
    <w:rsid w:val="007C5BAE"/>
    <w:rsid w:val="007C71EB"/>
    <w:rsid w:val="007C7ABC"/>
    <w:rsid w:val="007D032E"/>
    <w:rsid w:val="007D04E8"/>
    <w:rsid w:val="007D0AAB"/>
    <w:rsid w:val="007D1002"/>
    <w:rsid w:val="007D172E"/>
    <w:rsid w:val="007D1B7B"/>
    <w:rsid w:val="007D2783"/>
    <w:rsid w:val="007D2FF1"/>
    <w:rsid w:val="007D3276"/>
    <w:rsid w:val="007D4560"/>
    <w:rsid w:val="007D4704"/>
    <w:rsid w:val="007E011A"/>
    <w:rsid w:val="007E0316"/>
    <w:rsid w:val="007E249A"/>
    <w:rsid w:val="007E3D3A"/>
    <w:rsid w:val="007E50FF"/>
    <w:rsid w:val="007E54AD"/>
    <w:rsid w:val="007E6371"/>
    <w:rsid w:val="007E74D1"/>
    <w:rsid w:val="007E78C1"/>
    <w:rsid w:val="007F1946"/>
    <w:rsid w:val="007F412D"/>
    <w:rsid w:val="007F4863"/>
    <w:rsid w:val="0080044A"/>
    <w:rsid w:val="00802D0E"/>
    <w:rsid w:val="008033CF"/>
    <w:rsid w:val="00803C07"/>
    <w:rsid w:val="008055AA"/>
    <w:rsid w:val="00806BEB"/>
    <w:rsid w:val="00807FFC"/>
    <w:rsid w:val="0081010C"/>
    <w:rsid w:val="00810358"/>
    <w:rsid w:val="0081050E"/>
    <w:rsid w:val="00811FCE"/>
    <w:rsid w:val="00817644"/>
    <w:rsid w:val="0081780A"/>
    <w:rsid w:val="00817958"/>
    <w:rsid w:val="008203FD"/>
    <w:rsid w:val="008210B3"/>
    <w:rsid w:val="00822EBA"/>
    <w:rsid w:val="008244D6"/>
    <w:rsid w:val="00825067"/>
    <w:rsid w:val="008267BC"/>
    <w:rsid w:val="0082766A"/>
    <w:rsid w:val="00830620"/>
    <w:rsid w:val="008316C5"/>
    <w:rsid w:val="00831C18"/>
    <w:rsid w:val="00832DA8"/>
    <w:rsid w:val="0083352F"/>
    <w:rsid w:val="00834C82"/>
    <w:rsid w:val="008357BD"/>
    <w:rsid w:val="00835AB3"/>
    <w:rsid w:val="00835D17"/>
    <w:rsid w:val="00836C4E"/>
    <w:rsid w:val="00836FEA"/>
    <w:rsid w:val="00840206"/>
    <w:rsid w:val="00842FA1"/>
    <w:rsid w:val="00843A1F"/>
    <w:rsid w:val="00843A9D"/>
    <w:rsid w:val="00843DF2"/>
    <w:rsid w:val="00844DCF"/>
    <w:rsid w:val="00845EDA"/>
    <w:rsid w:val="00847112"/>
    <w:rsid w:val="0085008A"/>
    <w:rsid w:val="00851DCC"/>
    <w:rsid w:val="00852DBF"/>
    <w:rsid w:val="00853533"/>
    <w:rsid w:val="0085405E"/>
    <w:rsid w:val="008541DF"/>
    <w:rsid w:val="00854251"/>
    <w:rsid w:val="00854685"/>
    <w:rsid w:val="00855386"/>
    <w:rsid w:val="008555DB"/>
    <w:rsid w:val="00856A94"/>
    <w:rsid w:val="00856E7A"/>
    <w:rsid w:val="00860C9B"/>
    <w:rsid w:val="00861492"/>
    <w:rsid w:val="0086397F"/>
    <w:rsid w:val="00864871"/>
    <w:rsid w:val="00866E22"/>
    <w:rsid w:val="008707FB"/>
    <w:rsid w:val="008709B9"/>
    <w:rsid w:val="00871989"/>
    <w:rsid w:val="00873769"/>
    <w:rsid w:val="00874016"/>
    <w:rsid w:val="00875D4E"/>
    <w:rsid w:val="00876189"/>
    <w:rsid w:val="00876E8F"/>
    <w:rsid w:val="0088033E"/>
    <w:rsid w:val="00880D10"/>
    <w:rsid w:val="0088162D"/>
    <w:rsid w:val="00882666"/>
    <w:rsid w:val="0088281D"/>
    <w:rsid w:val="008838B1"/>
    <w:rsid w:val="00885F35"/>
    <w:rsid w:val="008862AA"/>
    <w:rsid w:val="00886800"/>
    <w:rsid w:val="00886C1D"/>
    <w:rsid w:val="00886E04"/>
    <w:rsid w:val="00887536"/>
    <w:rsid w:val="0089257B"/>
    <w:rsid w:val="008938EF"/>
    <w:rsid w:val="008941CF"/>
    <w:rsid w:val="00894CE4"/>
    <w:rsid w:val="008950E1"/>
    <w:rsid w:val="00895898"/>
    <w:rsid w:val="0089736C"/>
    <w:rsid w:val="00897971"/>
    <w:rsid w:val="008A085E"/>
    <w:rsid w:val="008A1D9A"/>
    <w:rsid w:val="008A2161"/>
    <w:rsid w:val="008A625B"/>
    <w:rsid w:val="008A642D"/>
    <w:rsid w:val="008A6907"/>
    <w:rsid w:val="008B20C3"/>
    <w:rsid w:val="008B368B"/>
    <w:rsid w:val="008B5471"/>
    <w:rsid w:val="008B767C"/>
    <w:rsid w:val="008C02E6"/>
    <w:rsid w:val="008C037C"/>
    <w:rsid w:val="008C1F0A"/>
    <w:rsid w:val="008C407B"/>
    <w:rsid w:val="008C5166"/>
    <w:rsid w:val="008C6542"/>
    <w:rsid w:val="008C657D"/>
    <w:rsid w:val="008C6BC8"/>
    <w:rsid w:val="008C6F8B"/>
    <w:rsid w:val="008C776F"/>
    <w:rsid w:val="008C77A8"/>
    <w:rsid w:val="008D0734"/>
    <w:rsid w:val="008D162D"/>
    <w:rsid w:val="008D354E"/>
    <w:rsid w:val="008D35A3"/>
    <w:rsid w:val="008D3CDF"/>
    <w:rsid w:val="008D52CA"/>
    <w:rsid w:val="008D5420"/>
    <w:rsid w:val="008D6204"/>
    <w:rsid w:val="008D6AAF"/>
    <w:rsid w:val="008E0092"/>
    <w:rsid w:val="008E02E7"/>
    <w:rsid w:val="008E1035"/>
    <w:rsid w:val="008E1C20"/>
    <w:rsid w:val="008E3A78"/>
    <w:rsid w:val="008E3AB5"/>
    <w:rsid w:val="008E4A18"/>
    <w:rsid w:val="008E5434"/>
    <w:rsid w:val="008E6126"/>
    <w:rsid w:val="008F2213"/>
    <w:rsid w:val="008F36D5"/>
    <w:rsid w:val="008F4383"/>
    <w:rsid w:val="008F5427"/>
    <w:rsid w:val="00901BE4"/>
    <w:rsid w:val="00901E58"/>
    <w:rsid w:val="00904663"/>
    <w:rsid w:val="00905443"/>
    <w:rsid w:val="009055BA"/>
    <w:rsid w:val="009055EF"/>
    <w:rsid w:val="00906386"/>
    <w:rsid w:val="00906490"/>
    <w:rsid w:val="009078D8"/>
    <w:rsid w:val="009108CA"/>
    <w:rsid w:val="00910EDD"/>
    <w:rsid w:val="00911450"/>
    <w:rsid w:val="009123CA"/>
    <w:rsid w:val="00913583"/>
    <w:rsid w:val="00915C15"/>
    <w:rsid w:val="00915E2E"/>
    <w:rsid w:val="00916567"/>
    <w:rsid w:val="00916747"/>
    <w:rsid w:val="00917826"/>
    <w:rsid w:val="009179DD"/>
    <w:rsid w:val="009202AF"/>
    <w:rsid w:val="0092048D"/>
    <w:rsid w:val="00921777"/>
    <w:rsid w:val="009219AA"/>
    <w:rsid w:val="00922AAE"/>
    <w:rsid w:val="009238AC"/>
    <w:rsid w:val="009242D9"/>
    <w:rsid w:val="009249EB"/>
    <w:rsid w:val="00924A03"/>
    <w:rsid w:val="009266A3"/>
    <w:rsid w:val="0093011B"/>
    <w:rsid w:val="00931800"/>
    <w:rsid w:val="00931F71"/>
    <w:rsid w:val="009320BF"/>
    <w:rsid w:val="00934A63"/>
    <w:rsid w:val="00934C62"/>
    <w:rsid w:val="00934C9A"/>
    <w:rsid w:val="0093635A"/>
    <w:rsid w:val="00937E32"/>
    <w:rsid w:val="00940702"/>
    <w:rsid w:val="0094242B"/>
    <w:rsid w:val="00943004"/>
    <w:rsid w:val="0094355C"/>
    <w:rsid w:val="00945391"/>
    <w:rsid w:val="00956520"/>
    <w:rsid w:val="009569E6"/>
    <w:rsid w:val="009574F9"/>
    <w:rsid w:val="0095781F"/>
    <w:rsid w:val="009607AE"/>
    <w:rsid w:val="0096242B"/>
    <w:rsid w:val="009639BD"/>
    <w:rsid w:val="00963F31"/>
    <w:rsid w:val="009642E1"/>
    <w:rsid w:val="0096444E"/>
    <w:rsid w:val="009644F3"/>
    <w:rsid w:val="0096521D"/>
    <w:rsid w:val="00965BF9"/>
    <w:rsid w:val="009672C8"/>
    <w:rsid w:val="00970704"/>
    <w:rsid w:val="00972245"/>
    <w:rsid w:val="009727E2"/>
    <w:rsid w:val="00973314"/>
    <w:rsid w:val="00973958"/>
    <w:rsid w:val="00973BE8"/>
    <w:rsid w:val="00973E0D"/>
    <w:rsid w:val="0097501B"/>
    <w:rsid w:val="009777C9"/>
    <w:rsid w:val="009809A6"/>
    <w:rsid w:val="0098109B"/>
    <w:rsid w:val="00982BB5"/>
    <w:rsid w:val="009839DE"/>
    <w:rsid w:val="0098451E"/>
    <w:rsid w:val="00986147"/>
    <w:rsid w:val="00986180"/>
    <w:rsid w:val="00987091"/>
    <w:rsid w:val="00987CF8"/>
    <w:rsid w:val="00987E17"/>
    <w:rsid w:val="00987EEC"/>
    <w:rsid w:val="0099125E"/>
    <w:rsid w:val="009914E2"/>
    <w:rsid w:val="009917A6"/>
    <w:rsid w:val="00995102"/>
    <w:rsid w:val="009954A4"/>
    <w:rsid w:val="0099724C"/>
    <w:rsid w:val="009976B1"/>
    <w:rsid w:val="00997A31"/>
    <w:rsid w:val="009A054D"/>
    <w:rsid w:val="009A0FB1"/>
    <w:rsid w:val="009A20CA"/>
    <w:rsid w:val="009A25D0"/>
    <w:rsid w:val="009A516D"/>
    <w:rsid w:val="009A59C9"/>
    <w:rsid w:val="009A67F9"/>
    <w:rsid w:val="009A706A"/>
    <w:rsid w:val="009B013D"/>
    <w:rsid w:val="009B34C0"/>
    <w:rsid w:val="009B38F2"/>
    <w:rsid w:val="009B3E99"/>
    <w:rsid w:val="009B472C"/>
    <w:rsid w:val="009B7947"/>
    <w:rsid w:val="009C09ED"/>
    <w:rsid w:val="009C399D"/>
    <w:rsid w:val="009C61FC"/>
    <w:rsid w:val="009C7A10"/>
    <w:rsid w:val="009D059F"/>
    <w:rsid w:val="009D2354"/>
    <w:rsid w:val="009D3FF5"/>
    <w:rsid w:val="009D4407"/>
    <w:rsid w:val="009D62CA"/>
    <w:rsid w:val="009D71A8"/>
    <w:rsid w:val="009D7AAA"/>
    <w:rsid w:val="009D7ECC"/>
    <w:rsid w:val="009E0B91"/>
    <w:rsid w:val="009E153B"/>
    <w:rsid w:val="009E351F"/>
    <w:rsid w:val="009E3852"/>
    <w:rsid w:val="009E6111"/>
    <w:rsid w:val="009E7539"/>
    <w:rsid w:val="009F073E"/>
    <w:rsid w:val="009F0857"/>
    <w:rsid w:val="009F0DE3"/>
    <w:rsid w:val="009F1AFC"/>
    <w:rsid w:val="009F2147"/>
    <w:rsid w:val="009F2FA0"/>
    <w:rsid w:val="009F4AAF"/>
    <w:rsid w:val="009F4F47"/>
    <w:rsid w:val="009F75DD"/>
    <w:rsid w:val="009F767E"/>
    <w:rsid w:val="00A000BF"/>
    <w:rsid w:val="00A03631"/>
    <w:rsid w:val="00A04959"/>
    <w:rsid w:val="00A05102"/>
    <w:rsid w:val="00A07095"/>
    <w:rsid w:val="00A07F8A"/>
    <w:rsid w:val="00A11CC3"/>
    <w:rsid w:val="00A12C18"/>
    <w:rsid w:val="00A1327B"/>
    <w:rsid w:val="00A14326"/>
    <w:rsid w:val="00A15995"/>
    <w:rsid w:val="00A16B0C"/>
    <w:rsid w:val="00A20966"/>
    <w:rsid w:val="00A20DAB"/>
    <w:rsid w:val="00A250E5"/>
    <w:rsid w:val="00A27512"/>
    <w:rsid w:val="00A27A74"/>
    <w:rsid w:val="00A30C72"/>
    <w:rsid w:val="00A30F28"/>
    <w:rsid w:val="00A311C2"/>
    <w:rsid w:val="00A3251A"/>
    <w:rsid w:val="00A32808"/>
    <w:rsid w:val="00A344DF"/>
    <w:rsid w:val="00A34500"/>
    <w:rsid w:val="00A35E46"/>
    <w:rsid w:val="00A362D7"/>
    <w:rsid w:val="00A37723"/>
    <w:rsid w:val="00A443B7"/>
    <w:rsid w:val="00A44A72"/>
    <w:rsid w:val="00A45BF8"/>
    <w:rsid w:val="00A466E3"/>
    <w:rsid w:val="00A47AE7"/>
    <w:rsid w:val="00A47DDA"/>
    <w:rsid w:val="00A505F8"/>
    <w:rsid w:val="00A521EC"/>
    <w:rsid w:val="00A537AB"/>
    <w:rsid w:val="00A54D66"/>
    <w:rsid w:val="00A572B2"/>
    <w:rsid w:val="00A60045"/>
    <w:rsid w:val="00A606BD"/>
    <w:rsid w:val="00A60DE1"/>
    <w:rsid w:val="00A622DA"/>
    <w:rsid w:val="00A62BE9"/>
    <w:rsid w:val="00A63CFF"/>
    <w:rsid w:val="00A64EEE"/>
    <w:rsid w:val="00A67487"/>
    <w:rsid w:val="00A702E9"/>
    <w:rsid w:val="00A71E95"/>
    <w:rsid w:val="00A71FCF"/>
    <w:rsid w:val="00A743DA"/>
    <w:rsid w:val="00A74813"/>
    <w:rsid w:val="00A74BC1"/>
    <w:rsid w:val="00A75D9D"/>
    <w:rsid w:val="00A7635B"/>
    <w:rsid w:val="00A76738"/>
    <w:rsid w:val="00A8159F"/>
    <w:rsid w:val="00A83A01"/>
    <w:rsid w:val="00A860F3"/>
    <w:rsid w:val="00A87524"/>
    <w:rsid w:val="00A8791E"/>
    <w:rsid w:val="00A900FD"/>
    <w:rsid w:val="00A9108E"/>
    <w:rsid w:val="00A92465"/>
    <w:rsid w:val="00A937A9"/>
    <w:rsid w:val="00A94075"/>
    <w:rsid w:val="00A94311"/>
    <w:rsid w:val="00A94979"/>
    <w:rsid w:val="00A94BDA"/>
    <w:rsid w:val="00A95FA3"/>
    <w:rsid w:val="00A96F42"/>
    <w:rsid w:val="00A974FB"/>
    <w:rsid w:val="00AA0924"/>
    <w:rsid w:val="00AA1479"/>
    <w:rsid w:val="00AA1787"/>
    <w:rsid w:val="00AA1923"/>
    <w:rsid w:val="00AA1AE3"/>
    <w:rsid w:val="00AA33CD"/>
    <w:rsid w:val="00AA4F2C"/>
    <w:rsid w:val="00AB2928"/>
    <w:rsid w:val="00AB2C88"/>
    <w:rsid w:val="00AB445C"/>
    <w:rsid w:val="00AB468B"/>
    <w:rsid w:val="00AB60B4"/>
    <w:rsid w:val="00AB7315"/>
    <w:rsid w:val="00AC0684"/>
    <w:rsid w:val="00AC27A8"/>
    <w:rsid w:val="00AC2DC1"/>
    <w:rsid w:val="00AC2F79"/>
    <w:rsid w:val="00AC32E7"/>
    <w:rsid w:val="00AC3D79"/>
    <w:rsid w:val="00AC4D6A"/>
    <w:rsid w:val="00AC4DFD"/>
    <w:rsid w:val="00AC5090"/>
    <w:rsid w:val="00AC5941"/>
    <w:rsid w:val="00AC5EDE"/>
    <w:rsid w:val="00AD0BC6"/>
    <w:rsid w:val="00AD118D"/>
    <w:rsid w:val="00AD246B"/>
    <w:rsid w:val="00AD5428"/>
    <w:rsid w:val="00AE17A4"/>
    <w:rsid w:val="00AF01F7"/>
    <w:rsid w:val="00AF1634"/>
    <w:rsid w:val="00AF1A87"/>
    <w:rsid w:val="00AF4526"/>
    <w:rsid w:val="00AF4BE8"/>
    <w:rsid w:val="00AF5CBB"/>
    <w:rsid w:val="00AF61EB"/>
    <w:rsid w:val="00AF6FCD"/>
    <w:rsid w:val="00B01DD7"/>
    <w:rsid w:val="00B0274C"/>
    <w:rsid w:val="00B034C7"/>
    <w:rsid w:val="00B036CD"/>
    <w:rsid w:val="00B038A7"/>
    <w:rsid w:val="00B03D2D"/>
    <w:rsid w:val="00B03E82"/>
    <w:rsid w:val="00B04AA7"/>
    <w:rsid w:val="00B066C4"/>
    <w:rsid w:val="00B071D6"/>
    <w:rsid w:val="00B10BB6"/>
    <w:rsid w:val="00B11DE7"/>
    <w:rsid w:val="00B128C2"/>
    <w:rsid w:val="00B137C8"/>
    <w:rsid w:val="00B15AE9"/>
    <w:rsid w:val="00B165E2"/>
    <w:rsid w:val="00B173D6"/>
    <w:rsid w:val="00B17B6C"/>
    <w:rsid w:val="00B17E6C"/>
    <w:rsid w:val="00B214DA"/>
    <w:rsid w:val="00B23A12"/>
    <w:rsid w:val="00B26396"/>
    <w:rsid w:val="00B27E49"/>
    <w:rsid w:val="00B312F7"/>
    <w:rsid w:val="00B3137B"/>
    <w:rsid w:val="00B3148E"/>
    <w:rsid w:val="00B33C4F"/>
    <w:rsid w:val="00B33CBA"/>
    <w:rsid w:val="00B34353"/>
    <w:rsid w:val="00B36618"/>
    <w:rsid w:val="00B4191E"/>
    <w:rsid w:val="00B41CFB"/>
    <w:rsid w:val="00B42643"/>
    <w:rsid w:val="00B42D4B"/>
    <w:rsid w:val="00B45AFE"/>
    <w:rsid w:val="00B45E3C"/>
    <w:rsid w:val="00B46342"/>
    <w:rsid w:val="00B4650A"/>
    <w:rsid w:val="00B469BA"/>
    <w:rsid w:val="00B4718A"/>
    <w:rsid w:val="00B4781A"/>
    <w:rsid w:val="00B5260D"/>
    <w:rsid w:val="00B5302A"/>
    <w:rsid w:val="00B539B0"/>
    <w:rsid w:val="00B5486D"/>
    <w:rsid w:val="00B55DED"/>
    <w:rsid w:val="00B573D1"/>
    <w:rsid w:val="00B57A79"/>
    <w:rsid w:val="00B60705"/>
    <w:rsid w:val="00B608CA"/>
    <w:rsid w:val="00B61DB0"/>
    <w:rsid w:val="00B61F46"/>
    <w:rsid w:val="00B62635"/>
    <w:rsid w:val="00B64DE0"/>
    <w:rsid w:val="00B662FD"/>
    <w:rsid w:val="00B67213"/>
    <w:rsid w:val="00B70CF7"/>
    <w:rsid w:val="00B718E6"/>
    <w:rsid w:val="00B7207B"/>
    <w:rsid w:val="00B72DF2"/>
    <w:rsid w:val="00B75988"/>
    <w:rsid w:val="00B77EE3"/>
    <w:rsid w:val="00B80A1B"/>
    <w:rsid w:val="00B8315A"/>
    <w:rsid w:val="00B84B5D"/>
    <w:rsid w:val="00B85659"/>
    <w:rsid w:val="00B85A9E"/>
    <w:rsid w:val="00B85D91"/>
    <w:rsid w:val="00B869F2"/>
    <w:rsid w:val="00B90086"/>
    <w:rsid w:val="00B90989"/>
    <w:rsid w:val="00B951A7"/>
    <w:rsid w:val="00B97129"/>
    <w:rsid w:val="00BA09E9"/>
    <w:rsid w:val="00BA156C"/>
    <w:rsid w:val="00BA314A"/>
    <w:rsid w:val="00BA40FF"/>
    <w:rsid w:val="00BA56FA"/>
    <w:rsid w:val="00BA7E85"/>
    <w:rsid w:val="00BB0A52"/>
    <w:rsid w:val="00BB2749"/>
    <w:rsid w:val="00BB4A65"/>
    <w:rsid w:val="00BB4AC7"/>
    <w:rsid w:val="00BB5240"/>
    <w:rsid w:val="00BB5600"/>
    <w:rsid w:val="00BB7335"/>
    <w:rsid w:val="00BC0370"/>
    <w:rsid w:val="00BC0CF9"/>
    <w:rsid w:val="00BC1A49"/>
    <w:rsid w:val="00BC4DAD"/>
    <w:rsid w:val="00BC58E4"/>
    <w:rsid w:val="00BC5B8C"/>
    <w:rsid w:val="00BC5E76"/>
    <w:rsid w:val="00BC70D5"/>
    <w:rsid w:val="00BD11BB"/>
    <w:rsid w:val="00BD216E"/>
    <w:rsid w:val="00BD2A03"/>
    <w:rsid w:val="00BD3C3A"/>
    <w:rsid w:val="00BD4B40"/>
    <w:rsid w:val="00BD4E18"/>
    <w:rsid w:val="00BD7A58"/>
    <w:rsid w:val="00BD7E79"/>
    <w:rsid w:val="00BE0087"/>
    <w:rsid w:val="00BE069F"/>
    <w:rsid w:val="00BE324B"/>
    <w:rsid w:val="00BE3385"/>
    <w:rsid w:val="00BE3B38"/>
    <w:rsid w:val="00BE4431"/>
    <w:rsid w:val="00BE45F6"/>
    <w:rsid w:val="00BE6708"/>
    <w:rsid w:val="00BE7856"/>
    <w:rsid w:val="00BF209B"/>
    <w:rsid w:val="00BF245D"/>
    <w:rsid w:val="00BF26AC"/>
    <w:rsid w:val="00BF3078"/>
    <w:rsid w:val="00BF5088"/>
    <w:rsid w:val="00BF6001"/>
    <w:rsid w:val="00BF607D"/>
    <w:rsid w:val="00C00646"/>
    <w:rsid w:val="00C01F71"/>
    <w:rsid w:val="00C06DFA"/>
    <w:rsid w:val="00C07831"/>
    <w:rsid w:val="00C07DC5"/>
    <w:rsid w:val="00C1269C"/>
    <w:rsid w:val="00C12E62"/>
    <w:rsid w:val="00C12FBC"/>
    <w:rsid w:val="00C1328E"/>
    <w:rsid w:val="00C13961"/>
    <w:rsid w:val="00C14308"/>
    <w:rsid w:val="00C15103"/>
    <w:rsid w:val="00C166A5"/>
    <w:rsid w:val="00C16775"/>
    <w:rsid w:val="00C17F40"/>
    <w:rsid w:val="00C201F9"/>
    <w:rsid w:val="00C2086D"/>
    <w:rsid w:val="00C20E9E"/>
    <w:rsid w:val="00C20F21"/>
    <w:rsid w:val="00C21CE3"/>
    <w:rsid w:val="00C247F0"/>
    <w:rsid w:val="00C24860"/>
    <w:rsid w:val="00C268B9"/>
    <w:rsid w:val="00C26AE5"/>
    <w:rsid w:val="00C3077A"/>
    <w:rsid w:val="00C310AF"/>
    <w:rsid w:val="00C332EE"/>
    <w:rsid w:val="00C33D29"/>
    <w:rsid w:val="00C3475A"/>
    <w:rsid w:val="00C35DCD"/>
    <w:rsid w:val="00C36F27"/>
    <w:rsid w:val="00C432DB"/>
    <w:rsid w:val="00C43B1E"/>
    <w:rsid w:val="00C44BBC"/>
    <w:rsid w:val="00C47224"/>
    <w:rsid w:val="00C505C5"/>
    <w:rsid w:val="00C5105C"/>
    <w:rsid w:val="00C51466"/>
    <w:rsid w:val="00C52727"/>
    <w:rsid w:val="00C52A35"/>
    <w:rsid w:val="00C55939"/>
    <w:rsid w:val="00C56010"/>
    <w:rsid w:val="00C56E0B"/>
    <w:rsid w:val="00C57FD5"/>
    <w:rsid w:val="00C6039E"/>
    <w:rsid w:val="00C60420"/>
    <w:rsid w:val="00C60638"/>
    <w:rsid w:val="00C6077A"/>
    <w:rsid w:val="00C60FFC"/>
    <w:rsid w:val="00C626D6"/>
    <w:rsid w:val="00C62826"/>
    <w:rsid w:val="00C64B66"/>
    <w:rsid w:val="00C663B9"/>
    <w:rsid w:val="00C67713"/>
    <w:rsid w:val="00C67A8C"/>
    <w:rsid w:val="00C70E29"/>
    <w:rsid w:val="00C741F5"/>
    <w:rsid w:val="00C753A4"/>
    <w:rsid w:val="00C76789"/>
    <w:rsid w:val="00C768DA"/>
    <w:rsid w:val="00C77502"/>
    <w:rsid w:val="00C77A3F"/>
    <w:rsid w:val="00C838FA"/>
    <w:rsid w:val="00C84851"/>
    <w:rsid w:val="00C86020"/>
    <w:rsid w:val="00C860E0"/>
    <w:rsid w:val="00C86847"/>
    <w:rsid w:val="00C86F71"/>
    <w:rsid w:val="00C87240"/>
    <w:rsid w:val="00C87DA9"/>
    <w:rsid w:val="00C90141"/>
    <w:rsid w:val="00C91A46"/>
    <w:rsid w:val="00C91D48"/>
    <w:rsid w:val="00C9404A"/>
    <w:rsid w:val="00C964FD"/>
    <w:rsid w:val="00C9670C"/>
    <w:rsid w:val="00C968E1"/>
    <w:rsid w:val="00C96B2A"/>
    <w:rsid w:val="00CA44FF"/>
    <w:rsid w:val="00CA48C2"/>
    <w:rsid w:val="00CA5E6F"/>
    <w:rsid w:val="00CA6D60"/>
    <w:rsid w:val="00CA7B8F"/>
    <w:rsid w:val="00CB1EF5"/>
    <w:rsid w:val="00CB5243"/>
    <w:rsid w:val="00CB68CE"/>
    <w:rsid w:val="00CB7F98"/>
    <w:rsid w:val="00CC0F33"/>
    <w:rsid w:val="00CC1F45"/>
    <w:rsid w:val="00CC20E1"/>
    <w:rsid w:val="00CC2FA3"/>
    <w:rsid w:val="00CC3557"/>
    <w:rsid w:val="00CC455A"/>
    <w:rsid w:val="00CC45D9"/>
    <w:rsid w:val="00CC46FB"/>
    <w:rsid w:val="00CC4BDF"/>
    <w:rsid w:val="00CC6B53"/>
    <w:rsid w:val="00CD04C4"/>
    <w:rsid w:val="00CD1A60"/>
    <w:rsid w:val="00CD3578"/>
    <w:rsid w:val="00CD3C0B"/>
    <w:rsid w:val="00CD3D0A"/>
    <w:rsid w:val="00CD4645"/>
    <w:rsid w:val="00CD48C2"/>
    <w:rsid w:val="00CD6039"/>
    <w:rsid w:val="00CD7E9A"/>
    <w:rsid w:val="00CE2C03"/>
    <w:rsid w:val="00CE5302"/>
    <w:rsid w:val="00CE547C"/>
    <w:rsid w:val="00CE64A2"/>
    <w:rsid w:val="00CE66B6"/>
    <w:rsid w:val="00CE6CE0"/>
    <w:rsid w:val="00CE743E"/>
    <w:rsid w:val="00CF0F88"/>
    <w:rsid w:val="00CF1F90"/>
    <w:rsid w:val="00CF2F5A"/>
    <w:rsid w:val="00CF5A85"/>
    <w:rsid w:val="00CF60C5"/>
    <w:rsid w:val="00D01871"/>
    <w:rsid w:val="00D01DDE"/>
    <w:rsid w:val="00D0357E"/>
    <w:rsid w:val="00D066D0"/>
    <w:rsid w:val="00D06AF7"/>
    <w:rsid w:val="00D07EFE"/>
    <w:rsid w:val="00D10521"/>
    <w:rsid w:val="00D10D16"/>
    <w:rsid w:val="00D120DE"/>
    <w:rsid w:val="00D1231A"/>
    <w:rsid w:val="00D16550"/>
    <w:rsid w:val="00D20A43"/>
    <w:rsid w:val="00D20BE2"/>
    <w:rsid w:val="00D20C92"/>
    <w:rsid w:val="00D214C2"/>
    <w:rsid w:val="00D219AA"/>
    <w:rsid w:val="00D21A39"/>
    <w:rsid w:val="00D2215F"/>
    <w:rsid w:val="00D234FD"/>
    <w:rsid w:val="00D235F7"/>
    <w:rsid w:val="00D24538"/>
    <w:rsid w:val="00D250E8"/>
    <w:rsid w:val="00D25C24"/>
    <w:rsid w:val="00D269C2"/>
    <w:rsid w:val="00D26EDF"/>
    <w:rsid w:val="00D30495"/>
    <w:rsid w:val="00D305D2"/>
    <w:rsid w:val="00D319C8"/>
    <w:rsid w:val="00D32F1F"/>
    <w:rsid w:val="00D34021"/>
    <w:rsid w:val="00D35D93"/>
    <w:rsid w:val="00D3734D"/>
    <w:rsid w:val="00D40160"/>
    <w:rsid w:val="00D40E9B"/>
    <w:rsid w:val="00D44161"/>
    <w:rsid w:val="00D44347"/>
    <w:rsid w:val="00D443CF"/>
    <w:rsid w:val="00D44904"/>
    <w:rsid w:val="00D45062"/>
    <w:rsid w:val="00D468A8"/>
    <w:rsid w:val="00D46CFD"/>
    <w:rsid w:val="00D46D10"/>
    <w:rsid w:val="00D51BC2"/>
    <w:rsid w:val="00D52814"/>
    <w:rsid w:val="00D55339"/>
    <w:rsid w:val="00D55DB0"/>
    <w:rsid w:val="00D5687D"/>
    <w:rsid w:val="00D61FC0"/>
    <w:rsid w:val="00D62F28"/>
    <w:rsid w:val="00D632DC"/>
    <w:rsid w:val="00D653AF"/>
    <w:rsid w:val="00D65699"/>
    <w:rsid w:val="00D66F48"/>
    <w:rsid w:val="00D67931"/>
    <w:rsid w:val="00D7171A"/>
    <w:rsid w:val="00D71FEF"/>
    <w:rsid w:val="00D7720B"/>
    <w:rsid w:val="00D81994"/>
    <w:rsid w:val="00D8282D"/>
    <w:rsid w:val="00D83CFA"/>
    <w:rsid w:val="00D85DDA"/>
    <w:rsid w:val="00D87730"/>
    <w:rsid w:val="00D92230"/>
    <w:rsid w:val="00D92B50"/>
    <w:rsid w:val="00D95CD4"/>
    <w:rsid w:val="00DA010E"/>
    <w:rsid w:val="00DA3D1F"/>
    <w:rsid w:val="00DA4B15"/>
    <w:rsid w:val="00DA4CA7"/>
    <w:rsid w:val="00DA5520"/>
    <w:rsid w:val="00DA6227"/>
    <w:rsid w:val="00DA6C68"/>
    <w:rsid w:val="00DA748E"/>
    <w:rsid w:val="00DB0442"/>
    <w:rsid w:val="00DB07E1"/>
    <w:rsid w:val="00DB2FE5"/>
    <w:rsid w:val="00DB42A0"/>
    <w:rsid w:val="00DB51FF"/>
    <w:rsid w:val="00DB6D8B"/>
    <w:rsid w:val="00DC14B3"/>
    <w:rsid w:val="00DC36A7"/>
    <w:rsid w:val="00DC38A0"/>
    <w:rsid w:val="00DC426F"/>
    <w:rsid w:val="00DC5FA9"/>
    <w:rsid w:val="00DD0DC4"/>
    <w:rsid w:val="00DD2AC2"/>
    <w:rsid w:val="00DD3A80"/>
    <w:rsid w:val="00DD4FC7"/>
    <w:rsid w:val="00DD5354"/>
    <w:rsid w:val="00DD6862"/>
    <w:rsid w:val="00DD6984"/>
    <w:rsid w:val="00DD6D30"/>
    <w:rsid w:val="00DD6D56"/>
    <w:rsid w:val="00DE04B4"/>
    <w:rsid w:val="00DE1689"/>
    <w:rsid w:val="00DE265F"/>
    <w:rsid w:val="00DE45D8"/>
    <w:rsid w:val="00DE6FF9"/>
    <w:rsid w:val="00DF00A5"/>
    <w:rsid w:val="00DF1AA9"/>
    <w:rsid w:val="00DF2344"/>
    <w:rsid w:val="00DF280C"/>
    <w:rsid w:val="00DF32FD"/>
    <w:rsid w:val="00DF442A"/>
    <w:rsid w:val="00DF4C18"/>
    <w:rsid w:val="00DF5C8B"/>
    <w:rsid w:val="00DF62AF"/>
    <w:rsid w:val="00DF6354"/>
    <w:rsid w:val="00DF64E2"/>
    <w:rsid w:val="00DF7034"/>
    <w:rsid w:val="00DF7830"/>
    <w:rsid w:val="00E04674"/>
    <w:rsid w:val="00E0622D"/>
    <w:rsid w:val="00E06F22"/>
    <w:rsid w:val="00E10F7C"/>
    <w:rsid w:val="00E13890"/>
    <w:rsid w:val="00E13D60"/>
    <w:rsid w:val="00E15DF8"/>
    <w:rsid w:val="00E1649C"/>
    <w:rsid w:val="00E16676"/>
    <w:rsid w:val="00E20D96"/>
    <w:rsid w:val="00E21051"/>
    <w:rsid w:val="00E21719"/>
    <w:rsid w:val="00E2345C"/>
    <w:rsid w:val="00E23DE1"/>
    <w:rsid w:val="00E27236"/>
    <w:rsid w:val="00E324CF"/>
    <w:rsid w:val="00E32A42"/>
    <w:rsid w:val="00E3443B"/>
    <w:rsid w:val="00E35362"/>
    <w:rsid w:val="00E358AA"/>
    <w:rsid w:val="00E40575"/>
    <w:rsid w:val="00E40749"/>
    <w:rsid w:val="00E40845"/>
    <w:rsid w:val="00E40CE6"/>
    <w:rsid w:val="00E40DD0"/>
    <w:rsid w:val="00E4235E"/>
    <w:rsid w:val="00E43277"/>
    <w:rsid w:val="00E4402C"/>
    <w:rsid w:val="00E44DAC"/>
    <w:rsid w:val="00E45782"/>
    <w:rsid w:val="00E45F4E"/>
    <w:rsid w:val="00E46339"/>
    <w:rsid w:val="00E4697B"/>
    <w:rsid w:val="00E47A29"/>
    <w:rsid w:val="00E50CEC"/>
    <w:rsid w:val="00E516E5"/>
    <w:rsid w:val="00E51FBE"/>
    <w:rsid w:val="00E526FF"/>
    <w:rsid w:val="00E53130"/>
    <w:rsid w:val="00E53C31"/>
    <w:rsid w:val="00E541F9"/>
    <w:rsid w:val="00E5642B"/>
    <w:rsid w:val="00E6031A"/>
    <w:rsid w:val="00E60A19"/>
    <w:rsid w:val="00E624DE"/>
    <w:rsid w:val="00E6514B"/>
    <w:rsid w:val="00E662A0"/>
    <w:rsid w:val="00E6711E"/>
    <w:rsid w:val="00E67E69"/>
    <w:rsid w:val="00E71691"/>
    <w:rsid w:val="00E71F30"/>
    <w:rsid w:val="00E73D1D"/>
    <w:rsid w:val="00E7428C"/>
    <w:rsid w:val="00E7465A"/>
    <w:rsid w:val="00E74D4F"/>
    <w:rsid w:val="00E74E51"/>
    <w:rsid w:val="00E75022"/>
    <w:rsid w:val="00E75BA7"/>
    <w:rsid w:val="00E7704F"/>
    <w:rsid w:val="00E771C4"/>
    <w:rsid w:val="00E81C21"/>
    <w:rsid w:val="00E82105"/>
    <w:rsid w:val="00E8412C"/>
    <w:rsid w:val="00E848E9"/>
    <w:rsid w:val="00E84B14"/>
    <w:rsid w:val="00E85AA1"/>
    <w:rsid w:val="00E85BBF"/>
    <w:rsid w:val="00E86017"/>
    <w:rsid w:val="00E903E0"/>
    <w:rsid w:val="00E91BD0"/>
    <w:rsid w:val="00E92837"/>
    <w:rsid w:val="00E94963"/>
    <w:rsid w:val="00E957A2"/>
    <w:rsid w:val="00E95E1F"/>
    <w:rsid w:val="00E95E3D"/>
    <w:rsid w:val="00E96363"/>
    <w:rsid w:val="00EA0F6E"/>
    <w:rsid w:val="00EA14E6"/>
    <w:rsid w:val="00EA21E9"/>
    <w:rsid w:val="00EA44F4"/>
    <w:rsid w:val="00EA5E29"/>
    <w:rsid w:val="00EA5F52"/>
    <w:rsid w:val="00EB06BA"/>
    <w:rsid w:val="00EB0968"/>
    <w:rsid w:val="00EB0E15"/>
    <w:rsid w:val="00EB0EA2"/>
    <w:rsid w:val="00EB25B0"/>
    <w:rsid w:val="00EB29FE"/>
    <w:rsid w:val="00EB34E1"/>
    <w:rsid w:val="00EB74A5"/>
    <w:rsid w:val="00EB7A82"/>
    <w:rsid w:val="00EC102C"/>
    <w:rsid w:val="00EC1BCA"/>
    <w:rsid w:val="00EC47CA"/>
    <w:rsid w:val="00EC49B2"/>
    <w:rsid w:val="00EC58B8"/>
    <w:rsid w:val="00EC65C5"/>
    <w:rsid w:val="00EC66FE"/>
    <w:rsid w:val="00EC6AAF"/>
    <w:rsid w:val="00EC7849"/>
    <w:rsid w:val="00ED1564"/>
    <w:rsid w:val="00ED1958"/>
    <w:rsid w:val="00ED37EF"/>
    <w:rsid w:val="00ED4334"/>
    <w:rsid w:val="00ED43FB"/>
    <w:rsid w:val="00ED54A0"/>
    <w:rsid w:val="00ED58D9"/>
    <w:rsid w:val="00ED5A7F"/>
    <w:rsid w:val="00ED622A"/>
    <w:rsid w:val="00ED6D18"/>
    <w:rsid w:val="00ED74EA"/>
    <w:rsid w:val="00ED7CAB"/>
    <w:rsid w:val="00EE63E2"/>
    <w:rsid w:val="00EE67EC"/>
    <w:rsid w:val="00EE760E"/>
    <w:rsid w:val="00EE7997"/>
    <w:rsid w:val="00EE7A68"/>
    <w:rsid w:val="00EE7D69"/>
    <w:rsid w:val="00EF01AD"/>
    <w:rsid w:val="00EF35B7"/>
    <w:rsid w:val="00EF4C43"/>
    <w:rsid w:val="00EF5D77"/>
    <w:rsid w:val="00EF60D7"/>
    <w:rsid w:val="00EF6FDD"/>
    <w:rsid w:val="00EF7F62"/>
    <w:rsid w:val="00F01C9D"/>
    <w:rsid w:val="00F03718"/>
    <w:rsid w:val="00F04286"/>
    <w:rsid w:val="00F06346"/>
    <w:rsid w:val="00F068D8"/>
    <w:rsid w:val="00F06A9F"/>
    <w:rsid w:val="00F06BCE"/>
    <w:rsid w:val="00F06BF2"/>
    <w:rsid w:val="00F10C57"/>
    <w:rsid w:val="00F1157B"/>
    <w:rsid w:val="00F11EFF"/>
    <w:rsid w:val="00F12333"/>
    <w:rsid w:val="00F12EC5"/>
    <w:rsid w:val="00F1435E"/>
    <w:rsid w:val="00F14424"/>
    <w:rsid w:val="00F14A57"/>
    <w:rsid w:val="00F16C3D"/>
    <w:rsid w:val="00F16C9F"/>
    <w:rsid w:val="00F22ACA"/>
    <w:rsid w:val="00F23504"/>
    <w:rsid w:val="00F23514"/>
    <w:rsid w:val="00F24DDD"/>
    <w:rsid w:val="00F25ACD"/>
    <w:rsid w:val="00F2640A"/>
    <w:rsid w:val="00F26C81"/>
    <w:rsid w:val="00F2727B"/>
    <w:rsid w:val="00F275CC"/>
    <w:rsid w:val="00F275E9"/>
    <w:rsid w:val="00F311D8"/>
    <w:rsid w:val="00F32564"/>
    <w:rsid w:val="00F35F55"/>
    <w:rsid w:val="00F40848"/>
    <w:rsid w:val="00F419E0"/>
    <w:rsid w:val="00F41BFC"/>
    <w:rsid w:val="00F44923"/>
    <w:rsid w:val="00F45FC7"/>
    <w:rsid w:val="00F465E6"/>
    <w:rsid w:val="00F51FC2"/>
    <w:rsid w:val="00F52487"/>
    <w:rsid w:val="00F525AC"/>
    <w:rsid w:val="00F52C9C"/>
    <w:rsid w:val="00F52E74"/>
    <w:rsid w:val="00F5427E"/>
    <w:rsid w:val="00F545E7"/>
    <w:rsid w:val="00F546B9"/>
    <w:rsid w:val="00F55EA2"/>
    <w:rsid w:val="00F6065C"/>
    <w:rsid w:val="00F60E2C"/>
    <w:rsid w:val="00F60E95"/>
    <w:rsid w:val="00F617EA"/>
    <w:rsid w:val="00F62E55"/>
    <w:rsid w:val="00F63D36"/>
    <w:rsid w:val="00F640AA"/>
    <w:rsid w:val="00F673E3"/>
    <w:rsid w:val="00F67EDA"/>
    <w:rsid w:val="00F7009F"/>
    <w:rsid w:val="00F7127D"/>
    <w:rsid w:val="00F71762"/>
    <w:rsid w:val="00F73FBB"/>
    <w:rsid w:val="00F7402D"/>
    <w:rsid w:val="00F762ED"/>
    <w:rsid w:val="00F8051D"/>
    <w:rsid w:val="00F82A8C"/>
    <w:rsid w:val="00F83D8E"/>
    <w:rsid w:val="00F84F63"/>
    <w:rsid w:val="00F84F87"/>
    <w:rsid w:val="00F85799"/>
    <w:rsid w:val="00F86756"/>
    <w:rsid w:val="00F86B54"/>
    <w:rsid w:val="00F871A7"/>
    <w:rsid w:val="00F905E5"/>
    <w:rsid w:val="00F906B6"/>
    <w:rsid w:val="00F92905"/>
    <w:rsid w:val="00F930D9"/>
    <w:rsid w:val="00F96109"/>
    <w:rsid w:val="00F97454"/>
    <w:rsid w:val="00FA0386"/>
    <w:rsid w:val="00FA0A43"/>
    <w:rsid w:val="00FA15AF"/>
    <w:rsid w:val="00FA1991"/>
    <w:rsid w:val="00FA35FE"/>
    <w:rsid w:val="00FA5A17"/>
    <w:rsid w:val="00FA5FAA"/>
    <w:rsid w:val="00FA7440"/>
    <w:rsid w:val="00FA76CF"/>
    <w:rsid w:val="00FB0713"/>
    <w:rsid w:val="00FB141F"/>
    <w:rsid w:val="00FB2661"/>
    <w:rsid w:val="00FB34A0"/>
    <w:rsid w:val="00FB41C0"/>
    <w:rsid w:val="00FB4331"/>
    <w:rsid w:val="00FC4177"/>
    <w:rsid w:val="00FC5B86"/>
    <w:rsid w:val="00FC5D2F"/>
    <w:rsid w:val="00FD099F"/>
    <w:rsid w:val="00FD1DC2"/>
    <w:rsid w:val="00FD399F"/>
    <w:rsid w:val="00FD4CC4"/>
    <w:rsid w:val="00FE01F9"/>
    <w:rsid w:val="00FE236B"/>
    <w:rsid w:val="00FE2567"/>
    <w:rsid w:val="00FE4CF7"/>
    <w:rsid w:val="00FE50C2"/>
    <w:rsid w:val="00FE5D47"/>
    <w:rsid w:val="00FE6300"/>
    <w:rsid w:val="00FE722C"/>
    <w:rsid w:val="00FE7244"/>
    <w:rsid w:val="00FE79F3"/>
    <w:rsid w:val="00FE7B1C"/>
    <w:rsid w:val="00FE7BF6"/>
    <w:rsid w:val="00FE7F9E"/>
    <w:rsid w:val="00FF083A"/>
    <w:rsid w:val="00FF3B66"/>
    <w:rsid w:val="00FF4F72"/>
    <w:rsid w:val="00FF5383"/>
    <w:rsid w:val="00FF63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46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Normal Indent" w:uiPriority="0"/>
    <w:lsdException w:name="footnote text" w:uiPriority="0"/>
    <w:lsdException w:name="header" w:uiPriority="0"/>
    <w:lsdException w:name="index heading" w:uiPriority="0"/>
    <w:lsdException w:name="caption" w:locked="1" w:uiPriority="0" w:qFormat="1"/>
    <w:lsdException w:name="table of figures" w:qFormat="1"/>
    <w:lsdException w:name="envelope return" w:uiPriority="0"/>
    <w:lsdException w:name="footnote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List Bullet 3"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alutation" w:uiPriority="0"/>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0" w:unhideWhenUsed="0" w:qFormat="1"/>
    <w:lsdException w:name="Document Map" w:uiPriority="0"/>
    <w:lsdException w:name="Plain Text" w:uiPriority="0"/>
    <w:lsdException w:name="HTML Preformatted" w:uiPriority="0"/>
    <w:lsdException w:name="annotation subject" w:uiPriority="0"/>
    <w:lsdException w:name="Outline List 2" w:uiPriority="0"/>
    <w:lsdException w:name="Balloon Text"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1D772F"/>
    <w:pPr>
      <w:spacing w:after="120"/>
      <w:jc w:val="both"/>
    </w:pPr>
    <w:rPr>
      <w:rFonts w:ascii="Times New Roman" w:eastAsia="MS Mincho" w:hAnsi="Times New Roman"/>
      <w:sz w:val="22"/>
      <w:szCs w:val="22"/>
      <w:lang w:val="ro-RO" w:eastAsia="ja-JP"/>
    </w:rPr>
  </w:style>
  <w:style w:type="paragraph" w:styleId="Heading1">
    <w:name w:val="heading 1"/>
    <w:aliases w:val="Hoofdstuk,Heading 1 Char Char Char,Titre principal (1),Nombre Proyecto,Titre principal (1)1,Titre principal (1)2,Nombre Proyecto1,Heading left 1,Chapitre,h1,H1,H11,H12,H111,H13,H112,H14,H113,H15,H114,H16,H115,H17,H116,H18,H117,H19,H118,H110"/>
    <w:basedOn w:val="Normal"/>
    <w:next w:val="Normal"/>
    <w:link w:val="Heading1Char"/>
    <w:qFormat/>
    <w:locked/>
    <w:rsid w:val="000A14D0"/>
    <w:pPr>
      <w:keepNext/>
      <w:keepLines/>
      <w:numPr>
        <w:numId w:val="11"/>
      </w:numPr>
      <w:spacing w:before="240" w:after="0"/>
      <w:outlineLvl w:val="0"/>
    </w:pPr>
    <w:rPr>
      <w:rFonts w:ascii="Calibri Light" w:eastAsia="Times New Roman" w:hAnsi="Calibri Light"/>
      <w:color w:val="2E74B5"/>
      <w:sz w:val="32"/>
      <w:szCs w:val="32"/>
      <w:lang w:val="de-DE"/>
    </w:rPr>
  </w:style>
  <w:style w:type="paragraph" w:styleId="Heading2">
    <w:name w:val="heading 2"/>
    <w:aliases w:val="Fejléc 2,Titre secondaire (2),sous-chapitre,a Titlu 2,a Titlu 2 Char,PA Major Section,h2,h21,Major,Project 2,RFS 2,2,numbered indent 2,ni2,Reset numbering,Reset numbering1,level2,level 2,Second Level Head,A,h2 main heading,Header 2nd Page,L2,S"/>
    <w:basedOn w:val="Normal"/>
    <w:next w:val="Normal"/>
    <w:link w:val="Heading2Char"/>
    <w:autoRedefine/>
    <w:qFormat/>
    <w:locked/>
    <w:rsid w:val="0094355C"/>
    <w:pPr>
      <w:keepNext/>
      <w:numPr>
        <w:ilvl w:val="1"/>
        <w:numId w:val="94"/>
      </w:numPr>
      <w:pBdr>
        <w:bottom w:val="single" w:sz="4" w:space="1" w:color="auto"/>
      </w:pBdr>
      <w:tabs>
        <w:tab w:val="left" w:pos="540"/>
        <w:tab w:val="left" w:pos="567"/>
      </w:tabs>
      <w:spacing w:before="240" w:after="0"/>
      <w:ind w:left="567" w:hanging="567"/>
      <w:outlineLvl w:val="1"/>
    </w:pPr>
    <w:rPr>
      <w:rFonts w:ascii="Cambria" w:eastAsia="Calibri" w:hAnsi="Cambria"/>
      <w:b/>
      <w:bCs/>
      <w:i/>
      <w:iCs/>
      <w:sz w:val="28"/>
      <w:szCs w:val="28"/>
    </w:rPr>
  </w:style>
  <w:style w:type="paragraph" w:styleId="Heading3">
    <w:name w:val="heading 3"/>
    <w:aliases w:val="L3,Sous-titre (3),Section,h3,PA Minor Section,Minor,3,numbered indent 3,ni3,Level 1 - 1,Level 1 - 11,Third Level Head,h3 sub heading,Section SubHeading Char,Section SubHeading,numbered inde..."/>
    <w:basedOn w:val="Normal"/>
    <w:link w:val="Heading3Char"/>
    <w:autoRedefine/>
    <w:qFormat/>
    <w:rsid w:val="00295404"/>
    <w:pPr>
      <w:keepNext/>
      <w:keepLines/>
      <w:widowControl w:val="0"/>
      <w:numPr>
        <w:ilvl w:val="2"/>
        <w:numId w:val="94"/>
      </w:numPr>
      <w:tabs>
        <w:tab w:val="left" w:pos="0"/>
        <w:tab w:val="left" w:pos="900"/>
      </w:tabs>
      <w:autoSpaceDE w:val="0"/>
      <w:autoSpaceDN w:val="0"/>
      <w:adjustRightInd w:val="0"/>
      <w:spacing w:before="120" w:after="0"/>
      <w:outlineLvl w:val="2"/>
    </w:pPr>
    <w:rPr>
      <w:rFonts w:ascii="Cambria" w:eastAsia="Times New Roman" w:hAnsi="Cambria"/>
      <w:b/>
      <w:bCs/>
      <w:i/>
      <w:sz w:val="24"/>
      <w:szCs w:val="24"/>
      <w:lang w:eastAsia="de-DE"/>
    </w:rPr>
  </w:style>
  <w:style w:type="paragraph" w:styleId="Heading4">
    <w:name w:val="heading 4"/>
    <w:aliases w:val="Heading4,Subsection,h4,Sous-titre (4),Sous-Section,PA Micro Section,Sub-Minor,Fourth Level Head,4,Vierte Ebene,Heading 4 Char2,Heading 4 Char Char2,Heading 4 Char1 Char Char1,Heading 4 Char Char Char Char1,Heading 4 Char1 Char1"/>
    <w:basedOn w:val="Normal"/>
    <w:next w:val="Normal"/>
    <w:link w:val="Heading4Char"/>
    <w:unhideWhenUsed/>
    <w:qFormat/>
    <w:locked/>
    <w:rsid w:val="00644738"/>
    <w:pPr>
      <w:keepNext/>
      <w:numPr>
        <w:ilvl w:val="3"/>
        <w:numId w:val="11"/>
      </w:numPr>
      <w:spacing w:before="240" w:after="60"/>
      <w:outlineLvl w:val="3"/>
    </w:pPr>
    <w:rPr>
      <w:rFonts w:eastAsia="Times New Roman"/>
      <w:b/>
      <w:bCs/>
      <w:sz w:val="24"/>
      <w:szCs w:val="28"/>
      <w:lang w:val="de-DE"/>
    </w:rPr>
  </w:style>
  <w:style w:type="paragraph" w:styleId="Heading5">
    <w:name w:val="heading 5"/>
    <w:aliases w:val="PA Pico Section,h5"/>
    <w:basedOn w:val="Normal"/>
    <w:next w:val="Normal"/>
    <w:link w:val="Heading5Char"/>
    <w:unhideWhenUsed/>
    <w:qFormat/>
    <w:locked/>
    <w:rsid w:val="00651CDB"/>
    <w:pPr>
      <w:keepNext/>
      <w:keepLines/>
      <w:numPr>
        <w:ilvl w:val="4"/>
        <w:numId w:val="11"/>
      </w:numPr>
      <w:spacing w:before="200" w:after="0"/>
      <w:outlineLvl w:val="4"/>
    </w:pPr>
    <w:rPr>
      <w:rFonts w:ascii="Cambria" w:eastAsia="Times New Roman" w:hAnsi="Cambria"/>
      <w:color w:val="243F60"/>
    </w:rPr>
  </w:style>
  <w:style w:type="paragraph" w:styleId="Heading6">
    <w:name w:val="heading 6"/>
    <w:aliases w:val="PA Appendix,Appendix"/>
    <w:basedOn w:val="Normal"/>
    <w:next w:val="Normal"/>
    <w:link w:val="Heading6Char"/>
    <w:unhideWhenUsed/>
    <w:qFormat/>
    <w:locked/>
    <w:rsid w:val="004B5AD9"/>
    <w:pPr>
      <w:keepNext/>
      <w:keepLines/>
      <w:numPr>
        <w:ilvl w:val="5"/>
        <w:numId w:val="11"/>
      </w:numPr>
      <w:spacing w:before="200" w:after="0"/>
      <w:outlineLvl w:val="5"/>
    </w:pPr>
    <w:rPr>
      <w:rFonts w:ascii="Cambria" w:eastAsia="Times New Roman" w:hAnsi="Cambria"/>
      <w:i/>
      <w:iCs/>
      <w:color w:val="243F60"/>
    </w:rPr>
  </w:style>
  <w:style w:type="paragraph" w:styleId="Heading7">
    <w:name w:val="heading 7"/>
    <w:aliases w:val="PA Appendix Major"/>
    <w:basedOn w:val="Normal"/>
    <w:next w:val="Normal"/>
    <w:link w:val="Heading7Char"/>
    <w:unhideWhenUsed/>
    <w:qFormat/>
    <w:locked/>
    <w:rsid w:val="00ED43FB"/>
    <w:pPr>
      <w:numPr>
        <w:ilvl w:val="6"/>
        <w:numId w:val="11"/>
      </w:numPr>
      <w:spacing w:before="240" w:after="60"/>
      <w:outlineLvl w:val="6"/>
    </w:pPr>
    <w:rPr>
      <w:rFonts w:ascii="Calibri" w:eastAsia="Times New Roman" w:hAnsi="Calibri"/>
      <w:sz w:val="24"/>
      <w:szCs w:val="24"/>
      <w:lang w:val="de-DE"/>
    </w:rPr>
  </w:style>
  <w:style w:type="paragraph" w:styleId="Heading8">
    <w:name w:val="heading 8"/>
    <w:aliases w:val="=Heading 3 w/o number,PA Appendix Minor"/>
    <w:basedOn w:val="Normal"/>
    <w:next w:val="Normal"/>
    <w:link w:val="Heading8Char"/>
    <w:unhideWhenUsed/>
    <w:qFormat/>
    <w:locked/>
    <w:rsid w:val="004B5AD9"/>
    <w:pPr>
      <w:keepNext/>
      <w:keepLines/>
      <w:numPr>
        <w:ilvl w:val="7"/>
        <w:numId w:val="11"/>
      </w:numPr>
      <w:spacing w:before="200" w:after="0"/>
      <w:outlineLvl w:val="7"/>
    </w:pPr>
    <w:rPr>
      <w:rFonts w:ascii="Cambria" w:eastAsia="Times New Roman" w:hAnsi="Cambria"/>
      <w:color w:val="404040"/>
      <w:sz w:val="20"/>
      <w:szCs w:val="20"/>
    </w:rPr>
  </w:style>
  <w:style w:type="paragraph" w:styleId="Heading9">
    <w:name w:val="heading 9"/>
    <w:aliases w:val="Reference Appendix"/>
    <w:basedOn w:val="Normal"/>
    <w:next w:val="Normal"/>
    <w:link w:val="Heading9Char"/>
    <w:unhideWhenUsed/>
    <w:qFormat/>
    <w:locked/>
    <w:rsid w:val="004B5AD9"/>
    <w:pPr>
      <w:keepNext/>
      <w:keepLines/>
      <w:numPr>
        <w:ilvl w:val="8"/>
        <w:numId w:val="1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locked/>
    <w:rsid w:val="0072217D"/>
    <w:rPr>
      <w:rFonts w:ascii="Times New Roman" w:eastAsia="Times New Roman" w:hAnsi="Times New Roman"/>
      <w:b/>
      <w:bCs/>
      <w:sz w:val="28"/>
      <w:lang w:val="en-GB" w:eastAsia="ja-JP" w:bidi="en-US"/>
    </w:rPr>
  </w:style>
  <w:style w:type="character" w:customStyle="1" w:styleId="Titlu2Caracter">
    <w:name w:val="Titlu 2 Caracter"/>
    <w:locked/>
    <w:rsid w:val="000B5C35"/>
    <w:rPr>
      <w:rFonts w:ascii="Times New Roman" w:eastAsia="Times New Roman" w:hAnsi="Times New Roman"/>
      <w:bCs/>
      <w:sz w:val="24"/>
      <w:szCs w:val="24"/>
      <w:lang w:eastAsia="de-DE" w:bidi="en-US"/>
    </w:rPr>
  </w:style>
  <w:style w:type="character" w:customStyle="1" w:styleId="Heading3Char">
    <w:name w:val="Heading 3 Char"/>
    <w:aliases w:val="L3 Char,Sous-titre (3) Char,Section Char,h3 Char,PA Minor Section Char,Minor Char,3 Char,numbered indent 3 Char,ni3 Char,Level 1 - 1 Char,Level 1 - 11 Char,Third Level Head Char,h3 sub heading Char,Section SubHeading Char Char"/>
    <w:link w:val="Heading3"/>
    <w:locked/>
    <w:rsid w:val="00295404"/>
    <w:rPr>
      <w:rFonts w:ascii="Cambria" w:eastAsia="Times New Roman" w:hAnsi="Cambria"/>
      <w:b/>
      <w:bCs/>
      <w:i/>
      <w:sz w:val="24"/>
      <w:szCs w:val="24"/>
      <w:lang w:val="ro-RO" w:eastAsia="de-DE"/>
    </w:rPr>
  </w:style>
  <w:style w:type="paragraph" w:styleId="TOC1">
    <w:name w:val="toc 1"/>
    <w:basedOn w:val="Normal"/>
    <w:next w:val="Normal"/>
    <w:autoRedefine/>
    <w:uiPriority w:val="39"/>
    <w:qFormat/>
    <w:rsid w:val="006B6F15"/>
    <w:pPr>
      <w:tabs>
        <w:tab w:val="left" w:pos="440"/>
        <w:tab w:val="right" w:leader="dot" w:pos="9810"/>
      </w:tabs>
      <w:spacing w:before="360" w:after="0"/>
    </w:pPr>
    <w:rPr>
      <w:rFonts w:ascii="Calibri Light" w:hAnsi="Calibri Light"/>
      <w:b/>
      <w:bCs/>
      <w:caps/>
      <w:sz w:val="24"/>
      <w:szCs w:val="24"/>
    </w:rPr>
  </w:style>
  <w:style w:type="paragraph" w:styleId="TOC2">
    <w:name w:val="toc 2"/>
    <w:basedOn w:val="Normal"/>
    <w:next w:val="Normal"/>
    <w:autoRedefine/>
    <w:uiPriority w:val="39"/>
    <w:qFormat/>
    <w:rsid w:val="00995102"/>
    <w:pPr>
      <w:tabs>
        <w:tab w:val="left" w:pos="660"/>
        <w:tab w:val="right" w:leader="dot" w:pos="9810"/>
        <w:tab w:val="left" w:pos="9990"/>
      </w:tabs>
      <w:spacing w:before="120" w:after="0"/>
    </w:pPr>
    <w:rPr>
      <w:rFonts w:ascii="Calibri" w:hAnsi="Calibri"/>
      <w:b/>
      <w:bCs/>
      <w:sz w:val="20"/>
      <w:szCs w:val="20"/>
    </w:rPr>
  </w:style>
  <w:style w:type="paragraph" w:styleId="TOC3">
    <w:name w:val="toc 3"/>
    <w:basedOn w:val="Normal"/>
    <w:next w:val="Normal"/>
    <w:autoRedefine/>
    <w:uiPriority w:val="39"/>
    <w:qFormat/>
    <w:rsid w:val="006B6F15"/>
    <w:pPr>
      <w:tabs>
        <w:tab w:val="left" w:pos="630"/>
        <w:tab w:val="right" w:leader="dot" w:pos="9810"/>
      </w:tabs>
      <w:spacing w:after="0"/>
      <w:ind w:left="630" w:hanging="630"/>
    </w:pPr>
    <w:rPr>
      <w:rFonts w:ascii="Calibri" w:hAnsi="Calibri"/>
      <w:sz w:val="20"/>
      <w:szCs w:val="20"/>
    </w:rPr>
  </w:style>
  <w:style w:type="character" w:styleId="Hyperlink">
    <w:name w:val="Hyperlink"/>
    <w:uiPriority w:val="99"/>
    <w:rsid w:val="001D772F"/>
    <w:rPr>
      <w:rFonts w:cs="Times New Roman"/>
      <w:color w:val="0000FF"/>
      <w:u w:val="single"/>
    </w:rPr>
  </w:style>
  <w:style w:type="paragraph" w:styleId="ListParagraph">
    <w:name w:val="List Paragraph"/>
    <w:aliases w:val="body 2,List Paragraph1"/>
    <w:basedOn w:val="Normal"/>
    <w:uiPriority w:val="34"/>
    <w:qFormat/>
    <w:rsid w:val="001D772F"/>
    <w:pPr>
      <w:ind w:left="720"/>
      <w:contextualSpacing/>
    </w:pPr>
  </w:style>
  <w:style w:type="paragraph" w:customStyle="1" w:styleId="Bullet2">
    <w:name w:val="Bullet2"/>
    <w:basedOn w:val="Normal"/>
    <w:uiPriority w:val="99"/>
    <w:rsid w:val="009F0DE3"/>
    <w:pPr>
      <w:numPr>
        <w:numId w:val="1"/>
      </w:numPr>
    </w:pPr>
  </w:style>
  <w:style w:type="table" w:styleId="TableGrid">
    <w:name w:val="Table Grid"/>
    <w:basedOn w:val="TableNormal"/>
    <w:locked/>
    <w:rsid w:val="00B85A9E"/>
    <w:pPr>
      <w:widowControl w:val="0"/>
      <w:autoSpaceDE w:val="0"/>
      <w:autoSpaceDN w:val="0"/>
      <w:adjustRightInd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rsid w:val="002C62BF"/>
    <w:pPr>
      <w:spacing w:after="0"/>
    </w:pPr>
    <w:rPr>
      <w:rFonts w:ascii="Tahoma" w:hAnsi="Tahoma"/>
      <w:sz w:val="16"/>
      <w:szCs w:val="16"/>
      <w:lang w:val="de-DE"/>
    </w:rPr>
  </w:style>
  <w:style w:type="character" w:customStyle="1" w:styleId="BalloonTextChar">
    <w:name w:val="Balloon Text Char"/>
    <w:link w:val="BalloonText"/>
    <w:semiHidden/>
    <w:locked/>
    <w:rsid w:val="002C62BF"/>
    <w:rPr>
      <w:rFonts w:ascii="Tahoma" w:eastAsia="MS Mincho" w:hAnsi="Tahoma" w:cs="Tahoma"/>
      <w:sz w:val="16"/>
      <w:szCs w:val="16"/>
      <w:lang w:val="de-DE" w:eastAsia="ja-JP"/>
    </w:rPr>
  </w:style>
  <w:style w:type="paragraph" w:customStyle="1" w:styleId="Text3">
    <w:name w:val="Text 3"/>
    <w:basedOn w:val="Normal"/>
    <w:uiPriority w:val="99"/>
    <w:rsid w:val="00D2215F"/>
    <w:pPr>
      <w:tabs>
        <w:tab w:val="left" w:pos="2302"/>
      </w:tabs>
      <w:spacing w:after="240"/>
      <w:ind w:left="1202"/>
    </w:pPr>
    <w:rPr>
      <w:rFonts w:eastAsia="Times New Roman"/>
      <w:sz w:val="24"/>
      <w:szCs w:val="20"/>
      <w:lang w:val="en-GB" w:eastAsia="en-US"/>
    </w:rPr>
  </w:style>
  <w:style w:type="paragraph" w:styleId="Header">
    <w:name w:val="header"/>
    <w:aliases w:val="En-tête client,Header1"/>
    <w:basedOn w:val="Normal"/>
    <w:link w:val="HeaderChar"/>
    <w:rsid w:val="00154B51"/>
    <w:pPr>
      <w:tabs>
        <w:tab w:val="center" w:pos="4320"/>
        <w:tab w:val="right" w:pos="8640"/>
      </w:tabs>
    </w:pPr>
    <w:rPr>
      <w:sz w:val="20"/>
      <w:szCs w:val="20"/>
      <w:lang w:val="de-DE"/>
    </w:rPr>
  </w:style>
  <w:style w:type="character" w:customStyle="1" w:styleId="HeaderChar">
    <w:name w:val="Header Char"/>
    <w:aliases w:val="En-tête client Char,Header1 Char"/>
    <w:link w:val="Header"/>
    <w:locked/>
    <w:rsid w:val="00CE5302"/>
    <w:rPr>
      <w:rFonts w:ascii="Times New Roman" w:eastAsia="MS Mincho" w:hAnsi="Times New Roman" w:cs="Times New Roman"/>
      <w:lang w:val="de-DE" w:eastAsia="ja-JP"/>
    </w:rPr>
  </w:style>
  <w:style w:type="paragraph" w:styleId="Footer">
    <w:name w:val="footer"/>
    <w:aliases w:val="Bas de page"/>
    <w:basedOn w:val="Normal"/>
    <w:link w:val="FooterChar"/>
    <w:uiPriority w:val="99"/>
    <w:rsid w:val="00154B51"/>
    <w:pPr>
      <w:tabs>
        <w:tab w:val="center" w:pos="4320"/>
        <w:tab w:val="right" w:pos="8640"/>
      </w:tabs>
    </w:pPr>
    <w:rPr>
      <w:sz w:val="20"/>
      <w:szCs w:val="20"/>
      <w:lang w:val="de-DE"/>
    </w:rPr>
  </w:style>
  <w:style w:type="character" w:customStyle="1" w:styleId="FooterChar">
    <w:name w:val="Footer Char"/>
    <w:aliases w:val="Bas de page Char"/>
    <w:link w:val="Footer"/>
    <w:uiPriority w:val="99"/>
    <w:locked/>
    <w:rsid w:val="00CE5302"/>
    <w:rPr>
      <w:rFonts w:ascii="Times New Roman" w:eastAsia="MS Mincho" w:hAnsi="Times New Roman" w:cs="Times New Roman"/>
      <w:lang w:val="de-DE" w:eastAsia="ja-JP"/>
    </w:rPr>
  </w:style>
  <w:style w:type="character" w:styleId="PageNumber">
    <w:name w:val="page number"/>
    <w:aliases w:val="Numéro de page"/>
    <w:rsid w:val="00C860E0"/>
    <w:rPr>
      <w:rFonts w:cs="Times New Roman"/>
    </w:rPr>
  </w:style>
  <w:style w:type="numbering" w:customStyle="1" w:styleId="Style1">
    <w:name w:val="Style1"/>
    <w:rsid w:val="00FC01BA"/>
    <w:pPr>
      <w:numPr>
        <w:numId w:val="2"/>
      </w:numPr>
    </w:pPr>
  </w:style>
  <w:style w:type="paragraph" w:styleId="Caption">
    <w:name w:val="caption"/>
    <w:aliases w:val="Map Char,Map,Map Char Char Char Char Char,Caption Char Char Car Car,Caption Char Char Car Car Car,Map Char Char Char Car Car,Caption Char Char,Beschriftung,Map Char Char Char,Caption Char1,Titlu Tabel,Caption Char Char Char Char,C.,H2"/>
    <w:basedOn w:val="Normal"/>
    <w:next w:val="Normal"/>
    <w:link w:val="CaptionChar"/>
    <w:unhideWhenUsed/>
    <w:qFormat/>
    <w:locked/>
    <w:rsid w:val="00A71FCF"/>
    <w:rPr>
      <w:b/>
      <w:bCs/>
      <w:sz w:val="20"/>
      <w:szCs w:val="20"/>
      <w:lang w:val="de-DE"/>
    </w:rPr>
  </w:style>
  <w:style w:type="paragraph" w:customStyle="1" w:styleId="CaracterCaracter">
    <w:name w:val="Caracter Caracter"/>
    <w:basedOn w:val="Normal"/>
    <w:rsid w:val="00E96363"/>
    <w:pPr>
      <w:spacing w:after="0"/>
    </w:pPr>
    <w:rPr>
      <w:rFonts w:eastAsia="Times New Roman"/>
      <w:sz w:val="24"/>
      <w:szCs w:val="24"/>
      <w:lang w:val="pl-PL" w:eastAsia="pl-PL"/>
    </w:rPr>
  </w:style>
  <w:style w:type="paragraph" w:customStyle="1" w:styleId="Default">
    <w:name w:val="Default"/>
    <w:rsid w:val="00462BBE"/>
    <w:pPr>
      <w:autoSpaceDE w:val="0"/>
      <w:autoSpaceDN w:val="0"/>
      <w:adjustRightInd w:val="0"/>
      <w:spacing w:after="120"/>
      <w:jc w:val="both"/>
    </w:pPr>
    <w:rPr>
      <w:rFonts w:ascii="CG Omega" w:hAnsi="CG Omega" w:cs="CG Omega"/>
      <w:color w:val="000000"/>
      <w:sz w:val="24"/>
      <w:szCs w:val="24"/>
    </w:rPr>
  </w:style>
  <w:style w:type="paragraph" w:customStyle="1" w:styleId="Level1">
    <w:name w:val="Level 1"/>
    <w:basedOn w:val="Normal"/>
    <w:rsid w:val="009A706A"/>
    <w:pPr>
      <w:spacing w:after="0"/>
    </w:pPr>
    <w:rPr>
      <w:rFonts w:eastAsia="Times New Roman"/>
      <w:noProof/>
      <w:snapToGrid w:val="0"/>
      <w:sz w:val="24"/>
      <w:szCs w:val="20"/>
      <w:lang w:val="en-US" w:eastAsia="en-US"/>
    </w:rPr>
  </w:style>
  <w:style w:type="paragraph" w:styleId="CommentText">
    <w:name w:val="annotation text"/>
    <w:basedOn w:val="Normal"/>
    <w:link w:val="CommentTextChar"/>
    <w:uiPriority w:val="99"/>
    <w:rsid w:val="009A706A"/>
    <w:pPr>
      <w:spacing w:after="0"/>
    </w:pPr>
    <w:rPr>
      <w:rFonts w:eastAsia="Times New Roman"/>
      <w:noProof/>
      <w:sz w:val="20"/>
      <w:szCs w:val="20"/>
    </w:rPr>
  </w:style>
  <w:style w:type="character" w:customStyle="1" w:styleId="CommentTextChar">
    <w:name w:val="Comment Text Char"/>
    <w:link w:val="CommentText"/>
    <w:uiPriority w:val="99"/>
    <w:rsid w:val="009A706A"/>
    <w:rPr>
      <w:rFonts w:ascii="Times New Roman" w:eastAsia="Times New Roman" w:hAnsi="Times New Roman"/>
      <w:noProof/>
    </w:rPr>
  </w:style>
  <w:style w:type="paragraph" w:customStyle="1" w:styleId="CaracterCharCharCaracterCharChar">
    <w:name w:val="Caracter Char Char Caracter Char Char"/>
    <w:basedOn w:val="Normal"/>
    <w:rsid w:val="000E787C"/>
    <w:pPr>
      <w:spacing w:after="0"/>
    </w:pPr>
    <w:rPr>
      <w:rFonts w:eastAsia="Times New Roman"/>
      <w:sz w:val="24"/>
      <w:szCs w:val="24"/>
      <w:lang w:val="pl-PL" w:eastAsia="pl-PL"/>
    </w:rPr>
  </w:style>
  <w:style w:type="character" w:customStyle="1" w:styleId="Heading4Char">
    <w:name w:val="Heading 4 Char"/>
    <w:aliases w:val="Heading4 Char,Subsection Char,h4 Char,Sous-titre (4) Char,Sous-Section Char,PA Micro Section Char,Sub-Minor Char,Fourth Level Head Char,4 Char,Vierte Ebene Char,Heading 4 Char2 Char,Heading 4 Char Char2 Char,Heading 4 Char1 Char1 Char"/>
    <w:link w:val="Heading4"/>
    <w:rsid w:val="00644738"/>
    <w:rPr>
      <w:rFonts w:ascii="Times New Roman" w:eastAsia="Times New Roman" w:hAnsi="Times New Roman"/>
      <w:b/>
      <w:bCs/>
      <w:sz w:val="24"/>
      <w:szCs w:val="28"/>
      <w:lang w:val="de-DE" w:eastAsia="ja-JP"/>
    </w:rPr>
  </w:style>
  <w:style w:type="paragraph" w:styleId="ListBullet">
    <w:name w:val="List Bullet"/>
    <w:basedOn w:val="Normal"/>
    <w:link w:val="ListBulletChar"/>
    <w:autoRedefine/>
    <w:rsid w:val="005E5F5D"/>
    <w:pPr>
      <w:tabs>
        <w:tab w:val="num" w:pos="360"/>
      </w:tabs>
      <w:spacing w:after="0"/>
    </w:pPr>
    <w:rPr>
      <w:rFonts w:ascii="Arial" w:eastAsia="Times New Roman" w:hAnsi="Arial" w:cs="Arial"/>
      <w:sz w:val="24"/>
      <w:szCs w:val="24"/>
      <w:lang w:val="it-IT" w:eastAsia="en-US"/>
    </w:rPr>
  </w:style>
  <w:style w:type="paragraph" w:customStyle="1" w:styleId="char">
    <w:name w:val="char"/>
    <w:basedOn w:val="Normal"/>
    <w:semiHidden/>
    <w:rsid w:val="005E5F5D"/>
    <w:pPr>
      <w:spacing w:after="0"/>
    </w:pPr>
    <w:rPr>
      <w:rFonts w:eastAsia="Times New Roman"/>
      <w:sz w:val="24"/>
      <w:szCs w:val="24"/>
      <w:lang w:val="en-US" w:eastAsia="en-US"/>
    </w:rPr>
  </w:style>
  <w:style w:type="character" w:customStyle="1" w:styleId="Heading7Char">
    <w:name w:val="Heading 7 Char"/>
    <w:aliases w:val="PA Appendix Major Char"/>
    <w:link w:val="Heading7"/>
    <w:rsid w:val="00ED43FB"/>
    <w:rPr>
      <w:rFonts w:eastAsia="Times New Roman"/>
      <w:sz w:val="24"/>
      <w:szCs w:val="24"/>
      <w:lang w:val="de-DE" w:eastAsia="ja-JP"/>
    </w:rPr>
  </w:style>
  <w:style w:type="paragraph" w:styleId="BodyText">
    <w:name w:val="Body Text"/>
    <w:aliases w:val="Body Text Char1,Body Text Char Char,bt Char Char, bt Char Char,Body Text Char1 Char Char,Body Text Char Char Char Char,Body Text Char2 Char1 Char Char Char,Body Text Char1 Char Char1 Char Char Char,Body,heading3,Body Text - Level 2,by Char,by"/>
    <w:basedOn w:val="Normal"/>
    <w:link w:val="BodyTextChar"/>
    <w:uiPriority w:val="99"/>
    <w:rsid w:val="00ED43FB"/>
    <w:pPr>
      <w:spacing w:after="0" w:line="260" w:lineRule="atLeast"/>
    </w:pPr>
    <w:rPr>
      <w:rFonts w:ascii="Arial" w:eastAsia="Times New Roman" w:hAnsi="Arial"/>
      <w:sz w:val="21"/>
      <w:szCs w:val="20"/>
    </w:rPr>
  </w:style>
  <w:style w:type="character" w:customStyle="1" w:styleId="BodyTextChar">
    <w:name w:val="Body Text Char"/>
    <w:aliases w:val="Body Text Char1 Char,Body Text Char Char Char,bt Char Char Char, bt Char Char Char,Body Text Char1 Char Char Char,Body Text Char Char Char Char Char,Body Text Char2 Char1 Char Char Char Char,Body Text Char1 Char Char1 Char Char Char Char"/>
    <w:link w:val="BodyText"/>
    <w:rsid w:val="00ED43FB"/>
    <w:rPr>
      <w:rFonts w:ascii="Arial" w:eastAsia="Times New Roman" w:hAnsi="Arial"/>
      <w:sz w:val="21"/>
      <w:lang w:val="ro-RO"/>
    </w:rPr>
  </w:style>
  <w:style w:type="character" w:styleId="Emphasis">
    <w:name w:val="Emphasis"/>
    <w:qFormat/>
    <w:locked/>
    <w:rsid w:val="00ED43FB"/>
    <w:rPr>
      <w:rFonts w:ascii="Times New Roman" w:hAnsi="Times New Roman"/>
      <w:i/>
      <w:iCs/>
      <w:sz w:val="24"/>
    </w:rPr>
  </w:style>
  <w:style w:type="paragraph" w:customStyle="1" w:styleId="CharChar1CaracterCharCharChar">
    <w:name w:val="Char Char1 Caracter Char Char Char"/>
    <w:basedOn w:val="Normal"/>
    <w:rsid w:val="00DB0442"/>
    <w:pPr>
      <w:spacing w:after="0"/>
    </w:pPr>
    <w:rPr>
      <w:rFonts w:eastAsia="Times New Roman"/>
      <w:sz w:val="24"/>
      <w:szCs w:val="24"/>
      <w:lang w:val="pl-PL" w:eastAsia="pl-PL"/>
    </w:rPr>
  </w:style>
  <w:style w:type="paragraph" w:styleId="HTMLPreformatted">
    <w:name w:val="HTML Preformatted"/>
    <w:basedOn w:val="Normal"/>
    <w:link w:val="HTMLPreformattedChar"/>
    <w:rsid w:val="00DB0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rPr>
  </w:style>
  <w:style w:type="character" w:customStyle="1" w:styleId="HTMLPreformattedChar">
    <w:name w:val="HTML Preformatted Char"/>
    <w:link w:val="HTMLPreformatted"/>
    <w:rsid w:val="00DB0442"/>
    <w:rPr>
      <w:rFonts w:ascii="Courier New" w:eastAsia="Times New Roman" w:hAnsi="Courier New" w:cs="Courier New"/>
    </w:rPr>
  </w:style>
  <w:style w:type="paragraph" w:customStyle="1" w:styleId="Style7">
    <w:name w:val="Style7"/>
    <w:basedOn w:val="Heading3"/>
    <w:qFormat/>
    <w:rsid w:val="0041595F"/>
    <w:pPr>
      <w:numPr>
        <w:numId w:val="4"/>
      </w:numPr>
    </w:pPr>
    <w:rPr>
      <w:sz w:val="28"/>
      <w:szCs w:val="28"/>
      <w:lang w:val="it-IT" w:eastAsia="en-US" w:bidi="en-US"/>
    </w:rPr>
  </w:style>
  <w:style w:type="character" w:customStyle="1" w:styleId="hps">
    <w:name w:val="hps"/>
    <w:basedOn w:val="DefaultParagraphFont"/>
    <w:rsid w:val="006804DE"/>
  </w:style>
  <w:style w:type="character" w:customStyle="1" w:styleId="shorttext">
    <w:name w:val="short_text"/>
    <w:basedOn w:val="DefaultParagraphFont"/>
    <w:rsid w:val="003523F3"/>
  </w:style>
  <w:style w:type="paragraph" w:styleId="TOCHeading">
    <w:name w:val="TOC Heading"/>
    <w:basedOn w:val="Normal"/>
    <w:next w:val="Normal"/>
    <w:unhideWhenUsed/>
    <w:qFormat/>
    <w:rsid w:val="004A19AE"/>
    <w:pPr>
      <w:spacing w:before="480" w:line="276" w:lineRule="auto"/>
    </w:pPr>
    <w:rPr>
      <w:rFonts w:ascii="Cambria" w:eastAsia="Times New Roman" w:hAnsi="Cambria"/>
      <w:color w:val="365F91"/>
      <w:szCs w:val="28"/>
      <w:lang w:val="en-US" w:eastAsia="en-US"/>
    </w:rPr>
  </w:style>
  <w:style w:type="character" w:styleId="CommentReference">
    <w:name w:val="annotation reference"/>
    <w:uiPriority w:val="99"/>
    <w:semiHidden/>
    <w:unhideWhenUsed/>
    <w:rsid w:val="00BE6708"/>
    <w:rPr>
      <w:sz w:val="16"/>
      <w:szCs w:val="16"/>
    </w:rPr>
  </w:style>
  <w:style w:type="paragraph" w:styleId="CommentSubject">
    <w:name w:val="annotation subject"/>
    <w:basedOn w:val="CommentText"/>
    <w:next w:val="CommentText"/>
    <w:link w:val="CommentSubjectChar"/>
    <w:semiHidden/>
    <w:unhideWhenUsed/>
    <w:rsid w:val="00BE6708"/>
    <w:pPr>
      <w:widowControl w:val="0"/>
      <w:autoSpaceDE w:val="0"/>
      <w:autoSpaceDN w:val="0"/>
      <w:adjustRightInd w:val="0"/>
      <w:spacing w:after="120"/>
    </w:pPr>
    <w:rPr>
      <w:rFonts w:eastAsia="MS Mincho"/>
      <w:b/>
      <w:bCs/>
      <w:lang w:val="de-DE"/>
    </w:rPr>
  </w:style>
  <w:style w:type="character" w:customStyle="1" w:styleId="CommentSubjectChar">
    <w:name w:val="Comment Subject Char"/>
    <w:link w:val="CommentSubject"/>
    <w:uiPriority w:val="99"/>
    <w:semiHidden/>
    <w:rsid w:val="00BE6708"/>
    <w:rPr>
      <w:rFonts w:ascii="Times New Roman" w:eastAsia="MS Mincho" w:hAnsi="Times New Roman"/>
      <w:b/>
      <w:bCs/>
      <w:noProof/>
      <w:lang w:val="de-DE" w:eastAsia="ja-JP"/>
    </w:rPr>
  </w:style>
  <w:style w:type="paragraph" w:styleId="DocumentMap">
    <w:name w:val="Document Map"/>
    <w:basedOn w:val="Normal"/>
    <w:link w:val="DocumentMapChar"/>
    <w:unhideWhenUsed/>
    <w:rsid w:val="002221ED"/>
    <w:rPr>
      <w:rFonts w:ascii="Tahoma" w:hAnsi="Tahoma"/>
      <w:sz w:val="16"/>
      <w:szCs w:val="16"/>
      <w:lang w:val="de-DE"/>
    </w:rPr>
  </w:style>
  <w:style w:type="character" w:customStyle="1" w:styleId="DocumentMapChar">
    <w:name w:val="Document Map Char"/>
    <w:link w:val="DocumentMap"/>
    <w:rsid w:val="002221ED"/>
    <w:rPr>
      <w:rFonts w:ascii="Tahoma" w:eastAsia="MS Mincho" w:hAnsi="Tahoma" w:cs="Tahoma"/>
      <w:sz w:val="16"/>
      <w:szCs w:val="16"/>
      <w:lang w:val="de-DE" w:eastAsia="ja-JP"/>
    </w:rPr>
  </w:style>
  <w:style w:type="paragraph" w:styleId="NormalWeb">
    <w:name w:val="Normal (Web)"/>
    <w:basedOn w:val="Normal"/>
    <w:link w:val="NormalWebChar"/>
    <w:uiPriority w:val="99"/>
    <w:rsid w:val="002F4979"/>
    <w:pPr>
      <w:spacing w:before="100" w:beforeAutospacing="1" w:after="100" w:afterAutospacing="1"/>
    </w:pPr>
    <w:rPr>
      <w:rFonts w:ascii="Arial" w:eastAsia="Times New Roman" w:hAnsi="Arial"/>
      <w:color w:val="000000"/>
      <w:sz w:val="20"/>
      <w:szCs w:val="20"/>
    </w:rPr>
  </w:style>
  <w:style w:type="table" w:customStyle="1" w:styleId="Tabelgril1Luminos-Accentuare61">
    <w:name w:val="Tabel grilă 1 Luminos - Accentuare 61"/>
    <w:basedOn w:val="TableNormal"/>
    <w:uiPriority w:val="46"/>
    <w:rsid w:val="000E260A"/>
    <w:rPr>
      <w:sz w:val="22"/>
      <w:szCs w:val="22"/>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paragraph" w:styleId="Revision">
    <w:name w:val="Revision"/>
    <w:hidden/>
    <w:semiHidden/>
    <w:rsid w:val="00CF1F90"/>
    <w:pPr>
      <w:spacing w:after="120"/>
      <w:jc w:val="both"/>
    </w:pPr>
    <w:rPr>
      <w:rFonts w:ascii="Times New Roman" w:eastAsia="MS Mincho" w:hAnsi="Times New Roman"/>
      <w:sz w:val="22"/>
      <w:szCs w:val="22"/>
      <w:lang w:val="de-DE" w:eastAsia="ja-JP"/>
    </w:rPr>
  </w:style>
  <w:style w:type="paragraph" w:styleId="Quote">
    <w:name w:val="Quote"/>
    <w:basedOn w:val="Normal"/>
    <w:next w:val="Normal"/>
    <w:link w:val="QuoteChar"/>
    <w:uiPriority w:val="29"/>
    <w:qFormat/>
    <w:rsid w:val="00FE50C2"/>
    <w:pPr>
      <w:spacing w:before="120"/>
    </w:pPr>
    <w:rPr>
      <w:rFonts w:eastAsia="Calibri"/>
      <w:i/>
      <w:iCs/>
      <w:color w:val="000000"/>
      <w:sz w:val="24"/>
      <w:lang w:val="en-US" w:eastAsia="en-US" w:bidi="en-US"/>
    </w:rPr>
  </w:style>
  <w:style w:type="character" w:customStyle="1" w:styleId="QuoteChar">
    <w:name w:val="Quote Char"/>
    <w:link w:val="Quote"/>
    <w:rsid w:val="00FE50C2"/>
    <w:rPr>
      <w:rFonts w:ascii="Times New Roman" w:hAnsi="Times New Roman"/>
      <w:i/>
      <w:iCs/>
      <w:color w:val="000000"/>
      <w:sz w:val="24"/>
      <w:szCs w:val="22"/>
      <w:lang w:val="en-US" w:eastAsia="en-US" w:bidi="en-US"/>
    </w:rPr>
  </w:style>
  <w:style w:type="table" w:customStyle="1" w:styleId="Tabelgril5ntunecat-Accentuare31">
    <w:name w:val="Tabel grilă 5 Întunecat - Accentuare 31"/>
    <w:basedOn w:val="TableNormal"/>
    <w:uiPriority w:val="50"/>
    <w:rsid w:val="00FE50C2"/>
    <w:rPr>
      <w:sz w:val="22"/>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gril1Luminos-Accentuare51">
    <w:name w:val="Tabel grilă 1 Luminos - Accentuare 51"/>
    <w:basedOn w:val="TableNormal"/>
    <w:uiPriority w:val="46"/>
    <w:rsid w:val="008941CF"/>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gril5ntunecat-Accentuare51">
    <w:name w:val="Tabel grilă 5 Întunecat - Accentuare 51"/>
    <w:basedOn w:val="TableNormal"/>
    <w:uiPriority w:val="50"/>
    <w:rsid w:val="008941CF"/>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Heading2Char">
    <w:name w:val="Heading 2 Char"/>
    <w:aliases w:val="Fejléc 2 Char,Titre secondaire (2) Char,sous-chapitre Char,a Titlu 2 Char1,a Titlu 2 Char Char,PA Major Section Char,h2 Char,h21 Char,Major Char,Project 2 Char,RFS 2 Char,2 Char,numbered indent 2 Char,ni2 Char,Reset numbering Char,A Char"/>
    <w:link w:val="Heading2"/>
    <w:rsid w:val="0094355C"/>
    <w:rPr>
      <w:rFonts w:ascii="Cambria" w:hAnsi="Cambria"/>
      <w:b/>
      <w:bCs/>
      <w:i/>
      <w:iCs/>
      <w:sz w:val="28"/>
      <w:szCs w:val="28"/>
      <w:lang w:val="ro-RO" w:eastAsia="ja-JP"/>
    </w:rPr>
  </w:style>
  <w:style w:type="paragraph" w:styleId="TOC4">
    <w:name w:val="toc 4"/>
    <w:basedOn w:val="Normal"/>
    <w:next w:val="Normal"/>
    <w:autoRedefine/>
    <w:uiPriority w:val="39"/>
    <w:locked/>
    <w:rsid w:val="00607C10"/>
    <w:pPr>
      <w:spacing w:after="0"/>
      <w:ind w:left="440"/>
    </w:pPr>
    <w:rPr>
      <w:rFonts w:ascii="Calibri" w:hAnsi="Calibri"/>
      <w:sz w:val="20"/>
      <w:szCs w:val="20"/>
    </w:rPr>
  </w:style>
  <w:style w:type="paragraph" w:styleId="TOC5">
    <w:name w:val="toc 5"/>
    <w:basedOn w:val="Normal"/>
    <w:next w:val="Normal"/>
    <w:autoRedefine/>
    <w:uiPriority w:val="39"/>
    <w:locked/>
    <w:rsid w:val="00607C10"/>
    <w:pPr>
      <w:spacing w:after="0"/>
      <w:ind w:left="660"/>
    </w:pPr>
    <w:rPr>
      <w:rFonts w:ascii="Calibri" w:hAnsi="Calibri"/>
      <w:sz w:val="20"/>
      <w:szCs w:val="20"/>
    </w:rPr>
  </w:style>
  <w:style w:type="paragraph" w:styleId="TOC6">
    <w:name w:val="toc 6"/>
    <w:basedOn w:val="Normal"/>
    <w:next w:val="Normal"/>
    <w:autoRedefine/>
    <w:uiPriority w:val="39"/>
    <w:locked/>
    <w:rsid w:val="00607C10"/>
    <w:pPr>
      <w:spacing w:after="0"/>
      <w:ind w:left="880"/>
    </w:pPr>
    <w:rPr>
      <w:rFonts w:ascii="Calibri" w:hAnsi="Calibri"/>
      <w:sz w:val="20"/>
      <w:szCs w:val="20"/>
    </w:rPr>
  </w:style>
  <w:style w:type="paragraph" w:styleId="TOC7">
    <w:name w:val="toc 7"/>
    <w:basedOn w:val="Normal"/>
    <w:next w:val="Normal"/>
    <w:autoRedefine/>
    <w:uiPriority w:val="39"/>
    <w:locked/>
    <w:rsid w:val="00607C10"/>
    <w:pPr>
      <w:spacing w:after="0"/>
      <w:ind w:left="1100"/>
    </w:pPr>
    <w:rPr>
      <w:rFonts w:ascii="Calibri" w:hAnsi="Calibri"/>
      <w:sz w:val="20"/>
      <w:szCs w:val="20"/>
    </w:rPr>
  </w:style>
  <w:style w:type="paragraph" w:styleId="TOC8">
    <w:name w:val="toc 8"/>
    <w:basedOn w:val="Normal"/>
    <w:next w:val="Normal"/>
    <w:autoRedefine/>
    <w:uiPriority w:val="39"/>
    <w:locked/>
    <w:rsid w:val="00607C10"/>
    <w:pPr>
      <w:spacing w:after="0"/>
      <w:ind w:left="1320"/>
    </w:pPr>
    <w:rPr>
      <w:rFonts w:ascii="Calibri" w:hAnsi="Calibri"/>
      <w:sz w:val="20"/>
      <w:szCs w:val="20"/>
    </w:rPr>
  </w:style>
  <w:style w:type="paragraph" w:styleId="TOC9">
    <w:name w:val="toc 9"/>
    <w:basedOn w:val="Normal"/>
    <w:next w:val="Normal"/>
    <w:autoRedefine/>
    <w:uiPriority w:val="39"/>
    <w:locked/>
    <w:rsid w:val="00607C10"/>
    <w:pPr>
      <w:spacing w:after="0"/>
      <w:ind w:left="1540"/>
    </w:pPr>
    <w:rPr>
      <w:rFonts w:ascii="Calibri" w:hAnsi="Calibri"/>
      <w:sz w:val="20"/>
      <w:szCs w:val="20"/>
    </w:rPr>
  </w:style>
  <w:style w:type="character" w:customStyle="1" w:styleId="Heading1Char">
    <w:name w:val="Heading 1 Char"/>
    <w:aliases w:val="Hoofdstuk Char,Heading 1 Char Char Char Char,Titre principal (1) Char,Nombre Proyecto Char,Titre principal (1)1 Char,Titre principal (1)2 Char,Nombre Proyecto1 Char,Heading left 1 Char,Chapitre Char,h1 Char,H1 Char,H11 Char,H12 Char"/>
    <w:link w:val="Heading1"/>
    <w:rsid w:val="000A14D0"/>
    <w:rPr>
      <w:rFonts w:ascii="Calibri Light" w:eastAsia="Times New Roman" w:hAnsi="Calibri Light"/>
      <w:color w:val="2E74B5"/>
      <w:sz w:val="32"/>
      <w:szCs w:val="32"/>
      <w:lang w:val="de-DE" w:eastAsia="ja-JP"/>
    </w:rPr>
  </w:style>
  <w:style w:type="table" w:customStyle="1" w:styleId="Tabelgril5ntunecat-Accentuare61">
    <w:name w:val="Tabel grilă 5 Întunecat - Accentuare 61"/>
    <w:basedOn w:val="TableNormal"/>
    <w:uiPriority w:val="50"/>
    <w:rsid w:val="0006427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Footno"/>
    <w:basedOn w:val="Normal"/>
    <w:link w:val="FootnoteTextChar"/>
    <w:semiHidden/>
    <w:unhideWhenUsed/>
    <w:rsid w:val="00A87524"/>
    <w:rPr>
      <w:sz w:val="20"/>
      <w:szCs w:val="20"/>
    </w:rPr>
  </w:style>
  <w:style w:type="character" w:customStyle="1" w:styleId="FootnoteTextChar">
    <w:name w:val="Footnote Text Char"/>
    <w:aliases w:val="Fußnotentextf Char1,single space Char1,footnote text Char1,Fußnote Char1,-E Fußnotentext Char1,Fußnotentext Ursprung Char1,Podrozdział Char1,Footnote Text Char Char Char1,FOOTNOTES Char1,fn Char1,stile 1 Char1,Footnote Char1"/>
    <w:link w:val="FootnoteText"/>
    <w:semiHidden/>
    <w:rsid w:val="00A87524"/>
    <w:rPr>
      <w:rFonts w:ascii="Times New Roman" w:eastAsia="MS Mincho" w:hAnsi="Times New Roman"/>
      <w:lang w:eastAsia="ja-JP"/>
    </w:rPr>
  </w:style>
  <w:style w:type="character" w:styleId="FootnoteReference">
    <w:name w:val="footnote reference"/>
    <w:aliases w:val="-E Fußnotenzeichen,Heading 6 Char1"/>
    <w:semiHidden/>
    <w:unhideWhenUsed/>
    <w:rsid w:val="00A87524"/>
    <w:rPr>
      <w:vertAlign w:val="superscript"/>
    </w:rPr>
  </w:style>
  <w:style w:type="character" w:customStyle="1" w:styleId="CaptionChar">
    <w:name w:val="Caption Char"/>
    <w:aliases w:val="Map Char Char,Map Char1,Map Char Char Char Char Char Char,Caption Char Char Car Car Char,Caption Char Char Car Car Car Char,Map Char Char Char Car Car Char,Caption Char Char Char,Beschriftung Char,Map Char Char Char Char,Caption Char1 Char"/>
    <w:link w:val="Caption"/>
    <w:rsid w:val="003845FA"/>
    <w:rPr>
      <w:rFonts w:ascii="Times New Roman" w:eastAsia="MS Mincho" w:hAnsi="Times New Roman"/>
      <w:b/>
      <w:bCs/>
      <w:lang w:val="de-DE" w:eastAsia="ja-JP"/>
    </w:rPr>
  </w:style>
  <w:style w:type="paragraph" w:styleId="TableofFigures">
    <w:name w:val="table of figures"/>
    <w:aliases w:val="Tabelul"/>
    <w:basedOn w:val="Normal"/>
    <w:next w:val="Normal"/>
    <w:autoRedefine/>
    <w:uiPriority w:val="99"/>
    <w:unhideWhenUsed/>
    <w:qFormat/>
    <w:rsid w:val="0094242B"/>
    <w:pPr>
      <w:spacing w:after="0"/>
      <w:ind w:left="440" w:hanging="440"/>
    </w:pPr>
    <w:rPr>
      <w:rFonts w:ascii="Calibri" w:hAnsi="Calibri"/>
      <w:smallCaps/>
      <w:sz w:val="20"/>
      <w:szCs w:val="20"/>
    </w:rPr>
  </w:style>
  <w:style w:type="character" w:customStyle="1" w:styleId="Heading5Char">
    <w:name w:val="Heading 5 Char"/>
    <w:aliases w:val="PA Pico Section Char,h5 Char"/>
    <w:basedOn w:val="DefaultParagraphFont"/>
    <w:link w:val="Heading5"/>
    <w:rsid w:val="00651CDB"/>
    <w:rPr>
      <w:rFonts w:ascii="Cambria" w:eastAsia="Times New Roman" w:hAnsi="Cambria"/>
      <w:color w:val="243F60"/>
      <w:sz w:val="22"/>
      <w:szCs w:val="22"/>
      <w:lang w:val="ro-RO" w:eastAsia="ja-JP"/>
    </w:rPr>
  </w:style>
  <w:style w:type="character" w:customStyle="1" w:styleId="apple-converted-space">
    <w:name w:val="apple-converted-space"/>
    <w:basedOn w:val="DefaultParagraphFont"/>
    <w:rsid w:val="00651CDB"/>
  </w:style>
  <w:style w:type="character" w:customStyle="1" w:styleId="apple-style-span">
    <w:name w:val="apple-style-span"/>
    <w:rsid w:val="00651CDB"/>
  </w:style>
  <w:style w:type="paragraph" w:customStyle="1" w:styleId="CharChar">
    <w:name w:val="Char Char"/>
    <w:basedOn w:val="Normal"/>
    <w:rsid w:val="00651CDB"/>
    <w:pPr>
      <w:tabs>
        <w:tab w:val="left" w:pos="709"/>
      </w:tabs>
      <w:spacing w:after="0"/>
    </w:pPr>
    <w:rPr>
      <w:rFonts w:ascii="Tahoma" w:eastAsia="Times New Roman" w:hAnsi="Tahoma"/>
      <w:sz w:val="24"/>
      <w:szCs w:val="24"/>
      <w:lang w:val="pl-PL" w:eastAsia="pl-PL" w:bidi="en-US"/>
    </w:rPr>
  </w:style>
  <w:style w:type="character" w:customStyle="1" w:styleId="Heading6Char">
    <w:name w:val="Heading 6 Char"/>
    <w:aliases w:val="PA Appendix Char,Appendix Char"/>
    <w:basedOn w:val="DefaultParagraphFont"/>
    <w:link w:val="Heading6"/>
    <w:rsid w:val="004B5AD9"/>
    <w:rPr>
      <w:rFonts w:ascii="Cambria" w:eastAsia="Times New Roman" w:hAnsi="Cambria"/>
      <w:i/>
      <w:iCs/>
      <w:color w:val="243F60"/>
      <w:sz w:val="22"/>
      <w:szCs w:val="22"/>
      <w:lang w:val="ro-RO" w:eastAsia="ja-JP"/>
    </w:rPr>
  </w:style>
  <w:style w:type="character" w:customStyle="1" w:styleId="Heading8Char">
    <w:name w:val="Heading 8 Char"/>
    <w:aliases w:val="=Heading 3 w/o number Char,PA Appendix Minor Char"/>
    <w:basedOn w:val="DefaultParagraphFont"/>
    <w:link w:val="Heading8"/>
    <w:rsid w:val="004B5AD9"/>
    <w:rPr>
      <w:rFonts w:ascii="Cambria" w:eastAsia="Times New Roman" w:hAnsi="Cambria"/>
      <w:color w:val="404040"/>
      <w:lang w:val="ro-RO" w:eastAsia="ja-JP"/>
    </w:rPr>
  </w:style>
  <w:style w:type="character" w:customStyle="1" w:styleId="Heading9Char">
    <w:name w:val="Heading 9 Char"/>
    <w:aliases w:val="Reference Appendix Char"/>
    <w:basedOn w:val="DefaultParagraphFont"/>
    <w:link w:val="Heading9"/>
    <w:rsid w:val="004B5AD9"/>
    <w:rPr>
      <w:rFonts w:ascii="Cambria" w:eastAsia="Times New Roman" w:hAnsi="Cambria"/>
      <w:i/>
      <w:iCs/>
      <w:color w:val="404040"/>
      <w:lang w:val="ro-RO" w:eastAsia="ja-JP"/>
    </w:rPr>
  </w:style>
  <w:style w:type="character" w:styleId="FollowedHyperlink">
    <w:name w:val="FollowedHyperlink"/>
    <w:basedOn w:val="DefaultParagraphFont"/>
    <w:unhideWhenUsed/>
    <w:rsid w:val="00740C93"/>
    <w:rPr>
      <w:color w:val="800080"/>
      <w:u w:val="single"/>
    </w:rPr>
  </w:style>
  <w:style w:type="paragraph" w:customStyle="1" w:styleId="font5">
    <w:name w:val="font5"/>
    <w:basedOn w:val="Normal"/>
    <w:rsid w:val="00740C93"/>
    <w:pPr>
      <w:spacing w:before="100" w:beforeAutospacing="1" w:after="100" w:afterAutospacing="1"/>
      <w:jc w:val="left"/>
    </w:pPr>
    <w:rPr>
      <w:rFonts w:ascii="Calibri" w:eastAsia="Times New Roman" w:hAnsi="Calibri"/>
      <w:i/>
      <w:iCs/>
      <w:color w:val="000000"/>
      <w:lang w:val="en-US" w:eastAsia="en-US"/>
    </w:rPr>
  </w:style>
  <w:style w:type="paragraph" w:customStyle="1" w:styleId="font6">
    <w:name w:val="font6"/>
    <w:basedOn w:val="Normal"/>
    <w:rsid w:val="00740C93"/>
    <w:pPr>
      <w:spacing w:before="100" w:beforeAutospacing="1" w:after="100" w:afterAutospacing="1"/>
      <w:jc w:val="left"/>
    </w:pPr>
    <w:rPr>
      <w:rFonts w:ascii="Calibri" w:eastAsia="Times New Roman" w:hAnsi="Calibri"/>
      <w:i/>
      <w:iCs/>
      <w:u w:val="single"/>
      <w:lang w:val="en-US" w:eastAsia="en-US"/>
    </w:rPr>
  </w:style>
  <w:style w:type="paragraph" w:customStyle="1" w:styleId="font7">
    <w:name w:val="font7"/>
    <w:basedOn w:val="Normal"/>
    <w:rsid w:val="00740C93"/>
    <w:pPr>
      <w:spacing w:before="100" w:beforeAutospacing="1" w:after="100" w:afterAutospacing="1"/>
      <w:jc w:val="left"/>
    </w:pPr>
    <w:rPr>
      <w:rFonts w:ascii="Calibri" w:eastAsia="Times New Roman" w:hAnsi="Calibri"/>
      <w:i/>
      <w:iCs/>
      <w:color w:val="000000"/>
      <w:u w:val="single"/>
      <w:lang w:val="en-US" w:eastAsia="en-US"/>
    </w:rPr>
  </w:style>
  <w:style w:type="paragraph" w:customStyle="1" w:styleId="xl66">
    <w:name w:val="xl66"/>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eastAsia="en-US"/>
    </w:rPr>
  </w:style>
  <w:style w:type="paragraph" w:customStyle="1" w:styleId="xl67">
    <w:name w:val="xl67"/>
    <w:basedOn w:val="Normal"/>
    <w:rsid w:val="00740C93"/>
    <w:pPr>
      <w:pBdr>
        <w:top w:val="single" w:sz="4" w:space="0" w:color="auto"/>
        <w:left w:val="single" w:sz="4" w:space="0" w:color="auto"/>
        <w:right w:val="single" w:sz="4" w:space="0" w:color="auto"/>
      </w:pBdr>
      <w:shd w:val="clear" w:color="000000" w:fill="D8D8D8"/>
      <w:spacing w:before="100" w:beforeAutospacing="1" w:after="100" w:afterAutospacing="1"/>
      <w:jc w:val="left"/>
      <w:textAlignment w:val="center"/>
    </w:pPr>
    <w:rPr>
      <w:rFonts w:eastAsia="Times New Roman"/>
      <w:b/>
      <w:bCs/>
      <w:sz w:val="24"/>
      <w:szCs w:val="24"/>
      <w:lang w:val="en-US" w:eastAsia="en-US"/>
    </w:rPr>
  </w:style>
  <w:style w:type="paragraph" w:customStyle="1" w:styleId="xl68">
    <w:name w:val="xl68"/>
    <w:basedOn w:val="Normal"/>
    <w:rsid w:val="00740C93"/>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eastAsia="en-US"/>
    </w:rPr>
  </w:style>
  <w:style w:type="paragraph" w:customStyle="1" w:styleId="xl69">
    <w:name w:val="xl69"/>
    <w:basedOn w:val="Normal"/>
    <w:rsid w:val="00740C93"/>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sz w:val="24"/>
      <w:szCs w:val="24"/>
      <w:lang w:val="en-US" w:eastAsia="en-US"/>
    </w:rPr>
  </w:style>
  <w:style w:type="paragraph" w:customStyle="1" w:styleId="xl70">
    <w:name w:val="xl70"/>
    <w:basedOn w:val="Normal"/>
    <w:rsid w:val="00740C9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b/>
      <w:bCs/>
      <w:sz w:val="24"/>
      <w:szCs w:val="24"/>
      <w:lang w:val="en-US" w:eastAsia="en-US"/>
    </w:rPr>
  </w:style>
  <w:style w:type="paragraph" w:customStyle="1" w:styleId="xl71">
    <w:name w:val="xl71"/>
    <w:basedOn w:val="Normal"/>
    <w:rsid w:val="00740C93"/>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4"/>
      <w:szCs w:val="24"/>
      <w:lang w:val="en-US" w:eastAsia="en-US"/>
    </w:rPr>
  </w:style>
  <w:style w:type="paragraph" w:customStyle="1" w:styleId="xl72">
    <w:name w:val="xl72"/>
    <w:basedOn w:val="Normal"/>
    <w:rsid w:val="00740C93"/>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eastAsia="Times New Roman"/>
      <w:b/>
      <w:bCs/>
      <w:sz w:val="24"/>
      <w:szCs w:val="24"/>
      <w:lang w:val="en-US" w:eastAsia="en-US"/>
    </w:rPr>
  </w:style>
  <w:style w:type="paragraph" w:customStyle="1" w:styleId="xl73">
    <w:name w:val="xl73"/>
    <w:basedOn w:val="Normal"/>
    <w:rsid w:val="00740C9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eastAsia="en-US"/>
    </w:rPr>
  </w:style>
  <w:style w:type="paragraph" w:customStyle="1" w:styleId="xl74">
    <w:name w:val="xl74"/>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eastAsia="en-US"/>
    </w:rPr>
  </w:style>
  <w:style w:type="paragraph" w:customStyle="1" w:styleId="xl75">
    <w:name w:val="xl75"/>
    <w:basedOn w:val="Normal"/>
    <w:rsid w:val="00740C9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eastAsia="en-US"/>
    </w:rPr>
  </w:style>
  <w:style w:type="paragraph" w:customStyle="1" w:styleId="xl76">
    <w:name w:val="xl76"/>
    <w:basedOn w:val="Normal"/>
    <w:rsid w:val="00740C9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24"/>
      <w:szCs w:val="24"/>
      <w:lang w:val="en-US" w:eastAsia="en-US"/>
    </w:rPr>
  </w:style>
  <w:style w:type="paragraph" w:customStyle="1" w:styleId="xl77">
    <w:name w:val="xl77"/>
    <w:basedOn w:val="Normal"/>
    <w:rsid w:val="00740C93"/>
    <w:pPr>
      <w:spacing w:before="100" w:beforeAutospacing="1" w:after="100" w:afterAutospacing="1"/>
      <w:jc w:val="center"/>
      <w:textAlignment w:val="center"/>
    </w:pPr>
    <w:rPr>
      <w:rFonts w:eastAsia="Times New Roman"/>
      <w:sz w:val="24"/>
      <w:szCs w:val="24"/>
      <w:lang w:val="en-US" w:eastAsia="en-US"/>
    </w:rPr>
  </w:style>
  <w:style w:type="paragraph" w:customStyle="1" w:styleId="xl78">
    <w:name w:val="xl78"/>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eastAsia="en-US"/>
    </w:rPr>
  </w:style>
  <w:style w:type="paragraph" w:customStyle="1" w:styleId="xl79">
    <w:name w:val="xl79"/>
    <w:basedOn w:val="Normal"/>
    <w:rsid w:val="00740C93"/>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 w:val="24"/>
      <w:szCs w:val="24"/>
      <w:lang w:val="en-US" w:eastAsia="en-US"/>
    </w:rPr>
  </w:style>
  <w:style w:type="paragraph" w:customStyle="1" w:styleId="xl80">
    <w:name w:val="xl80"/>
    <w:basedOn w:val="Normal"/>
    <w:rsid w:val="00740C93"/>
    <w:pPr>
      <w:pBdr>
        <w:top w:val="single" w:sz="4" w:space="0" w:color="auto"/>
        <w:left w:val="single" w:sz="4" w:space="0" w:color="auto"/>
        <w:right w:val="single" w:sz="4" w:space="0" w:color="auto"/>
      </w:pBdr>
      <w:spacing w:before="100" w:beforeAutospacing="1" w:after="100" w:afterAutospacing="1"/>
      <w:jc w:val="left"/>
    </w:pPr>
    <w:rPr>
      <w:rFonts w:eastAsia="Times New Roman"/>
      <w:sz w:val="24"/>
      <w:szCs w:val="24"/>
      <w:lang w:val="en-US" w:eastAsia="en-US"/>
    </w:rPr>
  </w:style>
  <w:style w:type="paragraph" w:customStyle="1" w:styleId="xl81">
    <w:name w:val="xl81"/>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82">
    <w:name w:val="xl82"/>
    <w:basedOn w:val="Normal"/>
    <w:rsid w:val="00740C93"/>
    <w:pPr>
      <w:pBdr>
        <w:left w:val="single" w:sz="4" w:space="0" w:color="auto"/>
        <w:bottom w:val="single" w:sz="4"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83">
    <w:name w:val="xl83"/>
    <w:basedOn w:val="Normal"/>
    <w:rsid w:val="00740C9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84">
    <w:name w:val="xl84"/>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85">
    <w:name w:val="xl85"/>
    <w:basedOn w:val="Normal"/>
    <w:rsid w:val="00740C93"/>
    <w:pPr>
      <w:spacing w:before="100" w:beforeAutospacing="1" w:after="100" w:afterAutospacing="1"/>
      <w:jc w:val="center"/>
    </w:pPr>
    <w:rPr>
      <w:rFonts w:eastAsia="Times New Roman"/>
      <w:sz w:val="24"/>
      <w:szCs w:val="24"/>
      <w:lang w:val="en-US" w:eastAsia="en-US"/>
    </w:rPr>
  </w:style>
  <w:style w:type="paragraph" w:customStyle="1" w:styleId="xl86">
    <w:name w:val="xl86"/>
    <w:basedOn w:val="Normal"/>
    <w:rsid w:val="00740C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87">
    <w:name w:val="xl87"/>
    <w:basedOn w:val="Normal"/>
    <w:rsid w:val="00740C93"/>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88">
    <w:name w:val="xl88"/>
    <w:basedOn w:val="Normal"/>
    <w:rsid w:val="00740C9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89">
    <w:name w:val="xl89"/>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90">
    <w:name w:val="xl90"/>
    <w:basedOn w:val="Normal"/>
    <w:rsid w:val="00740C9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91">
    <w:name w:val="xl91"/>
    <w:basedOn w:val="Normal"/>
    <w:rsid w:val="00740C93"/>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eastAsia="Times New Roman"/>
      <w:i/>
      <w:iCs/>
      <w:sz w:val="24"/>
      <w:szCs w:val="24"/>
      <w:lang w:val="en-US" w:eastAsia="en-US"/>
    </w:rPr>
  </w:style>
  <w:style w:type="paragraph" w:customStyle="1" w:styleId="xl92">
    <w:name w:val="xl92"/>
    <w:basedOn w:val="Normal"/>
    <w:rsid w:val="00740C93"/>
    <w:pPr>
      <w:pBdr>
        <w:top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93">
    <w:name w:val="xl93"/>
    <w:basedOn w:val="Normal"/>
    <w:rsid w:val="00740C93"/>
    <w:pPr>
      <w:pBdr>
        <w:top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94">
    <w:name w:val="xl94"/>
    <w:basedOn w:val="Normal"/>
    <w:rsid w:val="00740C93"/>
    <w:pPr>
      <w:pBdr>
        <w:top w:val="single" w:sz="4" w:space="0" w:color="auto"/>
        <w:bottom w:val="single" w:sz="8"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95">
    <w:name w:val="xl95"/>
    <w:basedOn w:val="Normal"/>
    <w:rsid w:val="00740C93"/>
    <w:pPr>
      <w:pBdr>
        <w:left w:val="single" w:sz="4" w:space="0" w:color="auto"/>
        <w:bottom w:val="single" w:sz="4" w:space="0" w:color="auto"/>
        <w:right w:val="single" w:sz="4" w:space="0" w:color="auto"/>
      </w:pBdr>
      <w:shd w:val="clear" w:color="000000" w:fill="D8D8D8"/>
      <w:spacing w:before="100" w:beforeAutospacing="1" w:after="100" w:afterAutospacing="1"/>
      <w:jc w:val="center"/>
    </w:pPr>
    <w:rPr>
      <w:rFonts w:eastAsia="Times New Roman"/>
      <w:b/>
      <w:bCs/>
      <w:sz w:val="24"/>
      <w:szCs w:val="24"/>
      <w:lang w:val="en-US" w:eastAsia="en-US"/>
    </w:rPr>
  </w:style>
  <w:style w:type="paragraph" w:customStyle="1" w:styleId="xl96">
    <w:name w:val="xl96"/>
    <w:basedOn w:val="Normal"/>
    <w:rsid w:val="00740C93"/>
    <w:pPr>
      <w:spacing w:before="100" w:beforeAutospacing="1" w:after="100" w:afterAutospacing="1"/>
      <w:jc w:val="center"/>
      <w:textAlignment w:val="center"/>
    </w:pPr>
    <w:rPr>
      <w:rFonts w:eastAsia="Times New Roman"/>
      <w:i/>
      <w:iCs/>
      <w:sz w:val="24"/>
      <w:szCs w:val="24"/>
      <w:u w:val="single"/>
      <w:lang w:val="en-US" w:eastAsia="en-US"/>
    </w:rPr>
  </w:style>
  <w:style w:type="paragraph" w:customStyle="1" w:styleId="xl97">
    <w:name w:val="xl97"/>
    <w:basedOn w:val="Normal"/>
    <w:rsid w:val="00740C93"/>
    <w:pPr>
      <w:pBdr>
        <w:top w:val="single" w:sz="4" w:space="0" w:color="auto"/>
        <w:left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98">
    <w:name w:val="xl98"/>
    <w:basedOn w:val="Normal"/>
    <w:rsid w:val="00740C93"/>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99">
    <w:name w:val="xl99"/>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100">
    <w:name w:val="xl100"/>
    <w:basedOn w:val="Normal"/>
    <w:rsid w:val="00740C93"/>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101">
    <w:name w:val="xl101"/>
    <w:basedOn w:val="Normal"/>
    <w:rsid w:val="00740C93"/>
    <w:pPr>
      <w:spacing w:before="100" w:beforeAutospacing="1" w:after="100" w:afterAutospacing="1"/>
      <w:jc w:val="left"/>
    </w:pPr>
    <w:rPr>
      <w:rFonts w:eastAsia="Times New Roman"/>
      <w:i/>
      <w:iCs/>
      <w:sz w:val="24"/>
      <w:szCs w:val="24"/>
      <w:u w:val="single"/>
      <w:lang w:val="en-US" w:eastAsia="en-US"/>
    </w:rPr>
  </w:style>
  <w:style w:type="paragraph" w:customStyle="1" w:styleId="xl102">
    <w:name w:val="xl102"/>
    <w:basedOn w:val="Normal"/>
    <w:rsid w:val="00740C9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eastAsia="Times New Roman"/>
      <w:sz w:val="24"/>
      <w:szCs w:val="24"/>
      <w:lang w:val="en-US" w:eastAsia="en-US"/>
    </w:rPr>
  </w:style>
  <w:style w:type="paragraph" w:customStyle="1" w:styleId="xl103">
    <w:name w:val="xl103"/>
    <w:basedOn w:val="Normal"/>
    <w:rsid w:val="00740C93"/>
    <w:pPr>
      <w:spacing w:before="100" w:beforeAutospacing="1" w:after="100" w:afterAutospacing="1"/>
      <w:jc w:val="left"/>
    </w:pPr>
    <w:rPr>
      <w:rFonts w:eastAsia="Times New Roman"/>
      <w:i/>
      <w:iCs/>
      <w:sz w:val="24"/>
      <w:szCs w:val="24"/>
      <w:u w:val="single"/>
      <w:lang w:val="en-US" w:eastAsia="en-US"/>
    </w:rPr>
  </w:style>
  <w:style w:type="paragraph" w:customStyle="1" w:styleId="xl104">
    <w:name w:val="xl104"/>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105">
    <w:name w:val="xl105"/>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eastAsia="en-US"/>
    </w:rPr>
  </w:style>
  <w:style w:type="paragraph" w:customStyle="1" w:styleId="xl106">
    <w:name w:val="xl106"/>
    <w:basedOn w:val="Normal"/>
    <w:rsid w:val="00740C93"/>
    <w:pPr>
      <w:pBdr>
        <w:top w:val="single" w:sz="4" w:space="0" w:color="auto"/>
        <w:left w:val="single" w:sz="4" w:space="0" w:color="auto"/>
        <w:right w:val="single" w:sz="4" w:space="0" w:color="auto"/>
      </w:pBdr>
      <w:spacing w:before="100" w:beforeAutospacing="1" w:after="100" w:afterAutospacing="1"/>
      <w:jc w:val="left"/>
    </w:pPr>
    <w:rPr>
      <w:rFonts w:eastAsia="Times New Roman"/>
      <w:i/>
      <w:iCs/>
      <w:sz w:val="24"/>
      <w:szCs w:val="24"/>
      <w:u w:val="single"/>
      <w:lang w:val="en-US" w:eastAsia="en-US"/>
    </w:rPr>
  </w:style>
  <w:style w:type="paragraph" w:customStyle="1" w:styleId="xl107">
    <w:name w:val="xl107"/>
    <w:basedOn w:val="Normal"/>
    <w:rsid w:val="00740C93"/>
    <w:pPr>
      <w:pBdr>
        <w:top w:val="single" w:sz="8" w:space="0" w:color="auto"/>
        <w:left w:val="single" w:sz="8"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08">
    <w:name w:val="xl108"/>
    <w:basedOn w:val="Normal"/>
    <w:rsid w:val="00740C93"/>
    <w:pPr>
      <w:pBdr>
        <w:left w:val="single" w:sz="8"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09">
    <w:name w:val="xl109"/>
    <w:basedOn w:val="Normal"/>
    <w:rsid w:val="00740C93"/>
    <w:pPr>
      <w:pBdr>
        <w:left w:val="single" w:sz="8" w:space="0" w:color="auto"/>
        <w:bottom w:val="single" w:sz="4"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10">
    <w:name w:val="xl110"/>
    <w:basedOn w:val="Normal"/>
    <w:rsid w:val="00740C93"/>
    <w:pPr>
      <w:pBdr>
        <w:left w:val="single" w:sz="8" w:space="0" w:color="auto"/>
        <w:bottom w:val="single" w:sz="8"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11">
    <w:name w:val="xl111"/>
    <w:basedOn w:val="Normal"/>
    <w:rsid w:val="00740C93"/>
    <w:pPr>
      <w:pBdr>
        <w:top w:val="single" w:sz="8" w:space="0" w:color="auto"/>
        <w:left w:val="single" w:sz="8"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12">
    <w:name w:val="xl112"/>
    <w:basedOn w:val="Normal"/>
    <w:rsid w:val="00740C93"/>
    <w:pPr>
      <w:pBdr>
        <w:left w:val="single" w:sz="8"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13">
    <w:name w:val="xl113"/>
    <w:basedOn w:val="Normal"/>
    <w:rsid w:val="00740C93"/>
    <w:pPr>
      <w:pBdr>
        <w:left w:val="single" w:sz="8" w:space="0" w:color="auto"/>
        <w:bottom w:val="single" w:sz="8" w:space="0" w:color="auto"/>
        <w:right w:val="single" w:sz="4" w:space="0" w:color="auto"/>
      </w:pBdr>
      <w:spacing w:before="100" w:beforeAutospacing="1" w:after="100" w:afterAutospacing="1"/>
      <w:jc w:val="left"/>
      <w:textAlignment w:val="center"/>
    </w:pPr>
    <w:rPr>
      <w:rFonts w:eastAsia="Times New Roman"/>
      <w:b/>
      <w:bCs/>
      <w:sz w:val="24"/>
      <w:szCs w:val="24"/>
      <w:lang w:val="en-US" w:eastAsia="en-US"/>
    </w:rPr>
  </w:style>
  <w:style w:type="paragraph" w:customStyle="1" w:styleId="xl114">
    <w:name w:val="xl114"/>
    <w:basedOn w:val="Normal"/>
    <w:rsid w:val="00740C9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15">
    <w:name w:val="xl115"/>
    <w:basedOn w:val="Normal"/>
    <w:rsid w:val="00740C93"/>
    <w:pPr>
      <w:pBdr>
        <w:left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16">
    <w:name w:val="xl116"/>
    <w:basedOn w:val="Normal"/>
    <w:rsid w:val="00740C93"/>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17">
    <w:name w:val="xl117"/>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18">
    <w:name w:val="xl118"/>
    <w:basedOn w:val="Normal"/>
    <w:rsid w:val="00740C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19">
    <w:name w:val="xl119"/>
    <w:basedOn w:val="Normal"/>
    <w:rsid w:val="00740C9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20">
    <w:name w:val="xl120"/>
    <w:basedOn w:val="Normal"/>
    <w:rsid w:val="00740C9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21">
    <w:name w:val="xl121"/>
    <w:basedOn w:val="Normal"/>
    <w:rsid w:val="00740C93"/>
    <w:pPr>
      <w:pBdr>
        <w:left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22">
    <w:name w:val="xl122"/>
    <w:basedOn w:val="Normal"/>
    <w:rsid w:val="00740C93"/>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23">
    <w:name w:val="xl123"/>
    <w:basedOn w:val="Normal"/>
    <w:rsid w:val="00740C93"/>
    <w:pPr>
      <w:pBdr>
        <w:top w:val="single" w:sz="8"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24">
    <w:name w:val="xl124"/>
    <w:basedOn w:val="Normal"/>
    <w:rsid w:val="00740C93"/>
    <w:pPr>
      <w:pBdr>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paragraph" w:customStyle="1" w:styleId="xl125">
    <w:name w:val="xl125"/>
    <w:basedOn w:val="Normal"/>
    <w:rsid w:val="00740C93"/>
    <w:pPr>
      <w:pBdr>
        <w:bottom w:val="single" w:sz="8" w:space="0" w:color="auto"/>
        <w:right w:val="single" w:sz="4" w:space="0" w:color="auto"/>
      </w:pBdr>
      <w:spacing w:before="100" w:beforeAutospacing="1" w:after="100" w:afterAutospacing="1"/>
      <w:jc w:val="center"/>
      <w:textAlignment w:val="center"/>
    </w:pPr>
    <w:rPr>
      <w:rFonts w:eastAsia="Times New Roman"/>
      <w:i/>
      <w:iCs/>
      <w:sz w:val="24"/>
      <w:szCs w:val="24"/>
      <w:lang w:val="en-US" w:eastAsia="en-US"/>
    </w:rPr>
  </w:style>
  <w:style w:type="character" w:customStyle="1" w:styleId="NormalWebChar">
    <w:name w:val="Normal (Web) Char"/>
    <w:link w:val="NormalWeb"/>
    <w:rsid w:val="007B66D4"/>
    <w:rPr>
      <w:rFonts w:ascii="Arial" w:eastAsia="Times New Roman" w:hAnsi="Arial" w:cs="Arial"/>
      <w:color w:val="000000"/>
    </w:rPr>
  </w:style>
  <w:style w:type="character" w:customStyle="1" w:styleId="text1">
    <w:name w:val="text1"/>
    <w:rsid w:val="009672C8"/>
    <w:rPr>
      <w:rFonts w:ascii="Arial" w:hAnsi="Arial" w:cs="Arial" w:hint="default"/>
      <w:color w:val="000000"/>
      <w:sz w:val="17"/>
      <w:szCs w:val="17"/>
    </w:rPr>
  </w:style>
  <w:style w:type="paragraph" w:styleId="BodyText3">
    <w:name w:val="Body Text 3"/>
    <w:basedOn w:val="Normal"/>
    <w:link w:val="BodyText3Char"/>
    <w:unhideWhenUsed/>
    <w:rsid w:val="00166003"/>
    <w:rPr>
      <w:sz w:val="16"/>
      <w:szCs w:val="16"/>
    </w:rPr>
  </w:style>
  <w:style w:type="character" w:customStyle="1" w:styleId="BodyText3Char">
    <w:name w:val="Body Text 3 Char"/>
    <w:basedOn w:val="DefaultParagraphFont"/>
    <w:link w:val="BodyText3"/>
    <w:rsid w:val="00166003"/>
    <w:rPr>
      <w:rFonts w:ascii="Times New Roman" w:eastAsia="MS Mincho" w:hAnsi="Times New Roman"/>
      <w:sz w:val="16"/>
      <w:szCs w:val="16"/>
      <w:lang w:val="ro-RO" w:eastAsia="ja-JP"/>
    </w:rPr>
  </w:style>
  <w:style w:type="character" w:customStyle="1" w:styleId="FootnoteTextChar1">
    <w:name w:val="Footnote Text Char1"/>
    <w:aliases w:val="Fußnotentextf Char,single space Char,footnote text Char,Fußnote Char,-E Fußnotentext Char,Fußnotentext Ursprung Char,Podrozdział Char,Footnote Text Char Char Char,FOOTNOTES Char,fn Char,stile 1 Char,Footnote Char,Footnote1 Char"/>
    <w:semiHidden/>
    <w:locked/>
    <w:rsid w:val="00166003"/>
    <w:rPr>
      <w:rFonts w:ascii="Times New Roman" w:eastAsia="Times New Roman" w:hAnsi="Times New Roman"/>
      <w:lang w:eastAsia="ro-RO"/>
    </w:rPr>
  </w:style>
  <w:style w:type="paragraph" w:customStyle="1" w:styleId="Bodytext0">
    <w:name w:val="Body text"/>
    <w:basedOn w:val="Normal"/>
    <w:autoRedefine/>
    <w:rsid w:val="00166003"/>
    <w:pPr>
      <w:spacing w:before="40" w:after="40"/>
      <w:jc w:val="center"/>
    </w:pPr>
    <w:rPr>
      <w:rFonts w:ascii="Arial" w:eastAsia="Times New Roman" w:hAnsi="Arial" w:cs="Arial"/>
      <w:b/>
      <w:sz w:val="18"/>
      <w:szCs w:val="20"/>
      <w:lang w:val="en-US" w:eastAsia="en-US" w:bidi="en-US"/>
    </w:rPr>
  </w:style>
  <w:style w:type="paragraph" w:customStyle="1" w:styleId="bodytext1">
    <w:name w:val="bodytext"/>
    <w:basedOn w:val="Normal"/>
    <w:rsid w:val="00646879"/>
    <w:pPr>
      <w:spacing w:before="100" w:beforeAutospacing="1" w:after="100" w:afterAutospacing="1" w:line="360" w:lineRule="auto"/>
      <w:ind w:left="737"/>
    </w:pPr>
    <w:rPr>
      <w:rFonts w:ascii="Arial" w:eastAsia="Times New Roman" w:hAnsi="Arial" w:cs="Arial"/>
      <w:color w:val="000000"/>
      <w:sz w:val="18"/>
      <w:szCs w:val="18"/>
      <w:lang w:val="en-GB" w:eastAsia="en-GB" w:bidi="en-US"/>
    </w:rPr>
  </w:style>
  <w:style w:type="paragraph" w:customStyle="1" w:styleId="CharCharCharCharCharChar1ZchnZchn1CharCharZchnZchnCharChar">
    <w:name w:val="Char Char Char Char Char Char1 Zchn Zchn1 Char Char Zchn Zchn Char Char"/>
    <w:basedOn w:val="Normal"/>
    <w:rsid w:val="006218BF"/>
    <w:pPr>
      <w:tabs>
        <w:tab w:val="left" w:pos="709"/>
      </w:tabs>
      <w:spacing w:after="0"/>
      <w:jc w:val="left"/>
    </w:pPr>
    <w:rPr>
      <w:rFonts w:ascii="Tahoma" w:eastAsia="Times New Roman" w:hAnsi="Tahoma"/>
      <w:sz w:val="24"/>
      <w:szCs w:val="24"/>
      <w:lang w:val="pl-PL" w:eastAsia="pl-PL"/>
    </w:rPr>
  </w:style>
  <w:style w:type="paragraph" w:styleId="NormalIndent">
    <w:name w:val="Normal Indent"/>
    <w:aliases w:val="Normal Indent Char,Normal Indent Char Char,Normal Indent Char1 Char,Normal Indent Char1, Char,Char"/>
    <w:basedOn w:val="Normal"/>
    <w:rsid w:val="006218BF"/>
    <w:pPr>
      <w:tabs>
        <w:tab w:val="left" w:pos="0"/>
        <w:tab w:val="left" w:pos="567"/>
      </w:tabs>
      <w:overflowPunct w:val="0"/>
      <w:autoSpaceDE w:val="0"/>
      <w:autoSpaceDN w:val="0"/>
      <w:adjustRightInd w:val="0"/>
      <w:spacing w:before="48" w:after="48"/>
      <w:ind w:left="708"/>
      <w:jc w:val="left"/>
      <w:textAlignment w:val="baseline"/>
    </w:pPr>
    <w:rPr>
      <w:rFonts w:ascii="Arial" w:eastAsia="Times New Roman" w:hAnsi="Arial"/>
      <w:sz w:val="16"/>
      <w:szCs w:val="20"/>
      <w:lang w:val="en-GB" w:eastAsia="sr-Cyrl-CS"/>
    </w:rPr>
  </w:style>
  <w:style w:type="character" w:customStyle="1" w:styleId="BodyTextCharCharChar1">
    <w:name w:val="Body Text Char Char Char1"/>
    <w:aliases w:val="BodyText Char, (Norm) Char,BT Char,bt Char,Body Text Char2 Char,Tegn Char Char Char Char,Tegn Char1 Char Char,Body Text Char Char1 Char,Tegn Char2 Char"/>
    <w:basedOn w:val="DefaultParagraphFont"/>
    <w:rsid w:val="006218BF"/>
    <w:rPr>
      <w:rFonts w:ascii="Arial" w:hAnsi="Arial"/>
      <w:lang w:val="ro-RO" w:eastAsia="en-US" w:bidi="ar-SA"/>
    </w:rPr>
  </w:style>
  <w:style w:type="character" w:customStyle="1" w:styleId="ListBulletChar">
    <w:name w:val="List Bullet Char"/>
    <w:basedOn w:val="DefaultParagraphFont"/>
    <w:link w:val="ListBullet"/>
    <w:rsid w:val="006218BF"/>
    <w:rPr>
      <w:rFonts w:ascii="Arial" w:eastAsia="Times New Roman" w:hAnsi="Arial" w:cs="Arial"/>
      <w:sz w:val="24"/>
      <w:szCs w:val="24"/>
      <w:lang w:val="it-IT"/>
    </w:rPr>
  </w:style>
  <w:style w:type="paragraph" w:customStyle="1" w:styleId="CharCharChar">
    <w:name w:val="Char Char Char"/>
    <w:basedOn w:val="Normal"/>
    <w:rsid w:val="006218BF"/>
    <w:pPr>
      <w:spacing w:after="0"/>
      <w:jc w:val="left"/>
    </w:pPr>
    <w:rPr>
      <w:rFonts w:eastAsia="Times New Roman"/>
      <w:sz w:val="24"/>
      <w:szCs w:val="24"/>
      <w:lang w:val="pl-PL" w:eastAsia="pl-PL"/>
    </w:rPr>
  </w:style>
  <w:style w:type="paragraph" w:styleId="BodyText2">
    <w:name w:val="Body Text 2"/>
    <w:basedOn w:val="Normal"/>
    <w:link w:val="BodyText2Char"/>
    <w:rsid w:val="006218BF"/>
    <w:pPr>
      <w:spacing w:line="480" w:lineRule="auto"/>
      <w:jc w:val="left"/>
    </w:pPr>
    <w:rPr>
      <w:rFonts w:eastAsia="Times New Roman"/>
      <w:sz w:val="24"/>
      <w:szCs w:val="24"/>
      <w:lang w:eastAsia="en-US"/>
    </w:rPr>
  </w:style>
  <w:style w:type="character" w:customStyle="1" w:styleId="BodyText2Char">
    <w:name w:val="Body Text 2 Char"/>
    <w:basedOn w:val="DefaultParagraphFont"/>
    <w:link w:val="BodyText2"/>
    <w:rsid w:val="006218BF"/>
    <w:rPr>
      <w:rFonts w:ascii="Times New Roman" w:eastAsia="Times New Roman" w:hAnsi="Times New Roman"/>
      <w:sz w:val="24"/>
      <w:szCs w:val="24"/>
      <w:lang w:val="ro-RO"/>
    </w:rPr>
  </w:style>
  <w:style w:type="paragraph" w:customStyle="1" w:styleId="NormalJustified">
    <w:name w:val="Normal + Justified"/>
    <w:aliases w:val="Line spacing:  1.5 lines"/>
    <w:basedOn w:val="Normal"/>
    <w:link w:val="NormalJustifiedChar"/>
    <w:rsid w:val="006218BF"/>
    <w:pPr>
      <w:spacing w:after="0"/>
      <w:jc w:val="left"/>
    </w:pPr>
    <w:rPr>
      <w:rFonts w:eastAsia="Times New Roman"/>
      <w:sz w:val="24"/>
      <w:szCs w:val="24"/>
      <w:lang w:val="en-US" w:eastAsia="en-US"/>
    </w:rPr>
  </w:style>
  <w:style w:type="character" w:customStyle="1" w:styleId="NormalJustifiedChar">
    <w:name w:val="Normal + Justified Char"/>
    <w:aliases w:val="Line spacing:  1.5 lines Char Char"/>
    <w:basedOn w:val="DefaultParagraphFont"/>
    <w:link w:val="NormalJustified"/>
    <w:rsid w:val="006218BF"/>
    <w:rPr>
      <w:rFonts w:ascii="Times New Roman" w:eastAsia="Times New Roman" w:hAnsi="Times New Roman"/>
      <w:sz w:val="24"/>
      <w:szCs w:val="24"/>
    </w:rPr>
  </w:style>
  <w:style w:type="paragraph" w:styleId="BodyTextIndent3">
    <w:name w:val="Body Text Indent 3"/>
    <w:basedOn w:val="Normal"/>
    <w:link w:val="BodyTextIndent3Char"/>
    <w:rsid w:val="006218BF"/>
    <w:pPr>
      <w:ind w:left="283"/>
      <w:jc w:val="left"/>
    </w:pPr>
    <w:rPr>
      <w:rFonts w:ascii="Arial" w:eastAsia="Times New Roman" w:hAnsi="Arial"/>
      <w:sz w:val="16"/>
      <w:szCs w:val="16"/>
      <w:lang w:eastAsia="de-DE"/>
    </w:rPr>
  </w:style>
  <w:style w:type="character" w:customStyle="1" w:styleId="BodyTextIndent3Char">
    <w:name w:val="Body Text Indent 3 Char"/>
    <w:basedOn w:val="DefaultParagraphFont"/>
    <w:link w:val="BodyTextIndent3"/>
    <w:rsid w:val="006218BF"/>
    <w:rPr>
      <w:rFonts w:ascii="Arial" w:eastAsia="Times New Roman" w:hAnsi="Arial"/>
      <w:sz w:val="16"/>
      <w:szCs w:val="16"/>
      <w:lang w:val="ro-RO" w:eastAsia="de-DE"/>
    </w:rPr>
  </w:style>
  <w:style w:type="paragraph" w:styleId="BodyTextIndent2">
    <w:name w:val="Body Text Indent 2"/>
    <w:basedOn w:val="Normal"/>
    <w:link w:val="BodyTextIndent2Char"/>
    <w:rsid w:val="006218BF"/>
    <w:pPr>
      <w:spacing w:line="480" w:lineRule="auto"/>
      <w:ind w:left="283"/>
      <w:jc w:val="left"/>
    </w:pPr>
    <w:rPr>
      <w:rFonts w:ascii="Arial" w:eastAsia="Times New Roman" w:hAnsi="Arial"/>
      <w:sz w:val="24"/>
      <w:szCs w:val="24"/>
      <w:lang w:eastAsia="de-DE"/>
    </w:rPr>
  </w:style>
  <w:style w:type="character" w:customStyle="1" w:styleId="BodyTextIndent2Char">
    <w:name w:val="Body Text Indent 2 Char"/>
    <w:basedOn w:val="DefaultParagraphFont"/>
    <w:link w:val="BodyTextIndent2"/>
    <w:rsid w:val="006218BF"/>
    <w:rPr>
      <w:rFonts w:ascii="Arial" w:eastAsia="Times New Roman" w:hAnsi="Arial"/>
      <w:sz w:val="24"/>
      <w:szCs w:val="24"/>
      <w:lang w:val="ro-RO" w:eastAsia="de-DE"/>
    </w:rPr>
  </w:style>
  <w:style w:type="paragraph" w:customStyle="1" w:styleId="BodyText21">
    <w:name w:val="Body Text 21"/>
    <w:basedOn w:val="Normal"/>
    <w:rsid w:val="006218BF"/>
    <w:pPr>
      <w:widowControl w:val="0"/>
      <w:spacing w:after="0"/>
    </w:pPr>
    <w:rPr>
      <w:rFonts w:eastAsia="Times New Roman"/>
      <w:snapToGrid w:val="0"/>
      <w:sz w:val="24"/>
      <w:szCs w:val="24"/>
      <w:lang w:val="en-US" w:eastAsia="en-US"/>
    </w:rPr>
  </w:style>
  <w:style w:type="paragraph" w:customStyle="1" w:styleId="Columnbodytext">
    <w:name w:val="Column body text"/>
    <w:basedOn w:val="Normal"/>
    <w:rsid w:val="006218BF"/>
    <w:pPr>
      <w:suppressAutoHyphens/>
      <w:spacing w:line="288" w:lineRule="auto"/>
    </w:pPr>
    <w:rPr>
      <w:rFonts w:ascii="Arial" w:eastAsia="Times New Roman" w:hAnsi="Arial" w:cs="Arial"/>
      <w:w w:val="105"/>
      <w:sz w:val="20"/>
      <w:szCs w:val="24"/>
      <w:lang w:val="en-GB" w:eastAsia="en-US"/>
    </w:rPr>
  </w:style>
  <w:style w:type="paragraph" w:styleId="BodyTextIndent">
    <w:name w:val="Body Text Indent"/>
    <w:basedOn w:val="Normal"/>
    <w:link w:val="BodyTextIndentChar"/>
    <w:rsid w:val="006218BF"/>
    <w:pPr>
      <w:autoSpaceDE w:val="0"/>
      <w:autoSpaceDN w:val="0"/>
      <w:adjustRightInd w:val="0"/>
      <w:spacing w:after="0"/>
      <w:ind w:left="840"/>
      <w:jc w:val="left"/>
    </w:pPr>
    <w:rPr>
      <w:rFonts w:ascii="Arial" w:eastAsia="Times New Roman" w:hAnsi="Arial" w:cs="Arial"/>
      <w:i/>
      <w:iCs/>
      <w:sz w:val="24"/>
      <w:szCs w:val="24"/>
      <w:lang w:eastAsia="en-US"/>
    </w:rPr>
  </w:style>
  <w:style w:type="character" w:customStyle="1" w:styleId="BodyTextIndentChar">
    <w:name w:val="Body Text Indent Char"/>
    <w:basedOn w:val="DefaultParagraphFont"/>
    <w:link w:val="BodyTextIndent"/>
    <w:rsid w:val="006218BF"/>
    <w:rPr>
      <w:rFonts w:ascii="Arial" w:eastAsia="Times New Roman" w:hAnsi="Arial" w:cs="Arial"/>
      <w:i/>
      <w:iCs/>
      <w:sz w:val="24"/>
      <w:szCs w:val="24"/>
      <w:lang w:val="ro-RO"/>
    </w:rPr>
  </w:style>
  <w:style w:type="paragraph" w:customStyle="1" w:styleId="StyleComicSansMSBoldLinespacingMultiple12li">
    <w:name w:val="Style Comic Sans MS Bold Line spacing:  Multiple 1.2 li"/>
    <w:basedOn w:val="Normal"/>
    <w:rsid w:val="006218BF"/>
    <w:pPr>
      <w:numPr>
        <w:numId w:val="19"/>
      </w:numPr>
      <w:spacing w:after="0" w:line="288" w:lineRule="auto"/>
      <w:jc w:val="left"/>
    </w:pPr>
    <w:rPr>
      <w:rFonts w:ascii="Comic Sans MS" w:eastAsia="Times New Roman" w:hAnsi="Comic Sans MS"/>
      <w:b/>
      <w:bCs/>
      <w:kern w:val="32"/>
      <w:sz w:val="24"/>
      <w:szCs w:val="20"/>
      <w:lang w:val="en-US" w:eastAsia="en-US"/>
    </w:rPr>
  </w:style>
  <w:style w:type="paragraph" w:customStyle="1" w:styleId="CharCharCharZchnZchnCharCharCharZchnZchnCharChar">
    <w:name w:val="Char Char Char Zchn Zchn Char Char Char Zchn Zchn Char Char"/>
    <w:basedOn w:val="Normal"/>
    <w:rsid w:val="006218BF"/>
    <w:pPr>
      <w:shd w:val="clear" w:color="auto" w:fill="FFFF99"/>
      <w:spacing w:after="0"/>
      <w:jc w:val="left"/>
    </w:pPr>
    <w:rPr>
      <w:rFonts w:ascii="Arial" w:eastAsia="Times New Roman" w:hAnsi="Arial"/>
      <w:lang w:val="pl-PL" w:eastAsia="pl-PL"/>
    </w:rPr>
  </w:style>
  <w:style w:type="paragraph" w:customStyle="1" w:styleId="CharCharCharZchnZchnCharCharCharZchnZchnCharCharChar1CharCharZchnZchnCharCharZchnZchn">
    <w:name w:val="Char Char Char Zchn Zchn Char Char Char Zchn Zchn Char Char Char1 Char Char Zchn Zchn Char Char Zchn Zchn"/>
    <w:basedOn w:val="Normal"/>
    <w:rsid w:val="006218BF"/>
    <w:pPr>
      <w:spacing w:after="0"/>
      <w:jc w:val="left"/>
    </w:pPr>
    <w:rPr>
      <w:rFonts w:eastAsia="Times New Roman"/>
      <w:sz w:val="24"/>
      <w:szCs w:val="24"/>
      <w:lang w:val="pl-PL" w:eastAsia="pl-PL"/>
    </w:rPr>
  </w:style>
  <w:style w:type="character" w:customStyle="1" w:styleId="do1">
    <w:name w:val="do1"/>
    <w:basedOn w:val="DefaultParagraphFont"/>
    <w:rsid w:val="006218BF"/>
    <w:rPr>
      <w:rFonts w:ascii="Arial" w:hAnsi="Arial"/>
      <w:b/>
      <w:bCs/>
      <w:sz w:val="26"/>
      <w:szCs w:val="26"/>
      <w:lang w:val="pl-PL" w:eastAsia="pl-PL" w:bidi="ar-SA"/>
    </w:rPr>
  </w:style>
  <w:style w:type="paragraph" w:customStyle="1" w:styleId="CharCharCharZchnZchnCharCharCharZchnZchnCharCharChar1CharCharZchnZchn">
    <w:name w:val="Char Char Char Zchn Zchn Char Char Char Zchn Zchn Char Char Char1 Char Char Zchn Zchn"/>
    <w:basedOn w:val="Normal"/>
    <w:rsid w:val="006218BF"/>
    <w:pPr>
      <w:shd w:val="clear" w:color="auto" w:fill="CCFFCC"/>
      <w:spacing w:after="0"/>
      <w:jc w:val="left"/>
    </w:pPr>
    <w:rPr>
      <w:rFonts w:ascii="Arial" w:eastAsia="Times New Roman" w:hAnsi="Arial"/>
      <w:szCs w:val="24"/>
      <w:lang w:val="pl-PL" w:eastAsia="pl-PL"/>
    </w:rPr>
  </w:style>
  <w:style w:type="paragraph" w:customStyle="1" w:styleId="CharCharCharZchnZchnCharCharCharZchnZchnCharCharChar1">
    <w:name w:val="Char Char Char Zchn Zchn Char Char Char Zchn Zchn Char Char Char1"/>
    <w:basedOn w:val="Normal"/>
    <w:rsid w:val="006218BF"/>
    <w:pPr>
      <w:shd w:val="clear" w:color="auto" w:fill="FFCC99"/>
      <w:spacing w:after="0"/>
      <w:jc w:val="left"/>
    </w:pPr>
    <w:rPr>
      <w:rFonts w:ascii="Arial" w:eastAsia="Times New Roman" w:hAnsi="Arial"/>
      <w:szCs w:val="24"/>
      <w:lang w:val="pl-PL" w:eastAsia="pl-PL"/>
    </w:rPr>
  </w:style>
  <w:style w:type="paragraph" w:customStyle="1" w:styleId="CharCharCharChar">
    <w:name w:val="Char Char Char Char"/>
    <w:basedOn w:val="Normal"/>
    <w:rsid w:val="006218BF"/>
    <w:pPr>
      <w:shd w:val="clear" w:color="auto" w:fill="FFFF99"/>
      <w:spacing w:after="0"/>
      <w:jc w:val="left"/>
    </w:pPr>
    <w:rPr>
      <w:rFonts w:eastAsia="Times New Roman"/>
      <w:sz w:val="24"/>
      <w:szCs w:val="24"/>
      <w:lang w:val="pl-PL" w:eastAsia="pl-PL"/>
    </w:rPr>
  </w:style>
  <w:style w:type="paragraph" w:customStyle="1" w:styleId="Tableheader">
    <w:name w:val="Table header"/>
    <w:basedOn w:val="Normal"/>
    <w:rsid w:val="006218BF"/>
    <w:pPr>
      <w:spacing w:after="0" w:line="260" w:lineRule="atLeast"/>
      <w:jc w:val="left"/>
    </w:pPr>
    <w:rPr>
      <w:rFonts w:ascii="Arial" w:eastAsia="Times New Roman" w:hAnsi="Arial" w:cs="Arial"/>
      <w:b/>
      <w:sz w:val="20"/>
      <w:szCs w:val="20"/>
      <w:lang w:val="en-GB" w:eastAsia="en-US"/>
    </w:rPr>
  </w:style>
  <w:style w:type="paragraph" w:customStyle="1" w:styleId="tabletext">
    <w:name w:val="table text"/>
    <w:basedOn w:val="Normal"/>
    <w:rsid w:val="006218BF"/>
    <w:pPr>
      <w:spacing w:after="0"/>
      <w:jc w:val="left"/>
    </w:pPr>
    <w:rPr>
      <w:rFonts w:ascii="Arial" w:eastAsia="Times New Roman" w:hAnsi="Arial" w:cs="Arial"/>
      <w:sz w:val="18"/>
      <w:szCs w:val="18"/>
      <w:lang w:val="en-GB" w:eastAsia="en-US"/>
    </w:rPr>
  </w:style>
  <w:style w:type="paragraph" w:customStyle="1" w:styleId="CharCharCharChar0">
    <w:name w:val="Char Char Char Char"/>
    <w:basedOn w:val="Normal"/>
    <w:rsid w:val="006218BF"/>
    <w:pPr>
      <w:spacing w:after="0"/>
      <w:jc w:val="left"/>
    </w:pPr>
    <w:rPr>
      <w:rFonts w:eastAsia="Times New Roman"/>
      <w:sz w:val="24"/>
      <w:szCs w:val="24"/>
      <w:lang w:val="pl-PL" w:eastAsia="pl-PL"/>
    </w:rPr>
  </w:style>
  <w:style w:type="paragraph" w:customStyle="1" w:styleId="CharCharCharZchnZchnCharCharCharZchnZchnCharCharZchnZchn">
    <w:name w:val="Char Char Char Zchn Zchn Char Char Char Zchn Zchn Char Char Zchn Zchn"/>
    <w:basedOn w:val="Normal"/>
    <w:rsid w:val="006218BF"/>
    <w:pPr>
      <w:shd w:val="clear" w:color="auto" w:fill="FFFF99"/>
      <w:spacing w:after="0"/>
      <w:jc w:val="left"/>
    </w:pPr>
    <w:rPr>
      <w:rFonts w:ascii="Arial" w:eastAsia="Times New Roman" w:hAnsi="Arial"/>
      <w:lang w:val="pl-PL" w:eastAsia="pl-PL"/>
    </w:rPr>
  </w:style>
  <w:style w:type="paragraph" w:styleId="EnvelopeReturn">
    <w:name w:val="envelope return"/>
    <w:basedOn w:val="Normal"/>
    <w:rsid w:val="006218BF"/>
    <w:pPr>
      <w:spacing w:before="100" w:beforeAutospacing="1" w:after="0"/>
      <w:jc w:val="left"/>
    </w:pPr>
    <w:rPr>
      <w:rFonts w:ascii="Avalon" w:eastAsia="Times New Roman" w:hAnsi="Avalon"/>
      <w:sz w:val="24"/>
      <w:szCs w:val="20"/>
      <w:lang w:val="de-DE" w:eastAsia="en-US"/>
    </w:rPr>
  </w:style>
  <w:style w:type="paragraph" w:customStyle="1" w:styleId="CaracterCaracterCharChar">
    <w:name w:val="Caracter Caracter Char Char"/>
    <w:basedOn w:val="Normal"/>
    <w:link w:val="CaracterCaracterCharCharChar"/>
    <w:rsid w:val="006218BF"/>
    <w:pPr>
      <w:spacing w:after="0"/>
      <w:jc w:val="left"/>
    </w:pPr>
    <w:rPr>
      <w:rFonts w:eastAsia="Times New Roman"/>
      <w:sz w:val="24"/>
      <w:szCs w:val="24"/>
      <w:lang w:val="pl-PL" w:eastAsia="pl-PL"/>
    </w:rPr>
  </w:style>
  <w:style w:type="paragraph" w:customStyle="1" w:styleId="TOC">
    <w:name w:val="TOC"/>
    <w:basedOn w:val="Normal"/>
    <w:rsid w:val="006218BF"/>
    <w:pPr>
      <w:widowControl w:val="0"/>
      <w:tabs>
        <w:tab w:val="right" w:leader="dot" w:pos="8504"/>
      </w:tabs>
      <w:spacing w:before="168" w:after="168"/>
    </w:pPr>
    <w:rPr>
      <w:rFonts w:ascii="Helvetica" w:eastAsia="Times New Roman" w:hAnsi="Helvetica"/>
      <w:snapToGrid w:val="0"/>
      <w:sz w:val="24"/>
      <w:szCs w:val="20"/>
      <w:lang w:val="hu-HU" w:eastAsia="de-DE"/>
    </w:rPr>
  </w:style>
  <w:style w:type="character" w:customStyle="1" w:styleId="tli1">
    <w:name w:val="tli1"/>
    <w:basedOn w:val="DefaultParagraphFont"/>
    <w:rsid w:val="006218BF"/>
  </w:style>
  <w:style w:type="character" w:customStyle="1" w:styleId="normal0">
    <w:name w:val="normal"/>
    <w:basedOn w:val="DefaultParagraphFont"/>
    <w:autoRedefine/>
    <w:rsid w:val="006218BF"/>
  </w:style>
  <w:style w:type="paragraph" w:styleId="Index1">
    <w:name w:val="index 1"/>
    <w:basedOn w:val="Normal"/>
    <w:next w:val="Normal"/>
    <w:autoRedefine/>
    <w:semiHidden/>
    <w:rsid w:val="006218BF"/>
    <w:pPr>
      <w:spacing w:after="0"/>
      <w:ind w:left="240" w:hanging="240"/>
      <w:jc w:val="left"/>
    </w:pPr>
    <w:rPr>
      <w:rFonts w:ascii="Arial" w:eastAsia="Times New Roman" w:hAnsi="Arial"/>
      <w:sz w:val="24"/>
      <w:szCs w:val="24"/>
      <w:lang w:eastAsia="de-DE"/>
    </w:rPr>
  </w:style>
  <w:style w:type="paragraph" w:styleId="IndexHeading">
    <w:name w:val="index heading"/>
    <w:basedOn w:val="Normal"/>
    <w:next w:val="Index1"/>
    <w:semiHidden/>
    <w:rsid w:val="006218BF"/>
    <w:pPr>
      <w:numPr>
        <w:numId w:val="2"/>
      </w:numPr>
      <w:spacing w:after="240"/>
      <w:ind w:left="0" w:firstLine="0"/>
    </w:pPr>
    <w:rPr>
      <w:rFonts w:ascii="Arial" w:eastAsia="Times New Roman" w:hAnsi="Arial"/>
      <w:b/>
      <w:sz w:val="20"/>
      <w:szCs w:val="20"/>
      <w:lang w:val="en-GB" w:eastAsia="en-US"/>
    </w:rPr>
  </w:style>
  <w:style w:type="paragraph" w:customStyle="1" w:styleId="CharCharCharCharCharChar1">
    <w:name w:val="Char Char Char Char Char Char1"/>
    <w:basedOn w:val="Normal"/>
    <w:rsid w:val="006218BF"/>
    <w:pPr>
      <w:tabs>
        <w:tab w:val="left" w:pos="709"/>
      </w:tabs>
      <w:spacing w:after="0"/>
      <w:jc w:val="left"/>
    </w:pPr>
    <w:rPr>
      <w:rFonts w:ascii="Tahoma" w:eastAsia="Times New Roman" w:hAnsi="Tahoma"/>
      <w:sz w:val="24"/>
      <w:szCs w:val="24"/>
      <w:lang w:val="pl-PL" w:eastAsia="pl-PL"/>
    </w:rPr>
  </w:style>
  <w:style w:type="paragraph" w:customStyle="1" w:styleId="CharChar2">
    <w:name w:val="Char Char2"/>
    <w:basedOn w:val="Normal"/>
    <w:rsid w:val="006218BF"/>
    <w:pPr>
      <w:tabs>
        <w:tab w:val="left" w:pos="709"/>
      </w:tabs>
      <w:spacing w:after="0"/>
      <w:jc w:val="left"/>
    </w:pPr>
    <w:rPr>
      <w:rFonts w:ascii="Tahoma" w:eastAsia="Times New Roman" w:hAnsi="Tahoma"/>
      <w:sz w:val="24"/>
      <w:szCs w:val="24"/>
      <w:lang w:val="pl-PL" w:eastAsia="pl-PL"/>
    </w:rPr>
  </w:style>
  <w:style w:type="paragraph" w:customStyle="1" w:styleId="xl50">
    <w:name w:val="xl50"/>
    <w:basedOn w:val="Normal"/>
    <w:rsid w:val="006218BF"/>
    <w:pPr>
      <w:spacing w:before="100" w:beforeAutospacing="1" w:after="100" w:afterAutospacing="1"/>
      <w:jc w:val="center"/>
    </w:pPr>
    <w:rPr>
      <w:rFonts w:eastAsia="Arial Unicode MS"/>
      <w:b/>
      <w:bCs/>
      <w:sz w:val="24"/>
      <w:szCs w:val="24"/>
      <w:lang w:eastAsia="ro-RO"/>
    </w:rPr>
  </w:style>
  <w:style w:type="character" w:customStyle="1" w:styleId="leftframetextblack1">
    <w:name w:val="leftframetextblack1"/>
    <w:basedOn w:val="DefaultParagraphFont"/>
    <w:rsid w:val="006218BF"/>
    <w:rPr>
      <w:rFonts w:ascii="Verdana" w:hAnsi="Verdana" w:hint="default"/>
      <w:b w:val="0"/>
      <w:bCs w:val="0"/>
      <w:i w:val="0"/>
      <w:iCs w:val="0"/>
      <w:smallCaps w:val="0"/>
      <w:strike w:val="0"/>
      <w:dstrike w:val="0"/>
      <w:color w:val="000000"/>
      <w:sz w:val="17"/>
      <w:szCs w:val="17"/>
      <w:u w:val="none"/>
      <w:effect w:val="none"/>
    </w:rPr>
  </w:style>
  <w:style w:type="numbering" w:styleId="111111">
    <w:name w:val="Outline List 2"/>
    <w:basedOn w:val="NoList"/>
    <w:rsid w:val="006218BF"/>
    <w:pPr>
      <w:numPr>
        <w:numId w:val="20"/>
      </w:numPr>
    </w:pPr>
  </w:style>
  <w:style w:type="paragraph" w:customStyle="1" w:styleId="t11">
    <w:name w:val="t11"/>
    <w:basedOn w:val="Normal"/>
    <w:rsid w:val="006218BF"/>
    <w:pPr>
      <w:spacing w:before="100" w:beforeAutospacing="1" w:after="0" w:line="240" w:lineRule="atLeast"/>
      <w:jc w:val="left"/>
    </w:pPr>
    <w:rPr>
      <w:rFonts w:eastAsia="Times New Roman"/>
      <w:snapToGrid w:val="0"/>
      <w:sz w:val="24"/>
      <w:szCs w:val="24"/>
      <w:lang w:val="de-DE" w:eastAsia="de-DE"/>
    </w:rPr>
  </w:style>
  <w:style w:type="numbering" w:customStyle="1" w:styleId="StyleOutlinenumberedWingdingssymbolComplexTimesNewRom">
    <w:name w:val="Style Outline numbered Wingdings (symbol) (Complex) Times New Rom..."/>
    <w:basedOn w:val="NoList"/>
    <w:rsid w:val="006218BF"/>
    <w:pPr>
      <w:numPr>
        <w:numId w:val="21"/>
      </w:numPr>
    </w:pPr>
  </w:style>
  <w:style w:type="paragraph" w:customStyle="1" w:styleId="Bildtext">
    <w:name w:val="Bildtext"/>
    <w:basedOn w:val="Normal"/>
    <w:rsid w:val="006218BF"/>
    <w:pPr>
      <w:suppressAutoHyphens/>
      <w:spacing w:before="100" w:after="200"/>
    </w:pPr>
    <w:rPr>
      <w:rFonts w:ascii="Helvetica" w:eastAsia="Times New Roman" w:hAnsi="Helvetica" w:cs="Helvetica"/>
      <w:i/>
      <w:iCs/>
      <w:sz w:val="18"/>
      <w:szCs w:val="18"/>
      <w:lang w:val="en-GB" w:eastAsia="en-US"/>
    </w:rPr>
  </w:style>
  <w:style w:type="character" w:styleId="Strong">
    <w:name w:val="Strong"/>
    <w:basedOn w:val="DefaultParagraphFont"/>
    <w:uiPriority w:val="22"/>
    <w:qFormat/>
    <w:locked/>
    <w:rsid w:val="006218BF"/>
    <w:rPr>
      <w:b/>
      <w:bCs/>
    </w:rPr>
  </w:style>
  <w:style w:type="paragraph" w:customStyle="1" w:styleId="Pa8">
    <w:name w:val="Pa8"/>
    <w:basedOn w:val="Normal"/>
    <w:next w:val="Normal"/>
    <w:rsid w:val="006218BF"/>
    <w:pPr>
      <w:autoSpaceDE w:val="0"/>
      <w:autoSpaceDN w:val="0"/>
      <w:adjustRightInd w:val="0"/>
      <w:spacing w:after="240" w:line="180" w:lineRule="atLeast"/>
      <w:jc w:val="left"/>
    </w:pPr>
    <w:rPr>
      <w:rFonts w:ascii="NXXXSA+Dax-Regular" w:eastAsia="Times New Roman" w:hAnsi="NXXXSA+Dax-Regular"/>
      <w:sz w:val="24"/>
      <w:szCs w:val="24"/>
      <w:lang w:val="en-US" w:eastAsia="en-US"/>
    </w:rPr>
  </w:style>
  <w:style w:type="paragraph" w:customStyle="1" w:styleId="TFpTableFootnote">
    <w:name w:val="TFpTableFootnote"/>
    <w:basedOn w:val="Normal"/>
    <w:next w:val="Normal"/>
    <w:semiHidden/>
    <w:rsid w:val="006218BF"/>
    <w:pPr>
      <w:spacing w:before="120" w:after="0"/>
      <w:jc w:val="left"/>
    </w:pPr>
    <w:rPr>
      <w:rFonts w:ascii="Arial" w:eastAsia="Times New Roman" w:hAnsi="Arial"/>
      <w:sz w:val="18"/>
      <w:szCs w:val="20"/>
      <w:lang w:val="en-GB" w:eastAsia="en-US"/>
    </w:rPr>
  </w:style>
  <w:style w:type="paragraph" w:customStyle="1" w:styleId="Pa10">
    <w:name w:val="Pa10"/>
    <w:basedOn w:val="Default"/>
    <w:next w:val="Default"/>
    <w:rsid w:val="006218BF"/>
  </w:style>
  <w:style w:type="paragraph" w:customStyle="1" w:styleId="Bullet1">
    <w:name w:val="Bullet 1"/>
    <w:basedOn w:val="Normal"/>
    <w:link w:val="Bullet1Char"/>
    <w:rsid w:val="006218BF"/>
    <w:pPr>
      <w:numPr>
        <w:numId w:val="22"/>
      </w:numPr>
      <w:spacing w:before="100" w:beforeAutospacing="1" w:after="0"/>
      <w:jc w:val="left"/>
    </w:pPr>
    <w:rPr>
      <w:rFonts w:eastAsia="Times New Roman"/>
      <w:sz w:val="24"/>
      <w:szCs w:val="24"/>
      <w:lang w:val="en-US" w:eastAsia="de-DE"/>
    </w:rPr>
  </w:style>
  <w:style w:type="paragraph" w:customStyle="1" w:styleId="StyleBullet1BeforeAuto">
    <w:name w:val="Style Bullet 1 + Before:  Auto"/>
    <w:basedOn w:val="Bullet1"/>
    <w:link w:val="StyleBullet1BeforeAutoChar"/>
    <w:rsid w:val="006218BF"/>
  </w:style>
  <w:style w:type="paragraph" w:customStyle="1" w:styleId="KopfzeileHautdepage">
    <w:name w:val="Kopfzeile.Haut de page"/>
    <w:basedOn w:val="Normal"/>
    <w:rsid w:val="006218BF"/>
    <w:pPr>
      <w:tabs>
        <w:tab w:val="center" w:pos="4536"/>
        <w:tab w:val="right" w:pos="9072"/>
      </w:tabs>
      <w:spacing w:before="100" w:beforeAutospacing="1" w:after="0"/>
      <w:jc w:val="left"/>
    </w:pPr>
    <w:rPr>
      <w:rFonts w:eastAsia="Times New Roman"/>
      <w:sz w:val="20"/>
      <w:szCs w:val="20"/>
      <w:lang w:val="en-GB" w:eastAsia="de-DE"/>
    </w:rPr>
  </w:style>
  <w:style w:type="paragraph" w:customStyle="1" w:styleId="ps">
    <w:name w:val="ps"/>
    <w:basedOn w:val="Default"/>
    <w:next w:val="Default"/>
    <w:rsid w:val="006218BF"/>
  </w:style>
  <w:style w:type="paragraph" w:customStyle="1" w:styleId="1">
    <w:name w:val="1"/>
    <w:basedOn w:val="Default"/>
    <w:next w:val="Default"/>
    <w:rsid w:val="006218BF"/>
  </w:style>
  <w:style w:type="paragraph" w:customStyle="1" w:styleId="a">
    <w:name w:val="Íîðìàëåí"/>
    <w:basedOn w:val="Default"/>
    <w:next w:val="Default"/>
    <w:rsid w:val="006218BF"/>
  </w:style>
  <w:style w:type="paragraph" w:customStyle="1" w:styleId="a0">
    <w:name w:val="Çàãëàâèå"/>
    <w:basedOn w:val="Default"/>
    <w:next w:val="Default"/>
    <w:rsid w:val="006218BF"/>
  </w:style>
  <w:style w:type="paragraph" w:customStyle="1" w:styleId="StyleStyleBullet1BeforeAutoLatinBold">
    <w:name w:val="Style Style Bullet 1 + Before:  Auto + (Latin) Bold"/>
    <w:basedOn w:val="StyleBullet1BeforeAuto"/>
    <w:link w:val="StyleStyleBullet1BeforeAutoLatinBoldChar"/>
    <w:semiHidden/>
    <w:rsid w:val="006218BF"/>
    <w:pPr>
      <w:numPr>
        <w:numId w:val="0"/>
      </w:numPr>
      <w:spacing w:before="120" w:beforeAutospacing="0" w:after="60"/>
      <w:jc w:val="both"/>
    </w:pPr>
    <w:rPr>
      <w:rFonts w:ascii="Arial" w:hAnsi="Arial" w:cs="Arial"/>
      <w:b/>
      <w:smallCaps/>
      <w:sz w:val="22"/>
      <w:szCs w:val="22"/>
    </w:rPr>
  </w:style>
  <w:style w:type="character" w:customStyle="1" w:styleId="Bullet1Char">
    <w:name w:val="Bullet 1 Char"/>
    <w:basedOn w:val="DefaultParagraphFont"/>
    <w:link w:val="Bullet1"/>
    <w:rsid w:val="006218BF"/>
    <w:rPr>
      <w:rFonts w:ascii="Times New Roman" w:eastAsia="Times New Roman" w:hAnsi="Times New Roman"/>
      <w:sz w:val="24"/>
      <w:szCs w:val="24"/>
      <w:lang w:eastAsia="de-DE"/>
    </w:rPr>
  </w:style>
  <w:style w:type="character" w:customStyle="1" w:styleId="StyleBullet1BeforeAutoChar">
    <w:name w:val="Style Bullet 1 + Before:  Auto Char"/>
    <w:basedOn w:val="Bullet1Char"/>
    <w:link w:val="StyleBullet1BeforeAuto"/>
    <w:rsid w:val="006218BF"/>
  </w:style>
  <w:style w:type="character" w:customStyle="1" w:styleId="StyleStyleBullet1BeforeAutoLatinBoldChar">
    <w:name w:val="Style Style Bullet 1 + Before:  Auto + (Latin) Bold Char"/>
    <w:basedOn w:val="StyleBullet1BeforeAutoChar"/>
    <w:link w:val="StyleStyleBullet1BeforeAutoLatinBold"/>
    <w:semiHidden/>
    <w:rsid w:val="006218BF"/>
    <w:rPr>
      <w:rFonts w:ascii="Arial" w:hAnsi="Arial" w:cs="Arial"/>
      <w:b/>
      <w:smallCaps/>
      <w:sz w:val="22"/>
      <w:szCs w:val="22"/>
    </w:rPr>
  </w:style>
  <w:style w:type="paragraph" w:customStyle="1" w:styleId="Spiegelstrich1">
    <w:name w:val="Spiegelstrich1"/>
    <w:basedOn w:val="Normal"/>
    <w:rsid w:val="006218BF"/>
    <w:pPr>
      <w:numPr>
        <w:numId w:val="23"/>
      </w:numPr>
      <w:tabs>
        <w:tab w:val="clear" w:pos="360"/>
        <w:tab w:val="left" w:pos="284"/>
      </w:tabs>
      <w:spacing w:before="100" w:beforeAutospacing="1" w:after="0"/>
      <w:jc w:val="left"/>
    </w:pPr>
    <w:rPr>
      <w:rFonts w:ascii="Times" w:eastAsia="Times New Roman" w:hAnsi="Times"/>
      <w:sz w:val="24"/>
      <w:szCs w:val="20"/>
      <w:lang w:val="en-GB" w:eastAsia="de-DE"/>
    </w:rPr>
  </w:style>
  <w:style w:type="paragraph" w:customStyle="1" w:styleId="encabezadotabla">
    <w:name w:val="encabezado tabla"/>
    <w:basedOn w:val="Normal"/>
    <w:semiHidden/>
    <w:rsid w:val="006218BF"/>
    <w:pPr>
      <w:keepNext/>
      <w:spacing w:before="60" w:beforeAutospacing="1" w:after="60"/>
      <w:jc w:val="center"/>
    </w:pPr>
    <w:rPr>
      <w:rFonts w:ascii="Arial" w:eastAsia="Times New Roman" w:hAnsi="Arial"/>
      <w:b/>
      <w:smallCaps/>
      <w:sz w:val="20"/>
      <w:szCs w:val="24"/>
      <w:lang w:val="es-ES" w:eastAsia="es-ES"/>
    </w:rPr>
  </w:style>
  <w:style w:type="paragraph" w:customStyle="1" w:styleId="xl52">
    <w:name w:val="xl52"/>
    <w:basedOn w:val="Normal"/>
    <w:semiHidden/>
    <w:rsid w:val="006218BF"/>
    <w:pPr>
      <w:spacing w:before="100" w:beforeAutospacing="1" w:after="0"/>
      <w:jc w:val="left"/>
      <w:textAlignment w:val="top"/>
    </w:pPr>
    <w:rPr>
      <w:rFonts w:eastAsia="Times New Roman"/>
      <w:bCs/>
      <w:sz w:val="24"/>
      <w:szCs w:val="24"/>
      <w:lang w:val="en-GB" w:eastAsia="en-US"/>
    </w:rPr>
  </w:style>
  <w:style w:type="paragraph" w:customStyle="1" w:styleId="Footnotetext0">
    <w:name w:val="Footnote text"/>
    <w:basedOn w:val="Normal"/>
    <w:link w:val="FootnotetextChar0"/>
    <w:semiHidden/>
    <w:rsid w:val="006218BF"/>
    <w:pPr>
      <w:autoSpaceDE w:val="0"/>
      <w:autoSpaceDN w:val="0"/>
      <w:adjustRightInd w:val="0"/>
      <w:spacing w:after="0"/>
      <w:jc w:val="left"/>
    </w:pPr>
    <w:rPr>
      <w:rFonts w:ascii="Arial" w:eastAsia="Times New Roman" w:hAnsi="Arial" w:cs="Times"/>
      <w:sz w:val="20"/>
      <w:szCs w:val="20"/>
      <w:lang w:val="en-GB" w:eastAsia="en-US"/>
    </w:rPr>
  </w:style>
  <w:style w:type="paragraph" w:styleId="EndnoteText">
    <w:name w:val="endnote text"/>
    <w:basedOn w:val="Normal"/>
    <w:link w:val="EndnoteTextChar"/>
    <w:rsid w:val="006218BF"/>
    <w:pPr>
      <w:suppressAutoHyphens/>
      <w:spacing w:before="120" w:after="0"/>
    </w:pPr>
    <w:rPr>
      <w:rFonts w:ascii="Arial" w:eastAsia="Times New Roman" w:hAnsi="Arial" w:cs="Times"/>
      <w:sz w:val="20"/>
      <w:szCs w:val="20"/>
      <w:lang w:val="en-GB" w:eastAsia="en-US"/>
    </w:rPr>
  </w:style>
  <w:style w:type="character" w:customStyle="1" w:styleId="EndnoteTextChar">
    <w:name w:val="Endnote Text Char"/>
    <w:basedOn w:val="DefaultParagraphFont"/>
    <w:link w:val="EndnoteText"/>
    <w:rsid w:val="006218BF"/>
    <w:rPr>
      <w:rFonts w:ascii="Arial" w:eastAsia="Times New Roman" w:hAnsi="Arial" w:cs="Times"/>
      <w:lang w:val="en-GB"/>
    </w:rPr>
  </w:style>
  <w:style w:type="character" w:styleId="EndnoteReference">
    <w:name w:val="endnote reference"/>
    <w:basedOn w:val="DefaultParagraphFont"/>
    <w:rsid w:val="006218BF"/>
    <w:rPr>
      <w:vertAlign w:val="superscript"/>
    </w:rPr>
  </w:style>
  <w:style w:type="character" w:customStyle="1" w:styleId="FootnotetextChar0">
    <w:name w:val="Footnote text Char"/>
    <w:basedOn w:val="DefaultParagraphFont"/>
    <w:link w:val="Footnotetext0"/>
    <w:semiHidden/>
    <w:rsid w:val="006218BF"/>
    <w:rPr>
      <w:rFonts w:ascii="Arial" w:eastAsia="Times New Roman" w:hAnsi="Arial" w:cs="Times"/>
      <w:lang w:val="en-GB"/>
    </w:rPr>
  </w:style>
  <w:style w:type="paragraph" w:customStyle="1" w:styleId="Tabletitle">
    <w:name w:val="Table title"/>
    <w:basedOn w:val="Normal"/>
    <w:rsid w:val="006218BF"/>
    <w:pPr>
      <w:suppressAutoHyphens/>
      <w:spacing w:before="120" w:after="60"/>
    </w:pPr>
    <w:rPr>
      <w:rFonts w:ascii="Arial" w:eastAsia="Times New Roman" w:hAnsi="Arial" w:cs="Arial"/>
      <w:b/>
      <w:smallCaps/>
      <w:sz w:val="20"/>
      <w:szCs w:val="20"/>
      <w:lang w:val="en-US" w:eastAsia="en-US"/>
    </w:rPr>
  </w:style>
  <w:style w:type="paragraph" w:customStyle="1" w:styleId="StyleencabezadotablaBeforeAutoAfter0pt">
    <w:name w:val="Style encabezado tabla + Before:  Auto After:  0 pt"/>
    <w:basedOn w:val="encabezadotabla"/>
    <w:rsid w:val="006218BF"/>
    <w:pPr>
      <w:spacing w:before="120" w:beforeAutospacing="0" w:after="0"/>
    </w:pPr>
  </w:style>
  <w:style w:type="paragraph" w:customStyle="1" w:styleId="StyleTabletitleCentered">
    <w:name w:val="Style Table title + Centered"/>
    <w:basedOn w:val="Tabletitle"/>
    <w:rsid w:val="006218BF"/>
    <w:pPr>
      <w:spacing w:before="60"/>
      <w:jc w:val="center"/>
    </w:pPr>
  </w:style>
  <w:style w:type="paragraph" w:customStyle="1" w:styleId="TITULOTABLA">
    <w:name w:val="TITULO TABLA"/>
    <w:basedOn w:val="Normal"/>
    <w:next w:val="Normal"/>
    <w:rsid w:val="006218BF"/>
    <w:pPr>
      <w:keepNext/>
      <w:tabs>
        <w:tab w:val="left" w:pos="1418"/>
      </w:tabs>
      <w:spacing w:before="40" w:beforeAutospacing="1" w:after="40"/>
      <w:jc w:val="center"/>
    </w:pPr>
    <w:rPr>
      <w:rFonts w:ascii="Arial" w:eastAsia="Times New Roman" w:hAnsi="Arial"/>
      <w:b/>
      <w:smallCaps/>
      <w:sz w:val="20"/>
      <w:szCs w:val="20"/>
      <w:lang w:val="es-ES" w:eastAsia="es-ES"/>
    </w:rPr>
  </w:style>
  <w:style w:type="paragraph" w:customStyle="1" w:styleId="H5">
    <w:name w:val="H5"/>
    <w:basedOn w:val="Normal"/>
    <w:next w:val="Normal"/>
    <w:rsid w:val="006218BF"/>
    <w:pPr>
      <w:keepNext/>
      <w:spacing w:before="100" w:beforeAutospacing="1" w:after="100" w:afterAutospacing="1"/>
      <w:jc w:val="left"/>
      <w:outlineLvl w:val="5"/>
    </w:pPr>
    <w:rPr>
      <w:rFonts w:eastAsia="Times New Roman"/>
      <w:b/>
      <w:snapToGrid w:val="0"/>
      <w:sz w:val="20"/>
      <w:szCs w:val="20"/>
      <w:lang w:val="en-GB" w:eastAsia="en-US"/>
    </w:rPr>
  </w:style>
  <w:style w:type="character" w:customStyle="1" w:styleId="CharZchnZchn">
    <w:name w:val="Char Zchn Zchn"/>
    <w:basedOn w:val="DefaultParagraphFont"/>
    <w:rsid w:val="006218BF"/>
    <w:rPr>
      <w:rFonts w:ascii="Arial" w:hAnsi="Arial" w:cs="Times"/>
      <w:b/>
      <w:bCs/>
      <w:sz w:val="22"/>
      <w:lang w:val="en-GB" w:eastAsia="en-US" w:bidi="ar-SA"/>
    </w:rPr>
  </w:style>
  <w:style w:type="paragraph" w:customStyle="1" w:styleId="Table">
    <w:name w:val="Table"/>
    <w:basedOn w:val="Normal"/>
    <w:rsid w:val="006218BF"/>
    <w:pPr>
      <w:spacing w:before="60" w:after="60" w:line="264" w:lineRule="auto"/>
      <w:jc w:val="center"/>
    </w:pPr>
    <w:rPr>
      <w:rFonts w:ascii="Arial" w:eastAsia="Times New Roman" w:hAnsi="Arial"/>
      <w:sz w:val="18"/>
      <w:szCs w:val="24"/>
      <w:lang w:val="en-US" w:eastAsia="en-US"/>
    </w:rPr>
  </w:style>
  <w:style w:type="paragraph" w:customStyle="1" w:styleId="Style3">
    <w:name w:val="Style 3"/>
    <w:basedOn w:val="Normal"/>
    <w:rsid w:val="006218BF"/>
    <w:pPr>
      <w:widowControl w:val="0"/>
      <w:autoSpaceDE w:val="0"/>
      <w:autoSpaceDN w:val="0"/>
      <w:spacing w:after="0" w:line="360" w:lineRule="auto"/>
      <w:jc w:val="left"/>
    </w:pPr>
    <w:rPr>
      <w:rFonts w:eastAsia="Times New Roman"/>
      <w:sz w:val="24"/>
      <w:szCs w:val="24"/>
      <w:lang w:val="de-DE" w:eastAsia="en-GB"/>
    </w:rPr>
  </w:style>
  <w:style w:type="character" w:customStyle="1" w:styleId="sttpar1">
    <w:name w:val="st_tpar1"/>
    <w:basedOn w:val="DefaultParagraphFont"/>
    <w:rsid w:val="006218BF"/>
    <w:rPr>
      <w:color w:val="000000"/>
    </w:rPr>
  </w:style>
  <w:style w:type="paragraph" w:customStyle="1" w:styleId="CharCharCaracterCaracter">
    <w:name w:val="Char Char Caracter Caracter"/>
    <w:basedOn w:val="Normal"/>
    <w:rsid w:val="006218BF"/>
    <w:pPr>
      <w:spacing w:after="0"/>
      <w:jc w:val="left"/>
    </w:pPr>
    <w:rPr>
      <w:rFonts w:eastAsia="Times New Roman"/>
      <w:sz w:val="24"/>
      <w:szCs w:val="24"/>
      <w:lang w:val="pl-PL" w:eastAsia="pl-PL"/>
    </w:rPr>
  </w:style>
  <w:style w:type="character" w:styleId="LineNumber">
    <w:name w:val="line number"/>
    <w:basedOn w:val="DefaultParagraphFont"/>
    <w:rsid w:val="006218BF"/>
  </w:style>
  <w:style w:type="paragraph" w:styleId="ListBullet2">
    <w:name w:val="List Bullet 2"/>
    <w:basedOn w:val="Normal"/>
    <w:autoRedefine/>
    <w:rsid w:val="006218BF"/>
    <w:pPr>
      <w:spacing w:after="0"/>
      <w:ind w:firstLine="318"/>
    </w:pPr>
    <w:rPr>
      <w:rFonts w:ascii="Arial" w:eastAsia="Times New Roman" w:hAnsi="Arial" w:cs="Arial"/>
      <w:bCs/>
      <w:szCs w:val="28"/>
      <w:lang w:val="pt-BR" w:eastAsia="en-US"/>
    </w:rPr>
  </w:style>
  <w:style w:type="character" w:customStyle="1" w:styleId="spelle">
    <w:name w:val="spelle"/>
    <w:basedOn w:val="DefaultParagraphFont"/>
    <w:rsid w:val="006218BF"/>
  </w:style>
  <w:style w:type="paragraph" w:customStyle="1" w:styleId="TEXTDETABELjusti">
    <w:name w:val="TEXT DE TABEL justi"/>
    <w:basedOn w:val="Normal"/>
    <w:rsid w:val="006218BF"/>
    <w:pPr>
      <w:spacing w:before="40" w:after="40"/>
    </w:pPr>
    <w:rPr>
      <w:rFonts w:eastAsia="Times New Roman"/>
      <w:kern w:val="144"/>
      <w:lang w:val="en-GB" w:eastAsia="en-US"/>
    </w:rPr>
  </w:style>
  <w:style w:type="paragraph" w:customStyle="1" w:styleId="CharCharCharZchnZchnCharCharCharZchnZchn">
    <w:name w:val="Char Char Char Zchn Zchn Char Char Char Zchn Zchn"/>
    <w:basedOn w:val="Normal"/>
    <w:rsid w:val="006218BF"/>
    <w:pPr>
      <w:shd w:val="clear" w:color="auto" w:fill="FFFF99"/>
      <w:spacing w:after="0"/>
      <w:jc w:val="left"/>
    </w:pPr>
    <w:rPr>
      <w:rFonts w:ascii="Arial" w:eastAsia="Times New Roman" w:hAnsi="Arial"/>
      <w:lang w:val="pl-PL" w:eastAsia="pl-PL"/>
    </w:rPr>
  </w:style>
  <w:style w:type="character" w:customStyle="1" w:styleId="tal1">
    <w:name w:val="tal1"/>
    <w:basedOn w:val="DefaultParagraphFont"/>
    <w:rsid w:val="006218BF"/>
  </w:style>
  <w:style w:type="paragraph" w:customStyle="1" w:styleId="Char1">
    <w:name w:val="Char1"/>
    <w:basedOn w:val="Normal"/>
    <w:rsid w:val="006218BF"/>
    <w:pPr>
      <w:tabs>
        <w:tab w:val="left" w:pos="709"/>
      </w:tabs>
      <w:spacing w:after="0"/>
      <w:jc w:val="left"/>
    </w:pPr>
    <w:rPr>
      <w:rFonts w:ascii="Tahoma" w:eastAsia="Times New Roman" w:hAnsi="Tahoma"/>
      <w:sz w:val="24"/>
      <w:szCs w:val="24"/>
      <w:lang w:val="pl-PL" w:eastAsia="pl-PL"/>
    </w:rPr>
  </w:style>
  <w:style w:type="paragraph" w:customStyle="1" w:styleId="CharCharCharCharCharChar1ZchnZchn1">
    <w:name w:val="Char Char Char Char Char Char1 Zchn Zchn1"/>
    <w:basedOn w:val="Normal"/>
    <w:rsid w:val="006218BF"/>
    <w:pPr>
      <w:tabs>
        <w:tab w:val="left" w:pos="709"/>
      </w:tabs>
      <w:spacing w:after="0"/>
      <w:jc w:val="left"/>
    </w:pPr>
    <w:rPr>
      <w:rFonts w:ascii="Tahoma" w:eastAsia="Times New Roman" w:hAnsi="Tahoma"/>
      <w:sz w:val="24"/>
      <w:szCs w:val="24"/>
      <w:lang w:val="pl-PL" w:eastAsia="pl-PL"/>
    </w:rPr>
  </w:style>
  <w:style w:type="paragraph" w:customStyle="1" w:styleId="BoxBlau">
    <w:name w:val="Box Blau"/>
    <w:basedOn w:val="Normal"/>
    <w:rsid w:val="006218BF"/>
    <w:pPr>
      <w:numPr>
        <w:numId w:val="3"/>
      </w:numPr>
      <w:spacing w:before="60" w:after="180" w:line="288" w:lineRule="auto"/>
    </w:pPr>
    <w:rPr>
      <w:rFonts w:ascii="Arial" w:eastAsia="Times New Roman" w:hAnsi="Arial" w:cs="Arial"/>
      <w:szCs w:val="24"/>
      <w:lang w:val="en-US" w:eastAsia="de-DE"/>
    </w:rPr>
  </w:style>
  <w:style w:type="paragraph" w:customStyle="1" w:styleId="Tabelle">
    <w:name w:val="Tabelle"/>
    <w:basedOn w:val="BodyText"/>
    <w:rsid w:val="006218BF"/>
    <w:pPr>
      <w:overflowPunct w:val="0"/>
      <w:autoSpaceDE w:val="0"/>
      <w:autoSpaceDN w:val="0"/>
      <w:adjustRightInd w:val="0"/>
      <w:spacing w:before="20" w:after="20" w:line="240" w:lineRule="auto"/>
      <w:ind w:left="57" w:right="57"/>
      <w:jc w:val="left"/>
      <w:textAlignment w:val="baseline"/>
    </w:pPr>
    <w:rPr>
      <w:rFonts w:cs="Arial"/>
      <w:sz w:val="22"/>
      <w:szCs w:val="24"/>
      <w:lang w:val="fr-FR" w:eastAsia="de-DE"/>
    </w:rPr>
  </w:style>
  <w:style w:type="paragraph" w:styleId="BlockText">
    <w:name w:val="Block Text"/>
    <w:basedOn w:val="Normal"/>
    <w:rsid w:val="006218BF"/>
    <w:pPr>
      <w:numPr>
        <w:numId w:val="24"/>
      </w:numPr>
      <w:tabs>
        <w:tab w:val="clear" w:pos="1353"/>
      </w:tabs>
      <w:spacing w:before="120"/>
      <w:ind w:left="1440" w:right="1440" w:hanging="431"/>
    </w:pPr>
    <w:rPr>
      <w:rFonts w:ascii="Trebuchet MS" w:eastAsia="Times New Roman" w:hAnsi="Trebuchet MS"/>
      <w:color w:val="000000"/>
      <w:lang w:val="en-US" w:eastAsia="en-US"/>
    </w:rPr>
  </w:style>
  <w:style w:type="paragraph" w:styleId="BodyTextFirstIndent">
    <w:name w:val="Body Text First Indent"/>
    <w:basedOn w:val="BodyText"/>
    <w:link w:val="BodyTextFirstIndentChar"/>
    <w:rsid w:val="006218BF"/>
    <w:pPr>
      <w:spacing w:before="120" w:after="120" w:line="240" w:lineRule="auto"/>
      <w:ind w:left="431" w:firstLine="210"/>
    </w:pPr>
    <w:rPr>
      <w:rFonts w:ascii="Trebuchet MS" w:hAnsi="Trebuchet MS"/>
      <w:color w:val="000000"/>
      <w:sz w:val="22"/>
      <w:szCs w:val="22"/>
      <w:lang w:val="en-US" w:eastAsia="en-US"/>
    </w:rPr>
  </w:style>
  <w:style w:type="character" w:customStyle="1" w:styleId="BodyTextFirstIndentChar">
    <w:name w:val="Body Text First Indent Char"/>
    <w:basedOn w:val="BodyTextChar"/>
    <w:link w:val="BodyTextFirstIndent"/>
    <w:rsid w:val="006218BF"/>
    <w:rPr>
      <w:rFonts w:ascii="Trebuchet MS" w:hAnsi="Trebuchet MS"/>
      <w:color w:val="000000"/>
      <w:sz w:val="22"/>
      <w:szCs w:val="22"/>
    </w:rPr>
  </w:style>
  <w:style w:type="paragraph" w:customStyle="1" w:styleId="xl24">
    <w:name w:val="xl24"/>
    <w:basedOn w:val="Normal"/>
    <w:rsid w:val="006218BF"/>
    <w:pPr>
      <w:spacing w:before="100" w:beforeAutospacing="1" w:after="100" w:afterAutospacing="1"/>
      <w:jc w:val="left"/>
    </w:pPr>
    <w:rPr>
      <w:rFonts w:ascii="Arial" w:eastAsia="Times New Roman" w:hAnsi="Arial" w:cs="Arial"/>
      <w:b/>
      <w:bCs/>
      <w:sz w:val="24"/>
      <w:szCs w:val="24"/>
      <w:lang w:eastAsia="ro-RO"/>
    </w:rPr>
  </w:style>
  <w:style w:type="character" w:customStyle="1" w:styleId="FunotentextfZchn">
    <w:name w:val="Fußnotentextf Zchn"/>
    <w:aliases w:val="single space Zchn,footnote text Zchn,Fußnote Zchn,-E Fußnotentext Zchn,Fußnotentext Ursprung Zchn Zchn,Podrozdział Zchn,Footnote Text Char Char Zchn,FOOTNOTES Zchn,fn Zchn,stile 1 Zchn,Footnote Zchn,Footnote1 Zchn,Footnote2 Zchn"/>
    <w:basedOn w:val="DefaultParagraphFont"/>
    <w:rsid w:val="006218BF"/>
    <w:rPr>
      <w:rFonts w:ascii="Verdana" w:hAnsi="Verdana"/>
      <w:sz w:val="16"/>
      <w:lang w:val="en-GB"/>
    </w:rPr>
  </w:style>
  <w:style w:type="character" w:customStyle="1" w:styleId="sous-chapitreZchn">
    <w:name w:val="sous-chapitre Zchn"/>
    <w:aliases w:val="a Titlu 2 Zchn,a Titlu 2 Char Zchn,PA Major Section Zchn,h2 Zchn,h21 Zchn,Major Zchn,Project 2 Zchn,RFS 2 Zchn,2 Zchn,numbered indent 2 Zchn,ni2 Zchn,Reset numbering Zchn,Reset numbering1 Zchn,level2 Zchn,level 2 Zchn,Char Zchn,A Zchn"/>
    <w:basedOn w:val="DefaultParagraphFont"/>
    <w:rsid w:val="006218BF"/>
    <w:rPr>
      <w:rFonts w:ascii="Arial" w:hAnsi="Arial" w:cs="Arial"/>
      <w:b/>
      <w:bCs/>
      <w:i/>
      <w:iCs/>
      <w:sz w:val="28"/>
      <w:szCs w:val="28"/>
      <w:lang w:val="ro-RO" w:eastAsia="de-DE" w:bidi="ar-SA"/>
    </w:rPr>
  </w:style>
  <w:style w:type="character" w:customStyle="1" w:styleId="BodyTextCharCharZchn">
    <w:name w:val="Body Text Char Char Zchn"/>
    <w:aliases w:val="BodyText Zchn, (Norm) Zchn,BT Zchn,bt Zchn,Body Text Char2 Zchn,Body Text Char1 Char Zchn,Body Text Char Char Char Zchn,Tegn Char Char Char Zchn,Tegn Char1 Char Zchn,Body Text Char Char1 Zchn,Tegn Char Char1 Zchn,Tegn Char2 Zchn"/>
    <w:basedOn w:val="DefaultParagraphFont"/>
    <w:rsid w:val="006218BF"/>
    <w:rPr>
      <w:sz w:val="24"/>
      <w:szCs w:val="24"/>
    </w:rPr>
  </w:style>
  <w:style w:type="paragraph" w:customStyle="1" w:styleId="berschriftTabelle">
    <w:name w:val="Überschrift Tabelle"/>
    <w:basedOn w:val="BodyText"/>
    <w:rsid w:val="006218BF"/>
    <w:pPr>
      <w:overflowPunct w:val="0"/>
      <w:autoSpaceDE w:val="0"/>
      <w:autoSpaceDN w:val="0"/>
      <w:adjustRightInd w:val="0"/>
      <w:spacing w:line="240" w:lineRule="auto"/>
      <w:ind w:left="1559" w:hanging="1559"/>
      <w:jc w:val="left"/>
      <w:textAlignment w:val="baseline"/>
    </w:pPr>
    <w:rPr>
      <w:rFonts w:cs="Arial"/>
      <w:sz w:val="22"/>
      <w:szCs w:val="24"/>
      <w:lang w:val="fr-FR" w:eastAsia="de-DE"/>
    </w:rPr>
  </w:style>
  <w:style w:type="paragraph" w:styleId="List">
    <w:name w:val="List"/>
    <w:basedOn w:val="BodyText"/>
    <w:rsid w:val="006218BF"/>
    <w:pPr>
      <w:numPr>
        <w:numId w:val="25"/>
      </w:numPr>
      <w:tabs>
        <w:tab w:val="num" w:pos="360"/>
        <w:tab w:val="num" w:pos="851"/>
      </w:tabs>
      <w:overflowPunct w:val="0"/>
      <w:autoSpaceDE w:val="0"/>
      <w:autoSpaceDN w:val="0"/>
      <w:adjustRightInd w:val="0"/>
      <w:spacing w:before="40" w:after="40" w:line="240" w:lineRule="auto"/>
      <w:ind w:left="0" w:firstLine="0"/>
      <w:textAlignment w:val="baseline"/>
    </w:pPr>
    <w:rPr>
      <w:rFonts w:cs="Arial"/>
      <w:sz w:val="22"/>
      <w:szCs w:val="24"/>
      <w:lang w:val="en-US" w:eastAsia="de-DE"/>
    </w:rPr>
  </w:style>
  <w:style w:type="paragraph" w:customStyle="1" w:styleId="Liste1Zeile">
    <w:name w:val="Liste 1. Zeile"/>
    <w:basedOn w:val="List"/>
    <w:next w:val="List"/>
    <w:rsid w:val="006218BF"/>
    <w:pPr>
      <w:spacing w:before="80"/>
    </w:pPr>
    <w:rPr>
      <w:lang w:val="en-GB"/>
    </w:rPr>
  </w:style>
  <w:style w:type="paragraph" w:customStyle="1" w:styleId="ListeletzteZeile">
    <w:name w:val="Liste letzte Zeile"/>
    <w:basedOn w:val="List"/>
    <w:next w:val="BodyText"/>
    <w:rsid w:val="006218BF"/>
    <w:pPr>
      <w:spacing w:after="80"/>
    </w:pPr>
    <w:rPr>
      <w:lang w:val="en-GB"/>
    </w:rPr>
  </w:style>
  <w:style w:type="paragraph" w:styleId="NoSpacing">
    <w:name w:val="No Spacing"/>
    <w:qFormat/>
    <w:rsid w:val="006218BF"/>
    <w:rPr>
      <w:sz w:val="22"/>
      <w:szCs w:val="22"/>
      <w:lang w:val="ro-RO" w:eastAsia="ro-RO"/>
    </w:rPr>
  </w:style>
  <w:style w:type="character" w:customStyle="1" w:styleId="CharChar4">
    <w:name w:val="Char Char4"/>
    <w:basedOn w:val="DefaultParagraphFont"/>
    <w:semiHidden/>
    <w:locked/>
    <w:rsid w:val="006218BF"/>
    <w:rPr>
      <w:lang w:val="en-US" w:eastAsia="ro-RO" w:bidi="ar-SA"/>
    </w:rPr>
  </w:style>
  <w:style w:type="paragraph" w:customStyle="1" w:styleId="Textnormal">
    <w:name w:val="Text normal"/>
    <w:link w:val="TextnormalChar"/>
    <w:rsid w:val="006218BF"/>
    <w:pPr>
      <w:spacing w:before="80" w:after="160"/>
      <w:ind w:left="1304"/>
    </w:pPr>
    <w:rPr>
      <w:rFonts w:ascii="Arial" w:eastAsia="Times New Roman" w:hAnsi="Arial"/>
      <w:sz w:val="22"/>
      <w:szCs w:val="22"/>
    </w:rPr>
  </w:style>
  <w:style w:type="character" w:customStyle="1" w:styleId="TextnormalChar">
    <w:name w:val="Text normal Char"/>
    <w:basedOn w:val="DefaultParagraphFont"/>
    <w:link w:val="Textnormal"/>
    <w:rsid w:val="006218BF"/>
    <w:rPr>
      <w:rFonts w:ascii="Arial" w:eastAsia="Times New Roman" w:hAnsi="Arial"/>
      <w:sz w:val="22"/>
      <w:szCs w:val="22"/>
      <w:lang w:val="en-US" w:eastAsia="en-US" w:bidi="ar-SA"/>
    </w:rPr>
  </w:style>
  <w:style w:type="paragraph" w:customStyle="1" w:styleId="CharChar0">
    <w:name w:val="Char Char"/>
    <w:basedOn w:val="Normal"/>
    <w:rsid w:val="006218BF"/>
    <w:pPr>
      <w:tabs>
        <w:tab w:val="left" w:pos="709"/>
      </w:tabs>
      <w:spacing w:after="0"/>
      <w:jc w:val="left"/>
    </w:pPr>
    <w:rPr>
      <w:rFonts w:ascii="Tahoma" w:eastAsia="Times New Roman" w:hAnsi="Tahoma"/>
      <w:sz w:val="24"/>
      <w:szCs w:val="24"/>
      <w:lang w:val="pl-PL" w:eastAsia="pl-PL"/>
    </w:rPr>
  </w:style>
  <w:style w:type="paragraph" w:customStyle="1" w:styleId="Cover1-title">
    <w:name w:val="Cover 1 - title"/>
    <w:basedOn w:val="Normal"/>
    <w:next w:val="Normal"/>
    <w:rsid w:val="006218BF"/>
    <w:pPr>
      <w:overflowPunct w:val="0"/>
      <w:autoSpaceDE w:val="0"/>
      <w:autoSpaceDN w:val="0"/>
      <w:adjustRightInd w:val="0"/>
      <w:spacing w:after="0"/>
      <w:jc w:val="right"/>
      <w:textAlignment w:val="baseline"/>
    </w:pPr>
    <w:rPr>
      <w:rFonts w:ascii="Arial" w:eastAsia="Times New Roman" w:hAnsi="Arial"/>
      <w:b/>
      <w:sz w:val="48"/>
      <w:szCs w:val="20"/>
      <w:lang w:val="en-GB" w:eastAsia="da-DK"/>
    </w:rPr>
  </w:style>
  <w:style w:type="paragraph" w:customStyle="1" w:styleId="Cover-title2">
    <w:name w:val="Cover - title 2"/>
    <w:basedOn w:val="Normal"/>
    <w:next w:val="Normal"/>
    <w:rsid w:val="006218BF"/>
    <w:pPr>
      <w:overflowPunct w:val="0"/>
      <w:autoSpaceDE w:val="0"/>
      <w:autoSpaceDN w:val="0"/>
      <w:adjustRightInd w:val="0"/>
      <w:spacing w:after="0"/>
      <w:jc w:val="right"/>
      <w:textAlignment w:val="baseline"/>
    </w:pPr>
    <w:rPr>
      <w:rFonts w:ascii="Arial" w:eastAsia="Times New Roman" w:hAnsi="Arial"/>
      <w:b/>
      <w:sz w:val="32"/>
      <w:szCs w:val="20"/>
      <w:lang w:val="en-GB" w:eastAsia="da-DK"/>
    </w:rPr>
  </w:style>
  <w:style w:type="character" w:customStyle="1" w:styleId="BodyTextCharCharZchn1">
    <w:name w:val="Body Text Char Char Zchn1"/>
    <w:aliases w:val="BodyText Zchn1, (Norm) Zchn1,BT Zchn1,bt Zchn1,Body Text Char2 Zchn1,Body Text Char1 Char Zchn1,Body Text Char Char Char Zchn1,Tegn Char Char Char Zchn1,Tegn Char1 Char Zchn1,Body Text Char Char1 Zchn1,Tegn Char Char1 Zchn1"/>
    <w:basedOn w:val="DefaultParagraphFont"/>
    <w:rsid w:val="006218BF"/>
    <w:rPr>
      <w:rFonts w:ascii="Arial" w:hAnsi="Arial"/>
      <w:lang w:val="ro-RO" w:eastAsia="en-US" w:bidi="ar-SA"/>
    </w:rPr>
  </w:style>
  <w:style w:type="character" w:customStyle="1" w:styleId="FunotentextfZchn1">
    <w:name w:val="Fußnotentextf Zchn1"/>
    <w:aliases w:val="single space Zchn1,footnote text Zchn1,Fußnote Zchn1,-E Fußnotentext Zchn1,Fußnotentext Ursprung Zchn Zchn1"/>
    <w:basedOn w:val="DefaultParagraphFont"/>
    <w:semiHidden/>
    <w:locked/>
    <w:rsid w:val="006218BF"/>
    <w:rPr>
      <w:lang w:val="en-US" w:eastAsia="ro-RO" w:bidi="ar-SA"/>
    </w:rPr>
  </w:style>
  <w:style w:type="character" w:customStyle="1" w:styleId="Heading3Char1Caracter">
    <w:name w:val="Heading 3 Char1 Caracter"/>
    <w:aliases w:val="Heading 3 Char Char Caracter,KopCat. 3 Char Char Caracter,KopCat. 3 Char1 Caracter,Heading 3 Char Caracter,KopCat. 3 Char Caracter,KopCat. 3 Caracter Caracter"/>
    <w:basedOn w:val="DefaultParagraphFont"/>
    <w:rsid w:val="006218BF"/>
    <w:rPr>
      <w:b/>
      <w:i/>
      <w:sz w:val="24"/>
      <w:lang w:val="en-US" w:eastAsia="en-US" w:bidi="ar-SA"/>
    </w:rPr>
  </w:style>
  <w:style w:type="paragraph" w:customStyle="1" w:styleId="CharCharCharCaracterCharCharCharCharCaracterCaracter">
    <w:name w:val="Char Char Char Caracter Char Char Char Char Caracter Caracter"/>
    <w:basedOn w:val="Normal"/>
    <w:rsid w:val="006218BF"/>
    <w:pPr>
      <w:spacing w:after="0"/>
      <w:jc w:val="left"/>
    </w:pPr>
    <w:rPr>
      <w:rFonts w:eastAsia="Times New Roman"/>
      <w:sz w:val="24"/>
      <w:szCs w:val="24"/>
      <w:lang w:val="pl-PL" w:eastAsia="pl-PL"/>
    </w:rPr>
  </w:style>
  <w:style w:type="paragraph" w:customStyle="1" w:styleId="ZchnZchn18">
    <w:name w:val="Zchn Zchn18"/>
    <w:basedOn w:val="Normal"/>
    <w:rsid w:val="006218BF"/>
    <w:pPr>
      <w:tabs>
        <w:tab w:val="left" w:pos="709"/>
      </w:tabs>
      <w:spacing w:after="0"/>
      <w:jc w:val="left"/>
    </w:pPr>
    <w:rPr>
      <w:rFonts w:ascii="Tahoma" w:eastAsia="Times New Roman" w:hAnsi="Tahoma"/>
      <w:sz w:val="24"/>
      <w:szCs w:val="24"/>
      <w:lang w:val="pl-PL" w:eastAsia="pl-PL"/>
    </w:rPr>
  </w:style>
  <w:style w:type="paragraph" w:customStyle="1" w:styleId="Point1">
    <w:name w:val="Point 1"/>
    <w:basedOn w:val="Normal"/>
    <w:rsid w:val="006218BF"/>
    <w:pPr>
      <w:spacing w:before="120"/>
      <w:ind w:left="1418" w:hanging="567"/>
    </w:pPr>
    <w:rPr>
      <w:rFonts w:eastAsia="Times New Roman"/>
      <w:sz w:val="24"/>
      <w:szCs w:val="20"/>
      <w:lang w:val="fr-FR" w:eastAsia="en-GB"/>
    </w:rPr>
  </w:style>
  <w:style w:type="paragraph" w:customStyle="1" w:styleId="Point0">
    <w:name w:val="Point 0"/>
    <w:basedOn w:val="Normal"/>
    <w:rsid w:val="006218BF"/>
    <w:pPr>
      <w:spacing w:before="120" w:line="360" w:lineRule="auto"/>
      <w:ind w:left="850" w:hanging="850"/>
      <w:jc w:val="left"/>
    </w:pPr>
    <w:rPr>
      <w:rFonts w:eastAsia="Times New Roman"/>
      <w:sz w:val="24"/>
      <w:szCs w:val="20"/>
      <w:lang w:eastAsia="en-US"/>
    </w:rPr>
  </w:style>
  <w:style w:type="character" w:customStyle="1" w:styleId="alineat1">
    <w:name w:val="alineat1"/>
    <w:basedOn w:val="DefaultParagraphFont"/>
    <w:rsid w:val="006218BF"/>
    <w:rPr>
      <w:b/>
      <w:bCs/>
      <w:color w:val="000000"/>
    </w:rPr>
  </w:style>
  <w:style w:type="character" w:customStyle="1" w:styleId="tpa1">
    <w:name w:val="tpa1"/>
    <w:basedOn w:val="DefaultParagraphFont"/>
    <w:rsid w:val="006218BF"/>
  </w:style>
  <w:style w:type="paragraph" w:customStyle="1" w:styleId="CharCharCaracterCaracterCharCharCaracterCaracter">
    <w:name w:val="Char Char Caracter Caracter Char Char Caracter Caracter"/>
    <w:basedOn w:val="Normal"/>
    <w:rsid w:val="006218BF"/>
    <w:pPr>
      <w:spacing w:after="0"/>
      <w:jc w:val="left"/>
    </w:pPr>
    <w:rPr>
      <w:rFonts w:eastAsia="Times New Roman"/>
      <w:sz w:val="24"/>
      <w:szCs w:val="24"/>
      <w:lang w:val="pl-PL" w:eastAsia="pl-PL"/>
    </w:rPr>
  </w:style>
  <w:style w:type="character" w:customStyle="1" w:styleId="li1">
    <w:name w:val="li1"/>
    <w:basedOn w:val="DefaultParagraphFont"/>
    <w:rsid w:val="006218BF"/>
    <w:rPr>
      <w:b/>
      <w:bCs/>
      <w:color w:val="8F0000"/>
    </w:rPr>
  </w:style>
  <w:style w:type="character" w:customStyle="1" w:styleId="A00">
    <w:name w:val="A0"/>
    <w:rsid w:val="006218BF"/>
    <w:rPr>
      <w:rFonts w:cs="Meta Plus"/>
      <w:color w:val="000000"/>
      <w:sz w:val="16"/>
      <w:szCs w:val="16"/>
    </w:rPr>
  </w:style>
  <w:style w:type="paragraph" w:styleId="PlainText">
    <w:name w:val="Plain Text"/>
    <w:basedOn w:val="Normal"/>
    <w:link w:val="PlainTextChar"/>
    <w:rsid w:val="006218BF"/>
    <w:pPr>
      <w:spacing w:after="0"/>
      <w:jc w:val="left"/>
    </w:pPr>
    <w:rPr>
      <w:rFonts w:ascii="Courier New" w:eastAsia="Times New Roman" w:hAnsi="Courier New" w:cs="Courier New"/>
      <w:sz w:val="20"/>
      <w:szCs w:val="20"/>
      <w:lang w:val="en-US" w:eastAsia="en-US"/>
    </w:rPr>
  </w:style>
  <w:style w:type="character" w:customStyle="1" w:styleId="PlainTextChar">
    <w:name w:val="Plain Text Char"/>
    <w:basedOn w:val="DefaultParagraphFont"/>
    <w:link w:val="PlainText"/>
    <w:rsid w:val="006218BF"/>
    <w:rPr>
      <w:rFonts w:ascii="Courier New" w:eastAsia="Times New Roman" w:hAnsi="Courier New" w:cs="Courier New"/>
    </w:rPr>
  </w:style>
  <w:style w:type="paragraph" w:customStyle="1" w:styleId="NormalWeb8">
    <w:name w:val="Normal (Web)8"/>
    <w:basedOn w:val="Normal"/>
    <w:rsid w:val="006218BF"/>
    <w:pPr>
      <w:spacing w:before="100" w:after="100"/>
      <w:ind w:left="300" w:right="300"/>
      <w:jc w:val="left"/>
    </w:pPr>
    <w:rPr>
      <w:rFonts w:eastAsia="Times New Roman"/>
      <w:lang w:val="en-US" w:eastAsia="en-US"/>
    </w:rPr>
  </w:style>
  <w:style w:type="paragraph" w:customStyle="1" w:styleId="Bullet20">
    <w:name w:val="Bullet 2"/>
    <w:basedOn w:val="Normal"/>
    <w:rsid w:val="006218BF"/>
    <w:pPr>
      <w:numPr>
        <w:numId w:val="26"/>
      </w:numPr>
      <w:spacing w:after="0"/>
      <w:jc w:val="left"/>
    </w:pPr>
    <w:rPr>
      <w:rFonts w:eastAsia="Times New Roman"/>
      <w:sz w:val="24"/>
      <w:szCs w:val="24"/>
      <w:lang w:val="en-IE" w:eastAsia="en-US"/>
    </w:rPr>
  </w:style>
  <w:style w:type="paragraph" w:customStyle="1" w:styleId="xl65">
    <w:name w:val="xl65"/>
    <w:basedOn w:val="Normal"/>
    <w:rsid w:val="006218BF"/>
    <w:pPr>
      <w:pBdr>
        <w:top w:val="single" w:sz="8" w:space="0" w:color="auto"/>
        <w:left w:val="single" w:sz="8" w:space="0" w:color="auto"/>
        <w:right w:val="single" w:sz="4" w:space="0" w:color="auto"/>
      </w:pBdr>
      <w:spacing w:before="100" w:beforeAutospacing="1" w:after="100" w:afterAutospacing="1"/>
      <w:jc w:val="center"/>
      <w:textAlignment w:val="center"/>
    </w:pPr>
    <w:rPr>
      <w:rFonts w:ascii="Verdana" w:eastAsia="Times New Roman" w:hAnsi="Verdana"/>
      <w:b/>
      <w:bCs/>
      <w:sz w:val="18"/>
      <w:szCs w:val="18"/>
      <w:lang w:val="de-DE" w:eastAsia="de-DE"/>
    </w:rPr>
  </w:style>
  <w:style w:type="character" w:customStyle="1" w:styleId="ln2talineat">
    <w:name w:val="ln2talineat"/>
    <w:basedOn w:val="DefaultParagraphFont"/>
    <w:rsid w:val="006218BF"/>
  </w:style>
  <w:style w:type="paragraph" w:customStyle="1" w:styleId="Listparagraf">
    <w:name w:val="Listă paragraf"/>
    <w:basedOn w:val="Normal"/>
    <w:qFormat/>
    <w:rsid w:val="006218BF"/>
    <w:pPr>
      <w:spacing w:after="200" w:line="276" w:lineRule="auto"/>
      <w:ind w:left="720"/>
      <w:contextualSpacing/>
      <w:jc w:val="left"/>
    </w:pPr>
    <w:rPr>
      <w:rFonts w:ascii="Calibri" w:eastAsia="Calibri" w:hAnsi="Calibri"/>
      <w:lang w:eastAsia="en-US"/>
    </w:rPr>
  </w:style>
  <w:style w:type="paragraph" w:customStyle="1" w:styleId="Tabelsifigura">
    <w:name w:val="Tabel si figura"/>
    <w:basedOn w:val="Caption"/>
    <w:link w:val="TabelsifiguraChar"/>
    <w:qFormat/>
    <w:rsid w:val="006218BF"/>
    <w:pPr>
      <w:spacing w:after="240"/>
      <w:jc w:val="center"/>
    </w:pPr>
    <w:rPr>
      <w:rFonts w:ascii="Garamond" w:eastAsia="Times New Roman" w:hAnsi="Garamond" w:cs="Arial"/>
      <w:sz w:val="22"/>
      <w:lang w:val="ro-RO" w:eastAsia="de-DE"/>
    </w:rPr>
  </w:style>
  <w:style w:type="character" w:customStyle="1" w:styleId="TabelsifiguraChar">
    <w:name w:val="Tabel si figura Char"/>
    <w:basedOn w:val="DefaultParagraphFont"/>
    <w:link w:val="Tabelsifigura"/>
    <w:rsid w:val="006218BF"/>
    <w:rPr>
      <w:rFonts w:ascii="Garamond" w:eastAsia="Times New Roman" w:hAnsi="Garamond" w:cs="Arial"/>
      <w:b/>
      <w:bCs/>
      <w:sz w:val="22"/>
      <w:lang w:val="ro-RO" w:eastAsia="de-DE"/>
    </w:rPr>
  </w:style>
  <w:style w:type="paragraph" w:customStyle="1" w:styleId="Style10">
    <w:name w:val="Style 1"/>
    <w:rsid w:val="006218BF"/>
    <w:pPr>
      <w:widowControl w:val="0"/>
      <w:autoSpaceDE w:val="0"/>
      <w:autoSpaceDN w:val="0"/>
      <w:adjustRightInd w:val="0"/>
    </w:pPr>
    <w:rPr>
      <w:rFonts w:ascii="Times New Roman" w:eastAsia="MS Mincho" w:hAnsi="Times New Roman"/>
      <w:lang w:val="de-DE" w:eastAsia="ja-JP"/>
    </w:rPr>
  </w:style>
  <w:style w:type="character" w:customStyle="1" w:styleId="CharacterStyle6">
    <w:name w:val="Character Style 6"/>
    <w:rsid w:val="006218BF"/>
    <w:rPr>
      <w:rFonts w:ascii="Arial" w:hAnsi="Arial"/>
      <w:sz w:val="22"/>
    </w:rPr>
  </w:style>
  <w:style w:type="character" w:customStyle="1" w:styleId="articol1">
    <w:name w:val="articol1"/>
    <w:rsid w:val="006218BF"/>
    <w:rPr>
      <w:b/>
      <w:bCs/>
      <w:color w:val="009500"/>
    </w:rPr>
  </w:style>
  <w:style w:type="character" w:customStyle="1" w:styleId="ln2litera">
    <w:name w:val="ln2litera"/>
    <w:rsid w:val="006218BF"/>
  </w:style>
  <w:style w:type="paragraph" w:customStyle="1" w:styleId="Style2">
    <w:name w:val="Style2"/>
    <w:basedOn w:val="Heading2"/>
    <w:link w:val="Style2Char"/>
    <w:rsid w:val="00032A16"/>
    <w:pPr>
      <w:framePr w:wrap="notBeside" w:vAnchor="text" w:hAnchor="text" w:y="1"/>
    </w:pPr>
  </w:style>
  <w:style w:type="paragraph" w:customStyle="1" w:styleId="Style30">
    <w:name w:val="Style3"/>
    <w:basedOn w:val="Heading4"/>
    <w:link w:val="Style3Char"/>
    <w:autoRedefine/>
    <w:qFormat/>
    <w:rsid w:val="00A8159F"/>
    <w:pPr>
      <w:ind w:left="2304"/>
    </w:pPr>
    <w:rPr>
      <w:rFonts w:ascii="Cambria" w:hAnsi="Cambria"/>
      <w:b w:val="0"/>
      <w:i/>
      <w:lang w:eastAsia="ro-RO"/>
    </w:rPr>
  </w:style>
  <w:style w:type="character" w:customStyle="1" w:styleId="Style2Char">
    <w:name w:val="Style2 Char"/>
    <w:basedOn w:val="Heading2Char"/>
    <w:link w:val="Style2"/>
    <w:rsid w:val="00032A16"/>
  </w:style>
  <w:style w:type="paragraph" w:customStyle="1" w:styleId="StyletextTimesNewRoman14pt">
    <w:name w:val="Style text + Times New Roman 14 pt"/>
    <w:basedOn w:val="Normal"/>
    <w:link w:val="StyletextTimesNewRoman14ptChar"/>
    <w:rsid w:val="00E40575"/>
    <w:pPr>
      <w:widowControl w:val="0"/>
      <w:spacing w:before="240" w:after="0" w:line="240" w:lineRule="exact"/>
    </w:pPr>
    <w:rPr>
      <w:rFonts w:eastAsia="Times New Roman"/>
      <w:sz w:val="24"/>
      <w:szCs w:val="24"/>
      <w:lang w:val="cs-CZ"/>
    </w:rPr>
  </w:style>
  <w:style w:type="character" w:customStyle="1" w:styleId="Style3Char">
    <w:name w:val="Style3 Char"/>
    <w:basedOn w:val="Heading4Char"/>
    <w:link w:val="Style30"/>
    <w:rsid w:val="00A8159F"/>
    <w:rPr>
      <w:rFonts w:ascii="Cambria" w:hAnsi="Cambria"/>
      <w:i/>
      <w:lang w:eastAsia="ro-RO"/>
    </w:rPr>
  </w:style>
  <w:style w:type="character" w:customStyle="1" w:styleId="StyletextTimesNewRoman14ptChar">
    <w:name w:val="Style text + Times New Roman 14 pt Char"/>
    <w:link w:val="StyletextTimesNewRoman14pt"/>
    <w:locked/>
    <w:rsid w:val="00E40575"/>
    <w:rPr>
      <w:rFonts w:ascii="Times New Roman" w:eastAsia="Times New Roman" w:hAnsi="Times New Roman" w:cs="Arial Bold"/>
      <w:sz w:val="24"/>
      <w:szCs w:val="24"/>
      <w:lang w:val="cs-CZ"/>
    </w:rPr>
  </w:style>
  <w:style w:type="paragraph" w:customStyle="1" w:styleId="Text">
    <w:name w:val="Text"/>
    <w:basedOn w:val="Normal"/>
    <w:rsid w:val="005869E5"/>
    <w:pPr>
      <w:suppressAutoHyphens/>
      <w:overflowPunct w:val="0"/>
      <w:autoSpaceDE w:val="0"/>
      <w:autoSpaceDN w:val="0"/>
      <w:adjustRightInd w:val="0"/>
      <w:spacing w:after="240"/>
      <w:textAlignment w:val="baseline"/>
    </w:pPr>
    <w:rPr>
      <w:rFonts w:ascii="Arial" w:eastAsia="Times New Roman" w:hAnsi="Arial" w:cs="Arial"/>
      <w:lang w:val="en-US" w:eastAsia="en-US"/>
    </w:rPr>
  </w:style>
  <w:style w:type="paragraph" w:styleId="Title">
    <w:name w:val="Title"/>
    <w:basedOn w:val="Normal"/>
    <w:link w:val="TitleChar"/>
    <w:qFormat/>
    <w:locked/>
    <w:rsid w:val="005869E5"/>
    <w:pPr>
      <w:overflowPunct w:val="0"/>
      <w:autoSpaceDE w:val="0"/>
      <w:autoSpaceDN w:val="0"/>
      <w:adjustRightInd w:val="0"/>
      <w:spacing w:before="240" w:after="100" w:afterAutospacing="1"/>
      <w:jc w:val="center"/>
      <w:textAlignment w:val="baseline"/>
      <w:outlineLvl w:val="0"/>
    </w:pPr>
    <w:rPr>
      <w:rFonts w:ascii="Arial" w:eastAsia="Times New Roman" w:hAnsi="Arial" w:cs="Arial"/>
      <w:b/>
      <w:bCs/>
      <w:color w:val="000000"/>
      <w:kern w:val="28"/>
      <w:sz w:val="32"/>
      <w:szCs w:val="32"/>
      <w:lang w:val="en-US" w:eastAsia="en-US"/>
    </w:rPr>
  </w:style>
  <w:style w:type="character" w:customStyle="1" w:styleId="TitleChar">
    <w:name w:val="Title Char"/>
    <w:basedOn w:val="DefaultParagraphFont"/>
    <w:link w:val="Title"/>
    <w:rsid w:val="005869E5"/>
    <w:rPr>
      <w:rFonts w:ascii="Arial" w:eastAsia="Times New Roman" w:hAnsi="Arial" w:cs="Arial"/>
      <w:b/>
      <w:bCs/>
      <w:color w:val="000000"/>
      <w:kern w:val="28"/>
      <w:sz w:val="32"/>
      <w:szCs w:val="32"/>
    </w:rPr>
  </w:style>
  <w:style w:type="paragraph" w:customStyle="1" w:styleId="ssNoHeading2">
    <w:name w:val="ssNoHeading2"/>
    <w:basedOn w:val="Heading2"/>
    <w:rsid w:val="00663D5D"/>
    <w:pPr>
      <w:keepNext w:val="0"/>
      <w:numPr>
        <w:ilvl w:val="2"/>
        <w:numId w:val="31"/>
      </w:numPr>
      <w:pBdr>
        <w:bottom w:val="none" w:sz="0" w:space="0" w:color="auto"/>
      </w:pBdr>
      <w:spacing w:before="0" w:after="220"/>
    </w:pPr>
    <w:rPr>
      <w:rFonts w:ascii="Arial" w:eastAsia="Times New Roman" w:hAnsi="Arial" w:cs="Arial"/>
      <w:b w:val="0"/>
      <w:bCs w:val="0"/>
      <w:i w:val="0"/>
      <w:iCs w:val="0"/>
      <w:sz w:val="22"/>
      <w:szCs w:val="22"/>
      <w:lang w:val="en-GB" w:eastAsia="en-US"/>
    </w:rPr>
  </w:style>
  <w:style w:type="paragraph" w:customStyle="1" w:styleId="ssNoHeading3">
    <w:name w:val="ssNoHeading3"/>
    <w:basedOn w:val="Heading3"/>
    <w:rsid w:val="00663D5D"/>
    <w:pPr>
      <w:keepNext w:val="0"/>
      <w:keepLines w:val="0"/>
      <w:numPr>
        <w:ilvl w:val="3"/>
        <w:numId w:val="31"/>
      </w:numPr>
      <w:tabs>
        <w:tab w:val="clear" w:pos="0"/>
      </w:tabs>
      <w:spacing w:before="100" w:after="220"/>
    </w:pPr>
    <w:rPr>
      <w:rFonts w:ascii="Arial" w:hAnsi="Arial"/>
      <w:b w:val="0"/>
      <w:bCs w:val="0"/>
      <w:sz w:val="22"/>
      <w:szCs w:val="22"/>
      <w:lang w:val="en-GB" w:eastAsia="en-US"/>
    </w:rPr>
  </w:style>
  <w:style w:type="paragraph" w:customStyle="1" w:styleId="ssNoHeading4">
    <w:name w:val="ssNoHeading4"/>
    <w:basedOn w:val="Heading4"/>
    <w:rsid w:val="00663D5D"/>
    <w:pPr>
      <w:keepNext w:val="0"/>
      <w:numPr>
        <w:ilvl w:val="4"/>
        <w:numId w:val="31"/>
      </w:numPr>
      <w:spacing w:before="100" w:beforeAutospacing="1" w:after="220"/>
    </w:pPr>
    <w:rPr>
      <w:rFonts w:ascii="Arial" w:hAnsi="Arial"/>
      <w:b w:val="0"/>
      <w:bCs w:val="0"/>
      <w:sz w:val="22"/>
      <w:szCs w:val="22"/>
      <w:lang w:val="en-GB" w:eastAsia="en-US"/>
    </w:rPr>
  </w:style>
  <w:style w:type="paragraph" w:customStyle="1" w:styleId="ssNoHeading5">
    <w:name w:val="ssNoHeading5"/>
    <w:basedOn w:val="Heading5"/>
    <w:rsid w:val="00663D5D"/>
    <w:pPr>
      <w:keepNext w:val="0"/>
      <w:keepLines w:val="0"/>
      <w:numPr>
        <w:ilvl w:val="5"/>
        <w:numId w:val="31"/>
      </w:numPr>
      <w:spacing w:before="100" w:beforeAutospacing="1" w:after="220"/>
    </w:pPr>
    <w:rPr>
      <w:rFonts w:ascii="Arial" w:hAnsi="Arial" w:cs="Arial"/>
      <w:color w:val="auto"/>
      <w:lang w:val="en-GB" w:eastAsia="en-US"/>
    </w:rPr>
  </w:style>
  <w:style w:type="paragraph" w:customStyle="1" w:styleId="StyleHeading4AfterAuto">
    <w:name w:val="Style Heading 4 + After:  Auto"/>
    <w:basedOn w:val="Heading4"/>
    <w:rsid w:val="00663D5D"/>
    <w:pPr>
      <w:keepNext w:val="0"/>
      <w:numPr>
        <w:ilvl w:val="0"/>
        <w:numId w:val="0"/>
      </w:numPr>
      <w:tabs>
        <w:tab w:val="num" w:pos="2219"/>
        <w:tab w:val="num" w:pos="2268"/>
      </w:tabs>
      <w:overflowPunct w:val="0"/>
      <w:autoSpaceDE w:val="0"/>
      <w:autoSpaceDN w:val="0"/>
      <w:adjustRightInd w:val="0"/>
      <w:spacing w:before="100" w:after="100" w:afterAutospacing="1"/>
      <w:ind w:left="2268" w:hanging="567"/>
      <w:jc w:val="left"/>
      <w:textAlignment w:val="baseline"/>
    </w:pPr>
    <w:rPr>
      <w:rFonts w:ascii="Arial" w:hAnsi="Arial"/>
      <w:b w:val="0"/>
      <w:bCs w:val="0"/>
      <w:sz w:val="22"/>
      <w:szCs w:val="22"/>
      <w:lang w:val="en-US" w:eastAsia="en-US"/>
    </w:rPr>
  </w:style>
  <w:style w:type="paragraph" w:customStyle="1" w:styleId="StyleHeading2">
    <w:name w:val="Style Heading 2"/>
    <w:aliases w:val="2 + Underline"/>
    <w:basedOn w:val="Heading2"/>
    <w:autoRedefine/>
    <w:rsid w:val="00AF4BE8"/>
    <w:pPr>
      <w:keepNext w:val="0"/>
      <w:numPr>
        <w:ilvl w:val="0"/>
        <w:numId w:val="0"/>
      </w:numPr>
      <w:pBdr>
        <w:bottom w:val="none" w:sz="0" w:space="0" w:color="auto"/>
      </w:pBdr>
      <w:tabs>
        <w:tab w:val="left" w:pos="0"/>
      </w:tabs>
      <w:spacing w:before="120"/>
      <w:ind w:firstLine="364"/>
    </w:pPr>
    <w:rPr>
      <w:rFonts w:ascii="Arial" w:eastAsia="Times New Roman" w:hAnsi="Arial" w:cs="Arial"/>
      <w:b w:val="0"/>
      <w:bCs w:val="0"/>
      <w:i w:val="0"/>
      <w:iCs w:val="0"/>
      <w:sz w:val="22"/>
      <w:szCs w:val="22"/>
      <w:lang w:eastAsia="ro-RO"/>
    </w:rPr>
  </w:style>
  <w:style w:type="paragraph" w:customStyle="1" w:styleId="TableContents">
    <w:name w:val="Table Contents"/>
    <w:basedOn w:val="BodyText"/>
    <w:rsid w:val="00AB60B4"/>
    <w:pPr>
      <w:widowControl w:val="0"/>
      <w:suppressLineNumbers/>
      <w:suppressAutoHyphens/>
      <w:spacing w:before="40" w:after="40" w:line="240" w:lineRule="auto"/>
    </w:pPr>
    <w:rPr>
      <w:rFonts w:eastAsia="Tahoma" w:cs="Tahoma"/>
      <w:color w:val="000000"/>
      <w:sz w:val="22"/>
      <w:szCs w:val="16"/>
      <w:lang w:val="fr-FR" w:eastAsia="en-US"/>
    </w:rPr>
  </w:style>
  <w:style w:type="paragraph" w:customStyle="1" w:styleId="B1">
    <w:name w:val="B1"/>
    <w:basedOn w:val="Normal"/>
    <w:rsid w:val="00AB60B4"/>
    <w:pPr>
      <w:tabs>
        <w:tab w:val="right" w:pos="9356"/>
      </w:tabs>
      <w:spacing w:after="0" w:line="360" w:lineRule="atLeast"/>
      <w:ind w:left="1418"/>
    </w:pPr>
    <w:rPr>
      <w:rFonts w:ascii="Arial" w:eastAsia="Times New Roman" w:hAnsi="Arial" w:cs="Arial"/>
      <w:lang w:val="en-GB" w:eastAsia="de-DE"/>
    </w:rPr>
  </w:style>
  <w:style w:type="paragraph" w:customStyle="1" w:styleId="Bulet">
    <w:name w:val="Bulet"/>
    <w:basedOn w:val="Normal"/>
    <w:rsid w:val="00AB60B4"/>
    <w:pPr>
      <w:numPr>
        <w:numId w:val="51"/>
      </w:numPr>
      <w:tabs>
        <w:tab w:val="left" w:pos="1134"/>
      </w:tabs>
      <w:spacing w:before="60" w:after="60"/>
      <w:jc w:val="left"/>
    </w:pPr>
    <w:rPr>
      <w:rFonts w:ascii="Arial" w:eastAsia="Times New Roman" w:hAnsi="Arial"/>
      <w:iCs/>
      <w:lang w:val="it-IT" w:eastAsia="en-US"/>
    </w:rPr>
  </w:style>
  <w:style w:type="paragraph" w:customStyle="1" w:styleId="StyleTextTabelNotBoldCentered">
    <w:name w:val="Style TextTabel + Not Bold Centered"/>
    <w:basedOn w:val="Normal"/>
    <w:rsid w:val="00AB60B4"/>
    <w:pPr>
      <w:spacing w:after="0"/>
      <w:jc w:val="center"/>
    </w:pPr>
    <w:rPr>
      <w:rFonts w:ascii="Arial" w:eastAsia="Calibri" w:hAnsi="Arial" w:cs="Arial"/>
      <w:sz w:val="18"/>
      <w:szCs w:val="18"/>
      <w:lang w:val="en-US" w:eastAsia="en-US"/>
    </w:rPr>
  </w:style>
  <w:style w:type="character" w:customStyle="1" w:styleId="longtext1">
    <w:name w:val="long_text1"/>
    <w:rsid w:val="00AB60B4"/>
    <w:rPr>
      <w:sz w:val="20"/>
      <w:szCs w:val="20"/>
    </w:rPr>
  </w:style>
  <w:style w:type="paragraph" w:customStyle="1" w:styleId="Flagboxtext">
    <w:name w:val="Flag box text"/>
    <w:basedOn w:val="Normal"/>
    <w:next w:val="Normal"/>
    <w:rsid w:val="00AB60B4"/>
    <w:pPr>
      <w:autoSpaceDE w:val="0"/>
      <w:autoSpaceDN w:val="0"/>
      <w:adjustRightInd w:val="0"/>
      <w:spacing w:before="120" w:line="360" w:lineRule="auto"/>
      <w:ind w:left="737"/>
    </w:pPr>
    <w:rPr>
      <w:rFonts w:ascii="Arial" w:eastAsia="Times New Roman" w:hAnsi="Arial"/>
      <w:szCs w:val="24"/>
      <w:lang w:val="en-US" w:eastAsia="en-US"/>
    </w:rPr>
  </w:style>
  <w:style w:type="paragraph" w:customStyle="1" w:styleId="e2">
    <w:name w:val="e2"/>
    <w:basedOn w:val="Normal"/>
    <w:rsid w:val="00AB60B4"/>
    <w:pPr>
      <w:numPr>
        <w:numId w:val="52"/>
      </w:numPr>
      <w:spacing w:before="120" w:line="280" w:lineRule="atLeast"/>
    </w:pPr>
    <w:rPr>
      <w:rFonts w:ascii="Arial" w:eastAsia="Times New Roman" w:hAnsi="Arial"/>
      <w:szCs w:val="20"/>
      <w:lang w:val="en-GB" w:eastAsia="de-DE"/>
    </w:rPr>
  </w:style>
  <w:style w:type="paragraph" w:customStyle="1" w:styleId="Zwischenberschrift">
    <w:name w:val="Zwischenüberschrift"/>
    <w:basedOn w:val="Normal"/>
    <w:rsid w:val="00AB60B4"/>
    <w:pPr>
      <w:pBdr>
        <w:bottom w:val="single" w:sz="12" w:space="1" w:color="auto"/>
      </w:pBdr>
      <w:spacing w:before="120" w:line="280" w:lineRule="atLeast"/>
      <w:ind w:left="737"/>
    </w:pPr>
    <w:rPr>
      <w:rFonts w:ascii="Arial" w:eastAsia="Times New Roman" w:hAnsi="Arial"/>
      <w:b/>
      <w:szCs w:val="20"/>
      <w:lang w:val="en-GB" w:eastAsia="de-DE"/>
    </w:rPr>
  </w:style>
  <w:style w:type="paragraph" w:customStyle="1" w:styleId="Text2">
    <w:name w:val="Text 2"/>
    <w:basedOn w:val="Normal"/>
    <w:rsid w:val="00AB60B4"/>
    <w:pPr>
      <w:spacing w:before="120"/>
      <w:ind w:left="850"/>
    </w:pPr>
    <w:rPr>
      <w:rFonts w:eastAsia="Times New Roman"/>
      <w:sz w:val="24"/>
      <w:szCs w:val="24"/>
      <w:lang w:val="en-GB" w:eastAsia="de-DE"/>
    </w:rPr>
  </w:style>
  <w:style w:type="character" w:customStyle="1" w:styleId="shorttext1">
    <w:name w:val="short_text1"/>
    <w:rsid w:val="00AB60B4"/>
    <w:rPr>
      <w:sz w:val="29"/>
      <w:szCs w:val="29"/>
    </w:rPr>
  </w:style>
  <w:style w:type="paragraph" w:customStyle="1" w:styleId="Par-dash">
    <w:name w:val="Par-dash"/>
    <w:basedOn w:val="Normal"/>
    <w:next w:val="Normal"/>
    <w:rsid w:val="00AB60B4"/>
    <w:pPr>
      <w:widowControl w:val="0"/>
      <w:numPr>
        <w:numId w:val="53"/>
      </w:numPr>
      <w:spacing w:after="0" w:line="360" w:lineRule="auto"/>
      <w:jc w:val="left"/>
    </w:pPr>
    <w:rPr>
      <w:rFonts w:eastAsia="Times New Roman"/>
      <w:sz w:val="24"/>
      <w:szCs w:val="20"/>
      <w:lang w:val="da-DK" w:eastAsia="fr-BE"/>
    </w:rPr>
  </w:style>
  <w:style w:type="character" w:customStyle="1" w:styleId="CharChar11">
    <w:name w:val="Char Char11"/>
    <w:rsid w:val="00AB60B4"/>
    <w:rPr>
      <w:rFonts w:ascii="Arial" w:hAnsi="Arial"/>
      <w:lang w:val="en-US" w:eastAsia="en-US" w:bidi="ar-SA"/>
    </w:rPr>
  </w:style>
  <w:style w:type="character" w:customStyle="1" w:styleId="CharChar12">
    <w:name w:val="Char Char12"/>
    <w:rsid w:val="00AB60B4"/>
    <w:rPr>
      <w:rFonts w:ascii="Arial" w:hAnsi="Arial" w:cs="Arial"/>
      <w:color w:val="000000"/>
      <w:lang w:val="en-US" w:eastAsia="en-US" w:bidi="ar-SA"/>
    </w:rPr>
  </w:style>
  <w:style w:type="character" w:customStyle="1" w:styleId="google-src-text1">
    <w:name w:val="google-src-text1"/>
    <w:rsid w:val="00AB60B4"/>
    <w:rPr>
      <w:vanish/>
      <w:webHidden w:val="0"/>
      <w:specVanish w:val="0"/>
    </w:rPr>
  </w:style>
  <w:style w:type="paragraph" w:customStyle="1" w:styleId="google-src-active-text">
    <w:name w:val="google-src-active-text"/>
    <w:basedOn w:val="Normal"/>
    <w:rsid w:val="00AB60B4"/>
    <w:pPr>
      <w:spacing w:before="100" w:beforeAutospacing="1" w:after="100" w:afterAutospacing="1"/>
      <w:jc w:val="left"/>
    </w:pPr>
    <w:rPr>
      <w:rFonts w:ascii="Arial" w:eastAsia="PMingLiU" w:hAnsi="Arial" w:cs="Arial"/>
      <w:sz w:val="24"/>
      <w:szCs w:val="24"/>
      <w:lang w:val="en-US" w:eastAsia="zh-TW"/>
    </w:rPr>
  </w:style>
  <w:style w:type="paragraph" w:customStyle="1" w:styleId="spriteclose">
    <w:name w:val="sprite_close"/>
    <w:basedOn w:val="Normal"/>
    <w:rsid w:val="00AB60B4"/>
    <w:pPr>
      <w:spacing w:before="100" w:beforeAutospacing="1" w:after="100" w:afterAutospacing="1"/>
      <w:jc w:val="left"/>
    </w:pPr>
    <w:rPr>
      <w:rFonts w:eastAsia="PMingLiU"/>
      <w:sz w:val="24"/>
      <w:szCs w:val="24"/>
      <w:lang w:val="en-US" w:eastAsia="zh-TW"/>
    </w:rPr>
  </w:style>
  <w:style w:type="paragraph" w:customStyle="1" w:styleId="spritemaximize">
    <w:name w:val="sprite_maximize"/>
    <w:basedOn w:val="Normal"/>
    <w:rsid w:val="00AB60B4"/>
    <w:pPr>
      <w:spacing w:before="100" w:beforeAutospacing="1" w:after="100" w:afterAutospacing="1"/>
      <w:jc w:val="left"/>
    </w:pPr>
    <w:rPr>
      <w:rFonts w:eastAsia="PMingLiU"/>
      <w:sz w:val="24"/>
      <w:szCs w:val="24"/>
      <w:lang w:val="en-US" w:eastAsia="zh-TW"/>
    </w:rPr>
  </w:style>
  <w:style w:type="paragraph" w:customStyle="1" w:styleId="spriterestore">
    <w:name w:val="sprite_restore"/>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ne">
    <w:name w:val="sprite_iw_ne"/>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nw">
    <w:name w:val="sprite_iw_nw"/>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e0">
    <w:name w:val="sprite_iw_se0"/>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w0">
    <w:name w:val="sprite_iw_sw0"/>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1dl">
    <w:name w:val="sprite_iw_tab_1d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1l">
    <w:name w:val="sprite_iw_tab_1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dl">
    <w:name w:val="sprite_iw_tab_d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dr">
    <w:name w:val="sprite_iw_tab_dr"/>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l">
    <w:name w:val="sprite_iw_tab_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r">
    <w:name w:val="sprite_iw_tab_r"/>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back1dl">
    <w:name w:val="sprite_iw_tabback_1d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back1l">
    <w:name w:val="sprite_iw_tabback_1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backdl">
    <w:name w:val="sprite_iw_tabback_d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backdr">
    <w:name w:val="sprite_iw_tabback_dr"/>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backl">
    <w:name w:val="sprite_iw_tabback_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tabbackr">
    <w:name w:val="sprite_iw_tabback_r"/>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xtap">
    <w:name w:val="sprite_iw_xtap"/>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xtapl">
    <w:name w:val="sprite_iw_xtap_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xtapld">
    <w:name w:val="sprite_iw_xtap_ld"/>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xtaprd">
    <w:name w:val="sprite_iw_xtap_rd"/>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xtapu">
    <w:name w:val="sprite_iw_xtap_u"/>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xtapul">
    <w:name w:val="sprite_iw_xtap_u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ne">
    <w:name w:val="sprite_iws_ne"/>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nw">
    <w:name w:val="sprite_iws_nw"/>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se">
    <w:name w:val="sprite_iws_se"/>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sw">
    <w:name w:val="sprite_iws_sw"/>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1dl">
    <w:name w:val="sprite_iws_tab_1d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1l">
    <w:name w:val="sprite_iws_tab_1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dl">
    <w:name w:val="sprite_iws_tab_d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do">
    <w:name w:val="sprite_iws_tab_do"/>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dr">
    <w:name w:val="sprite_iws_tab_dr"/>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l">
    <w:name w:val="sprite_iws_tab_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o">
    <w:name w:val="sprite_iws_tab_o"/>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br">
    <w:name w:val="sprite_iws_tab_r"/>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p">
    <w:name w:val="sprite_iws_tap"/>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pl">
    <w:name w:val="sprite_iws_tap_l"/>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pld">
    <w:name w:val="sprite_iws_tap_ld"/>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prd">
    <w:name w:val="sprite_iws_tap_rd"/>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pu">
    <w:name w:val="sprite_iws_tap_u"/>
    <w:basedOn w:val="Normal"/>
    <w:rsid w:val="00AB60B4"/>
    <w:pPr>
      <w:spacing w:before="100" w:beforeAutospacing="1" w:after="100" w:afterAutospacing="1"/>
      <w:jc w:val="left"/>
    </w:pPr>
    <w:rPr>
      <w:rFonts w:eastAsia="PMingLiU"/>
      <w:sz w:val="24"/>
      <w:szCs w:val="24"/>
      <w:lang w:val="en-US" w:eastAsia="zh-TW"/>
    </w:rPr>
  </w:style>
  <w:style w:type="paragraph" w:customStyle="1" w:styleId="spriteiwstapul">
    <w:name w:val="sprite_iws_tap_ul"/>
    <w:basedOn w:val="Normal"/>
    <w:rsid w:val="00AB60B4"/>
    <w:pPr>
      <w:spacing w:before="100" w:beforeAutospacing="1" w:after="100" w:afterAutospacing="1"/>
      <w:jc w:val="left"/>
    </w:pPr>
    <w:rPr>
      <w:rFonts w:eastAsia="PMingLiU"/>
      <w:sz w:val="24"/>
      <w:szCs w:val="24"/>
      <w:lang w:val="en-US" w:eastAsia="zh-TW"/>
    </w:rPr>
  </w:style>
  <w:style w:type="paragraph" w:customStyle="1" w:styleId="google-src-text">
    <w:name w:val="google-src-text"/>
    <w:basedOn w:val="Normal"/>
    <w:rsid w:val="00AB60B4"/>
    <w:pPr>
      <w:spacing w:before="100" w:beforeAutospacing="1" w:after="100" w:afterAutospacing="1"/>
      <w:jc w:val="left"/>
    </w:pPr>
    <w:rPr>
      <w:rFonts w:eastAsia="PMingLiU"/>
      <w:vanish/>
      <w:sz w:val="24"/>
      <w:szCs w:val="24"/>
      <w:lang w:val="en-US" w:eastAsia="zh-TW"/>
    </w:rPr>
  </w:style>
  <w:style w:type="paragraph" w:customStyle="1" w:styleId="normalChar">
    <w:name w:val="normal Char"/>
    <w:basedOn w:val="Normal"/>
    <w:link w:val="normalCharChar"/>
    <w:rsid w:val="00AB60B4"/>
    <w:pPr>
      <w:spacing w:after="0" w:line="360" w:lineRule="auto"/>
      <w:ind w:firstLine="720"/>
    </w:pPr>
    <w:rPr>
      <w:rFonts w:ascii="Arial" w:eastAsia="Times New Roman" w:hAnsi="Arial"/>
      <w:snapToGrid w:val="0"/>
      <w:sz w:val="24"/>
      <w:szCs w:val="20"/>
      <w:lang w:val="en-US" w:eastAsia="en-US"/>
    </w:rPr>
  </w:style>
  <w:style w:type="character" w:customStyle="1" w:styleId="normalCharChar">
    <w:name w:val="normal Char Char"/>
    <w:link w:val="normalChar"/>
    <w:rsid w:val="00AB60B4"/>
    <w:rPr>
      <w:rFonts w:ascii="Arial" w:eastAsia="Times New Roman" w:hAnsi="Arial"/>
      <w:snapToGrid w:val="0"/>
      <w:sz w:val="24"/>
    </w:rPr>
  </w:style>
  <w:style w:type="character" w:customStyle="1" w:styleId="CaracterCaracterCharCharChar">
    <w:name w:val="Caracter Caracter Char Char Char"/>
    <w:link w:val="CaracterCaracterCharChar"/>
    <w:rsid w:val="00AB60B4"/>
    <w:rPr>
      <w:rFonts w:ascii="Times New Roman" w:eastAsia="Times New Roman" w:hAnsi="Times New Roman"/>
      <w:sz w:val="24"/>
      <w:szCs w:val="24"/>
      <w:lang w:val="pl-PL" w:eastAsia="pl-PL"/>
    </w:rPr>
  </w:style>
  <w:style w:type="paragraph" w:styleId="List2">
    <w:name w:val="List 2"/>
    <w:basedOn w:val="Normal"/>
    <w:rsid w:val="00AB60B4"/>
    <w:pPr>
      <w:numPr>
        <w:numId w:val="54"/>
      </w:numPr>
      <w:tabs>
        <w:tab w:val="clear" w:pos="643"/>
      </w:tabs>
      <w:spacing w:after="0"/>
      <w:ind w:left="566" w:hanging="283"/>
      <w:jc w:val="left"/>
    </w:pPr>
    <w:rPr>
      <w:rFonts w:eastAsia="Times New Roman"/>
      <w:sz w:val="24"/>
      <w:szCs w:val="24"/>
      <w:lang w:val="en-GB" w:eastAsia="en-US"/>
    </w:rPr>
  </w:style>
  <w:style w:type="paragraph" w:customStyle="1" w:styleId="Formatvorlage1">
    <w:name w:val="Formatvorlage1"/>
    <w:basedOn w:val="Normal"/>
    <w:link w:val="Formatvorlage1Zchn"/>
    <w:rsid w:val="00AB60B4"/>
    <w:pPr>
      <w:spacing w:after="0"/>
      <w:jc w:val="left"/>
    </w:pPr>
    <w:rPr>
      <w:rFonts w:ascii="Arial" w:eastAsia="Calibri" w:hAnsi="Arial"/>
      <w:b/>
      <w:caps/>
      <w:kern w:val="24"/>
      <w:sz w:val="24"/>
      <w:szCs w:val="32"/>
      <w:lang w:val="de-DE" w:eastAsia="de-DE"/>
    </w:rPr>
  </w:style>
  <w:style w:type="paragraph" w:customStyle="1" w:styleId="ZchnZchn2">
    <w:name w:val="Zchn Zchn2"/>
    <w:basedOn w:val="Normal"/>
    <w:rsid w:val="00AB60B4"/>
    <w:pPr>
      <w:spacing w:after="0"/>
      <w:jc w:val="left"/>
    </w:pPr>
    <w:rPr>
      <w:rFonts w:eastAsia="Times New Roman"/>
      <w:sz w:val="24"/>
      <w:szCs w:val="24"/>
      <w:lang w:val="pl-PL" w:eastAsia="pl-PL"/>
    </w:rPr>
  </w:style>
  <w:style w:type="paragraph" w:customStyle="1" w:styleId="CaracterCaracterCharCaracterCaracterCharCaracterCaracterCharCaracterCaracterCharCaracterCaracter1CharCharCharCharCaracterCaracterCaracterCaracter">
    <w:name w:val="Caracter Caracter Char Caracter Caracter Char Caracter Caracter Char Caracter Caracter Char Caracter Caracter1 Char Char Char Char Caracter Caracter Caracter Caracter"/>
    <w:basedOn w:val="Normal"/>
    <w:rsid w:val="00AB60B4"/>
    <w:pPr>
      <w:spacing w:after="0"/>
    </w:pPr>
    <w:rPr>
      <w:rFonts w:ascii="Arial" w:eastAsia="Times New Roman" w:hAnsi="Arial"/>
      <w:sz w:val="24"/>
      <w:szCs w:val="24"/>
      <w:lang w:val="pl-PL" w:eastAsia="pl-PL"/>
    </w:rPr>
  </w:style>
  <w:style w:type="numbering" w:customStyle="1" w:styleId="Style">
    <w:name w:val="Style"/>
    <w:rsid w:val="00AB60B4"/>
    <w:pPr>
      <w:numPr>
        <w:numId w:val="55"/>
      </w:numPr>
    </w:pPr>
  </w:style>
  <w:style w:type="paragraph" w:customStyle="1" w:styleId="StyleFirstline106cm">
    <w:name w:val="Style First line:  1.06 cm"/>
    <w:basedOn w:val="Normal"/>
    <w:autoRedefine/>
    <w:rsid w:val="00AB60B4"/>
    <w:pPr>
      <w:widowControl w:val="0"/>
      <w:spacing w:before="120" w:line="288" w:lineRule="auto"/>
    </w:pPr>
    <w:rPr>
      <w:rFonts w:ascii="Arial" w:eastAsia="Times New Roman" w:hAnsi="Arial"/>
      <w:lang w:val="en-GB" w:eastAsia="en-US"/>
    </w:rPr>
  </w:style>
  <w:style w:type="paragraph" w:customStyle="1" w:styleId="pfeilaufzhlungszeichen">
    <w:name w:val="pfeil aufzählungszeichen"/>
    <w:basedOn w:val="Normal"/>
    <w:link w:val="pfeilaufzhlungszeichenZchn"/>
    <w:rsid w:val="00AB60B4"/>
    <w:pPr>
      <w:autoSpaceDE w:val="0"/>
      <w:autoSpaceDN w:val="0"/>
      <w:adjustRightInd w:val="0"/>
      <w:spacing w:before="60" w:after="0"/>
    </w:pPr>
    <w:rPr>
      <w:rFonts w:ascii="Calibri" w:eastAsia="Calibri" w:hAnsi="Calibri" w:cs="Arial"/>
      <w:sz w:val="24"/>
      <w:szCs w:val="24"/>
      <w:lang w:val="en-US" w:eastAsia="en-US"/>
    </w:rPr>
  </w:style>
  <w:style w:type="character" w:customStyle="1" w:styleId="Heading2CharChar">
    <w:name w:val="Heading 2 Char Char"/>
    <w:aliases w:val="Section Char Char,L2 Char Char,Section head Char Char,SH Char Char,Section Char1,L2 Char1,Section head Char1,SH Char Char1"/>
    <w:locked/>
    <w:rsid w:val="00AB60B4"/>
    <w:rPr>
      <w:rFonts w:ascii="Calibri" w:hAnsi="Calibri" w:cs="Arial"/>
      <w:b/>
      <w:iCs/>
      <w:color w:val="292526"/>
      <w:sz w:val="28"/>
      <w:szCs w:val="28"/>
      <w:lang w:val="en-GB" w:eastAsia="en-GB" w:bidi="ar-SA"/>
    </w:rPr>
  </w:style>
  <w:style w:type="character" w:customStyle="1" w:styleId="CharChar17">
    <w:name w:val="Char Char17"/>
    <w:locked/>
    <w:rsid w:val="00AB60B4"/>
    <w:rPr>
      <w:rFonts w:ascii="Calibri" w:eastAsia="Calibri" w:hAnsi="Calibri"/>
      <w:bCs/>
      <w:i/>
      <w:iCs/>
      <w:sz w:val="24"/>
      <w:szCs w:val="26"/>
      <w:lang w:val="en-US" w:eastAsia="en-US" w:bidi="ar-SA"/>
    </w:rPr>
  </w:style>
  <w:style w:type="character" w:customStyle="1" w:styleId="CharChar16">
    <w:name w:val="Char Char16"/>
    <w:locked/>
    <w:rsid w:val="00AB60B4"/>
    <w:rPr>
      <w:rFonts w:ascii="Calibri" w:eastAsia="Calibri" w:hAnsi="Calibri"/>
      <w:bCs/>
      <w:i/>
      <w:sz w:val="24"/>
      <w:szCs w:val="24"/>
      <w:lang w:val="en-US" w:eastAsia="en-US" w:bidi="ar-SA"/>
    </w:rPr>
  </w:style>
  <w:style w:type="character" w:customStyle="1" w:styleId="CharChar15">
    <w:name w:val="Char Char15"/>
    <w:locked/>
    <w:rsid w:val="00AB60B4"/>
    <w:rPr>
      <w:rFonts w:ascii="Calibri" w:eastAsia="Calibri" w:hAnsi="Calibri"/>
      <w:sz w:val="24"/>
      <w:szCs w:val="24"/>
      <w:lang w:val="en-US" w:eastAsia="en-US" w:bidi="ar-SA"/>
    </w:rPr>
  </w:style>
  <w:style w:type="character" w:customStyle="1" w:styleId="CharChar14">
    <w:name w:val="Char Char14"/>
    <w:locked/>
    <w:rsid w:val="00AB60B4"/>
    <w:rPr>
      <w:rFonts w:ascii="Calibri" w:eastAsia="Calibri" w:hAnsi="Calibri"/>
      <w:i/>
      <w:iCs/>
      <w:sz w:val="24"/>
      <w:szCs w:val="24"/>
      <w:lang w:val="en-US" w:eastAsia="en-US" w:bidi="ar-SA"/>
    </w:rPr>
  </w:style>
  <w:style w:type="paragraph" w:styleId="Subtitle">
    <w:name w:val="Subtitle"/>
    <w:basedOn w:val="Normal"/>
    <w:next w:val="Normal"/>
    <w:link w:val="SubtitleChar"/>
    <w:qFormat/>
    <w:locked/>
    <w:rsid w:val="00AB60B4"/>
    <w:pPr>
      <w:spacing w:after="60" w:line="280" w:lineRule="exact"/>
      <w:jc w:val="center"/>
      <w:outlineLvl w:val="1"/>
    </w:pPr>
    <w:rPr>
      <w:rFonts w:ascii="Cambria" w:eastAsia="Times New Roman" w:hAnsi="Cambria"/>
      <w:sz w:val="24"/>
      <w:szCs w:val="24"/>
      <w:lang w:val="en-US" w:eastAsia="en-US"/>
    </w:rPr>
  </w:style>
  <w:style w:type="character" w:customStyle="1" w:styleId="SubtitleChar">
    <w:name w:val="Subtitle Char"/>
    <w:basedOn w:val="DefaultParagraphFont"/>
    <w:link w:val="Subtitle"/>
    <w:rsid w:val="00AB60B4"/>
    <w:rPr>
      <w:rFonts w:ascii="Cambria" w:eastAsia="Times New Roman" w:hAnsi="Cambria"/>
      <w:sz w:val="24"/>
      <w:szCs w:val="24"/>
    </w:rPr>
  </w:style>
  <w:style w:type="paragraph" w:customStyle="1" w:styleId="NoSpacing1">
    <w:name w:val="No Spacing1"/>
    <w:basedOn w:val="Normal"/>
    <w:qFormat/>
    <w:rsid w:val="00AB60B4"/>
    <w:pPr>
      <w:spacing w:after="0" w:line="280" w:lineRule="exact"/>
      <w:jc w:val="left"/>
    </w:pPr>
    <w:rPr>
      <w:rFonts w:ascii="Calibri" w:eastAsia="Calibri" w:hAnsi="Calibri"/>
      <w:sz w:val="24"/>
      <w:szCs w:val="32"/>
      <w:lang w:val="en-US" w:eastAsia="en-US"/>
    </w:rPr>
  </w:style>
  <w:style w:type="paragraph" w:customStyle="1" w:styleId="Quote1">
    <w:name w:val="Quote1"/>
    <w:basedOn w:val="Normal"/>
    <w:next w:val="Normal"/>
    <w:qFormat/>
    <w:rsid w:val="00AB60B4"/>
    <w:pPr>
      <w:spacing w:after="0" w:line="280" w:lineRule="exact"/>
      <w:jc w:val="left"/>
    </w:pPr>
    <w:rPr>
      <w:rFonts w:ascii="Calibri" w:eastAsia="Calibri" w:hAnsi="Calibri"/>
      <w:i/>
      <w:sz w:val="24"/>
      <w:szCs w:val="24"/>
      <w:lang w:val="en-US" w:eastAsia="en-US"/>
    </w:rPr>
  </w:style>
  <w:style w:type="paragraph" w:customStyle="1" w:styleId="IntenseQuote1">
    <w:name w:val="Intense Quote1"/>
    <w:basedOn w:val="Normal"/>
    <w:next w:val="Normal"/>
    <w:link w:val="IntenseQuoteChar"/>
    <w:qFormat/>
    <w:rsid w:val="00AB60B4"/>
    <w:pPr>
      <w:spacing w:after="0" w:line="280" w:lineRule="exact"/>
      <w:ind w:left="720" w:right="720"/>
      <w:jc w:val="left"/>
    </w:pPr>
    <w:rPr>
      <w:rFonts w:ascii="Calibri" w:eastAsia="Calibri" w:hAnsi="Calibri"/>
      <w:b/>
      <w:i/>
      <w:sz w:val="24"/>
      <w:lang w:val="en-US" w:eastAsia="en-US"/>
    </w:rPr>
  </w:style>
  <w:style w:type="character" w:customStyle="1" w:styleId="IntenseQuoteChar">
    <w:name w:val="Intense Quote Char"/>
    <w:link w:val="IntenseQuote1"/>
    <w:locked/>
    <w:rsid w:val="00AB60B4"/>
    <w:rPr>
      <w:b/>
      <w:i/>
      <w:sz w:val="24"/>
      <w:szCs w:val="22"/>
    </w:rPr>
  </w:style>
  <w:style w:type="character" w:customStyle="1" w:styleId="SubtleEmphasis1">
    <w:name w:val="Subtle Emphasis1"/>
    <w:qFormat/>
    <w:rsid w:val="00AB60B4"/>
    <w:rPr>
      <w:rFonts w:ascii="Arial" w:hAnsi="Arial" w:cs="Times New Roman"/>
      <w:i/>
      <w:color w:val="5A5A5A"/>
      <w:sz w:val="24"/>
      <w:szCs w:val="24"/>
      <w:lang w:val="pl-PL" w:eastAsia="pl-PL" w:bidi="ar-SA"/>
    </w:rPr>
  </w:style>
  <w:style w:type="character" w:customStyle="1" w:styleId="IntenseEmphasis1">
    <w:name w:val="Intense Emphasis1"/>
    <w:qFormat/>
    <w:rsid w:val="00AB60B4"/>
    <w:rPr>
      <w:rFonts w:ascii="Arial" w:hAnsi="Arial" w:cs="Times New Roman"/>
      <w:b/>
      <w:i/>
      <w:sz w:val="24"/>
      <w:szCs w:val="24"/>
      <w:u w:val="single"/>
      <w:lang w:val="pl-PL" w:eastAsia="pl-PL" w:bidi="ar-SA"/>
    </w:rPr>
  </w:style>
  <w:style w:type="character" w:customStyle="1" w:styleId="SubtleReference1">
    <w:name w:val="Subtle Reference1"/>
    <w:qFormat/>
    <w:rsid w:val="00AB60B4"/>
    <w:rPr>
      <w:rFonts w:ascii="Arial" w:hAnsi="Arial" w:cs="Times New Roman"/>
      <w:sz w:val="24"/>
      <w:szCs w:val="24"/>
      <w:u w:val="single"/>
      <w:lang w:val="pl-PL" w:eastAsia="pl-PL" w:bidi="ar-SA"/>
    </w:rPr>
  </w:style>
  <w:style w:type="character" w:customStyle="1" w:styleId="IntenseReference1">
    <w:name w:val="Intense Reference1"/>
    <w:qFormat/>
    <w:rsid w:val="00AB60B4"/>
    <w:rPr>
      <w:rFonts w:ascii="Arial" w:hAnsi="Arial" w:cs="Times New Roman"/>
      <w:b/>
      <w:sz w:val="24"/>
      <w:szCs w:val="24"/>
      <w:u w:val="single"/>
      <w:lang w:val="pl-PL" w:eastAsia="pl-PL" w:bidi="ar-SA"/>
    </w:rPr>
  </w:style>
  <w:style w:type="character" w:customStyle="1" w:styleId="BookTitle1">
    <w:name w:val="Book Title1"/>
    <w:qFormat/>
    <w:rsid w:val="00AB60B4"/>
    <w:rPr>
      <w:rFonts w:ascii="Cambria" w:hAnsi="Cambria" w:cs="Times New Roman"/>
      <w:b/>
      <w:i/>
      <w:sz w:val="24"/>
      <w:szCs w:val="24"/>
      <w:lang w:val="pl-PL" w:eastAsia="pl-PL" w:bidi="ar-SA"/>
    </w:rPr>
  </w:style>
  <w:style w:type="paragraph" w:customStyle="1" w:styleId="TOCHeading1">
    <w:name w:val="TOC Heading1"/>
    <w:basedOn w:val="Heading1"/>
    <w:next w:val="Normal"/>
    <w:qFormat/>
    <w:rsid w:val="00AB60B4"/>
    <w:pPr>
      <w:keepNext w:val="0"/>
      <w:keepLines w:val="0"/>
      <w:widowControl w:val="0"/>
      <w:pBdr>
        <w:top w:val="double" w:sz="4" w:space="1" w:color="auto"/>
        <w:left w:val="double" w:sz="4" w:space="4" w:color="auto"/>
        <w:bottom w:val="double" w:sz="4" w:space="0" w:color="auto"/>
        <w:right w:val="double" w:sz="4" w:space="4" w:color="auto"/>
      </w:pBdr>
      <w:shd w:val="clear" w:color="auto" w:fill="FF9900"/>
      <w:spacing w:before="0" w:after="240"/>
      <w:ind w:left="1854" w:hanging="1134"/>
      <w:outlineLvl w:val="9"/>
    </w:pPr>
    <w:rPr>
      <w:rFonts w:ascii="Calibri" w:eastAsia="Calibri" w:hAnsi="Calibri"/>
      <w:b/>
      <w:caps/>
      <w:color w:val="auto"/>
      <w:kern w:val="24"/>
      <w:lang w:val="en-GB" w:eastAsia="en-US"/>
    </w:rPr>
  </w:style>
  <w:style w:type="paragraph" w:customStyle="1" w:styleId="Formatvorlage2">
    <w:name w:val="Formatvorlage2"/>
    <w:basedOn w:val="Heading2"/>
    <w:link w:val="Formatvorlage2Zchn"/>
    <w:rsid w:val="00AB60B4"/>
    <w:pPr>
      <w:numPr>
        <w:ilvl w:val="0"/>
        <w:numId w:val="0"/>
      </w:numPr>
      <w:pBdr>
        <w:top w:val="double" w:sz="4" w:space="1" w:color="auto"/>
        <w:left w:val="double" w:sz="4" w:space="4" w:color="auto"/>
        <w:bottom w:val="double" w:sz="4" w:space="1" w:color="auto"/>
        <w:right w:val="double" w:sz="4" w:space="4" w:color="auto"/>
      </w:pBdr>
      <w:shd w:val="clear" w:color="auto" w:fill="F79646"/>
      <w:spacing w:after="240" w:line="280" w:lineRule="exact"/>
      <w:ind w:left="2034" w:hanging="1314"/>
      <w:jc w:val="left"/>
    </w:pPr>
    <w:rPr>
      <w:rFonts w:ascii="Calibri" w:eastAsia="Times New Roman" w:hAnsi="Calibri"/>
      <w:bCs w:val="0"/>
      <w:i w:val="0"/>
      <w:color w:val="292526"/>
      <w:lang w:val="en-GB" w:eastAsia="en-GB"/>
    </w:rPr>
  </w:style>
  <w:style w:type="character" w:customStyle="1" w:styleId="Formatvorlage2Zchn">
    <w:name w:val="Formatvorlage2 Zchn"/>
    <w:link w:val="Formatvorlage2"/>
    <w:locked/>
    <w:rsid w:val="00AB60B4"/>
    <w:rPr>
      <w:rFonts w:eastAsia="Times New Roman"/>
      <w:b/>
      <w:iCs/>
      <w:color w:val="292526"/>
      <w:sz w:val="28"/>
      <w:szCs w:val="28"/>
      <w:shd w:val="clear" w:color="auto" w:fill="F79646"/>
      <w:lang w:val="en-GB" w:eastAsia="en-GB"/>
    </w:rPr>
  </w:style>
  <w:style w:type="paragraph" w:customStyle="1" w:styleId="Formatvorlage3">
    <w:name w:val="Formatvorlage3"/>
    <w:basedOn w:val="Heading3"/>
    <w:link w:val="Formatvorlage3Zchn"/>
    <w:rsid w:val="00AB60B4"/>
    <w:pPr>
      <w:keepNext w:val="0"/>
      <w:keepLines w:val="0"/>
      <w:pBdr>
        <w:top w:val="double" w:sz="4" w:space="1" w:color="auto"/>
        <w:left w:val="double" w:sz="4" w:space="4" w:color="auto"/>
        <w:bottom w:val="double" w:sz="4" w:space="1" w:color="auto"/>
        <w:right w:val="double" w:sz="4" w:space="4" w:color="auto"/>
      </w:pBdr>
      <w:shd w:val="clear" w:color="auto" w:fill="F79646"/>
      <w:tabs>
        <w:tab w:val="clear" w:pos="0"/>
        <w:tab w:val="num" w:pos="851"/>
      </w:tabs>
      <w:spacing w:after="120" w:line="280" w:lineRule="exact"/>
      <w:ind w:left="1134" w:hanging="1134"/>
    </w:pPr>
    <w:rPr>
      <w:rFonts w:ascii="Calibri" w:hAnsi="Calibri"/>
      <w:b w:val="0"/>
      <w:u w:val="single"/>
      <w:lang w:val="en-GB" w:eastAsia="en-GB"/>
    </w:rPr>
  </w:style>
  <w:style w:type="character" w:customStyle="1" w:styleId="Formatvorlage3Zchn">
    <w:name w:val="Formatvorlage3 Zchn"/>
    <w:link w:val="Formatvorlage3"/>
    <w:locked/>
    <w:rsid w:val="00AB60B4"/>
    <w:rPr>
      <w:rFonts w:eastAsia="Times New Roman"/>
      <w:bCs/>
      <w:i/>
      <w:sz w:val="24"/>
      <w:szCs w:val="24"/>
      <w:u w:val="single"/>
      <w:shd w:val="clear" w:color="auto" w:fill="F79646"/>
      <w:lang w:val="en-GB" w:eastAsia="en-GB"/>
    </w:rPr>
  </w:style>
  <w:style w:type="paragraph" w:customStyle="1" w:styleId="Formatvorlage4">
    <w:name w:val="Formatvorlage4"/>
    <w:basedOn w:val="Heading1"/>
    <w:link w:val="Formatvorlage4Zchn"/>
    <w:rsid w:val="00AB60B4"/>
    <w:pPr>
      <w:keepNext w:val="0"/>
      <w:keepLines w:val="0"/>
      <w:widowControl w:val="0"/>
      <w:pBdr>
        <w:top w:val="double" w:sz="4" w:space="1" w:color="auto"/>
        <w:left w:val="double" w:sz="4" w:space="4" w:color="auto"/>
        <w:bottom w:val="double" w:sz="4" w:space="0" w:color="auto"/>
        <w:right w:val="double" w:sz="4" w:space="4" w:color="auto"/>
      </w:pBdr>
      <w:shd w:val="clear" w:color="auto" w:fill="FF9900"/>
      <w:spacing w:before="0" w:after="240"/>
      <w:ind w:left="1854" w:hanging="1134"/>
    </w:pPr>
    <w:rPr>
      <w:rFonts w:ascii="Calibri" w:eastAsia="Calibri" w:hAnsi="Calibri"/>
      <w:b/>
      <w:caps/>
      <w:color w:val="auto"/>
      <w:kern w:val="24"/>
      <w:lang w:val="en-GB" w:eastAsia="en-US"/>
    </w:rPr>
  </w:style>
  <w:style w:type="character" w:customStyle="1" w:styleId="Formatvorlage4Zchn">
    <w:name w:val="Formatvorlage4 Zchn"/>
    <w:link w:val="Formatvorlage4"/>
    <w:locked/>
    <w:rsid w:val="00AB60B4"/>
    <w:rPr>
      <w:b/>
      <w:caps/>
      <w:kern w:val="24"/>
      <w:sz w:val="32"/>
      <w:szCs w:val="32"/>
      <w:shd w:val="clear" w:color="auto" w:fill="FF9900"/>
      <w:lang w:val="en-GB"/>
    </w:rPr>
  </w:style>
  <w:style w:type="paragraph" w:customStyle="1" w:styleId="oddl-nadpis">
    <w:name w:val="oddíl-nadpis"/>
    <w:basedOn w:val="Normal"/>
    <w:rsid w:val="00AB60B4"/>
    <w:pPr>
      <w:keepNext/>
      <w:widowControl w:val="0"/>
      <w:tabs>
        <w:tab w:val="left" w:pos="567"/>
      </w:tabs>
      <w:spacing w:before="240" w:after="0" w:line="240" w:lineRule="exact"/>
      <w:jc w:val="left"/>
    </w:pPr>
    <w:rPr>
      <w:rFonts w:ascii="Arial" w:eastAsia="Times New Roman" w:hAnsi="Arial" w:cs="Arial"/>
      <w:b/>
      <w:bCs/>
      <w:sz w:val="24"/>
      <w:szCs w:val="24"/>
      <w:lang w:val="cs-CZ" w:eastAsia="en-US"/>
    </w:rPr>
  </w:style>
  <w:style w:type="character" w:customStyle="1" w:styleId="pfeilaufzhlungszeichenZchn">
    <w:name w:val="pfeil aufzählungszeichen Zchn"/>
    <w:link w:val="pfeilaufzhlungszeichen"/>
    <w:locked/>
    <w:rsid w:val="00AB60B4"/>
    <w:rPr>
      <w:rFonts w:cs="Arial"/>
      <w:sz w:val="24"/>
      <w:szCs w:val="24"/>
    </w:rPr>
  </w:style>
  <w:style w:type="character" w:customStyle="1" w:styleId="CharChar9">
    <w:name w:val="Char Char9"/>
    <w:semiHidden/>
    <w:locked/>
    <w:rsid w:val="00AB60B4"/>
    <w:rPr>
      <w:rFonts w:ascii="Calibri" w:hAnsi="Calibri" w:cs="Times New Roman"/>
      <w:sz w:val="24"/>
      <w:szCs w:val="24"/>
      <w:lang w:val="en-US" w:eastAsia="en-US" w:bidi="ar-SA"/>
    </w:rPr>
  </w:style>
  <w:style w:type="paragraph" w:customStyle="1" w:styleId="Basic">
    <w:name w:val="Basic"/>
    <w:basedOn w:val="Normal"/>
    <w:rsid w:val="00AB60B4"/>
    <w:pPr>
      <w:spacing w:before="60" w:after="60" w:line="280" w:lineRule="atLeast"/>
      <w:jc w:val="left"/>
    </w:pPr>
    <w:rPr>
      <w:rFonts w:ascii="Arial" w:eastAsia="Times New Roman" w:hAnsi="Arial"/>
      <w:sz w:val="20"/>
      <w:szCs w:val="24"/>
      <w:lang w:val="en-GB" w:eastAsia="de-DE"/>
    </w:rPr>
  </w:style>
  <w:style w:type="paragraph" w:styleId="Salutation">
    <w:name w:val="Salutation"/>
    <w:basedOn w:val="Normal"/>
    <w:next w:val="Normal"/>
    <w:link w:val="SalutationChar"/>
    <w:semiHidden/>
    <w:rsid w:val="00AB60B4"/>
    <w:pPr>
      <w:spacing w:before="220" w:after="220" w:line="220" w:lineRule="atLeast"/>
    </w:pPr>
    <w:rPr>
      <w:rFonts w:ascii="Arial" w:eastAsia="Times New Roman" w:hAnsi="Arial"/>
      <w:spacing w:val="-5"/>
      <w:szCs w:val="20"/>
      <w:lang w:val="fr-FR" w:eastAsia="de-DE"/>
    </w:rPr>
  </w:style>
  <w:style w:type="character" w:customStyle="1" w:styleId="SalutationChar">
    <w:name w:val="Salutation Char"/>
    <w:basedOn w:val="DefaultParagraphFont"/>
    <w:link w:val="Salutation"/>
    <w:semiHidden/>
    <w:rsid w:val="00AB60B4"/>
    <w:rPr>
      <w:rFonts w:ascii="Arial" w:eastAsia="Times New Roman" w:hAnsi="Arial"/>
      <w:spacing w:val="-5"/>
      <w:sz w:val="22"/>
      <w:lang w:val="fr-FR" w:eastAsia="de-DE"/>
    </w:rPr>
  </w:style>
  <w:style w:type="paragraph" w:customStyle="1" w:styleId="xl35">
    <w:name w:val="xl35"/>
    <w:basedOn w:val="Normal"/>
    <w:rsid w:val="00AB60B4"/>
    <w:pPr>
      <w:pBdr>
        <w:left w:val="single" w:sz="4" w:space="0" w:color="auto"/>
        <w:right w:val="single" w:sz="4" w:space="0" w:color="auto"/>
      </w:pBdr>
      <w:spacing w:before="100" w:beforeAutospacing="1" w:after="100" w:afterAutospacing="1"/>
      <w:jc w:val="center"/>
    </w:pPr>
    <w:rPr>
      <w:rFonts w:ascii="Arial" w:eastAsia="Calibri" w:hAnsi="Arial" w:cs="Arial"/>
      <w:sz w:val="24"/>
      <w:szCs w:val="24"/>
      <w:lang w:val="de-AT" w:eastAsia="de-DE"/>
    </w:rPr>
  </w:style>
  <w:style w:type="character" w:customStyle="1" w:styleId="CharChar7">
    <w:name w:val="Char Char7"/>
    <w:semiHidden/>
    <w:locked/>
    <w:rsid w:val="00AB60B4"/>
    <w:rPr>
      <w:rFonts w:ascii="Arial" w:hAnsi="Arial" w:cs="Arial"/>
      <w:color w:val="292526"/>
      <w:sz w:val="24"/>
      <w:szCs w:val="24"/>
      <w:lang w:val="en-GB" w:eastAsia="en-GB" w:bidi="ar-SA"/>
    </w:rPr>
  </w:style>
  <w:style w:type="paragraph" w:customStyle="1" w:styleId="Bullet">
    <w:name w:val="Bullet"/>
    <w:basedOn w:val="Normal"/>
    <w:autoRedefine/>
    <w:rsid w:val="00AB60B4"/>
    <w:pPr>
      <w:numPr>
        <w:numId w:val="56"/>
      </w:numPr>
      <w:spacing w:after="0" w:line="300" w:lineRule="atLeast"/>
      <w:jc w:val="left"/>
    </w:pPr>
    <w:rPr>
      <w:rFonts w:eastAsia="Times New Roman"/>
      <w:sz w:val="24"/>
      <w:szCs w:val="20"/>
      <w:lang w:val="de-AT" w:eastAsia="de-DE"/>
    </w:rPr>
  </w:style>
  <w:style w:type="paragraph" w:customStyle="1" w:styleId="CaracterCaracterCharCaracterCaracterCharCaracterCaracterCharCaracterCaracterCharCaracterCaracter1CharCharCharCharCaracterCaracterCaracterCaracter1">
    <w:name w:val="Caracter Caracter Char Caracter Caracter Char Caracter Caracter Char Caracter Caracter Char Caracter Caracter1 Char Char Char Char Caracter Caracter Caracter Caracter1"/>
    <w:basedOn w:val="Normal"/>
    <w:rsid w:val="00AB60B4"/>
    <w:pPr>
      <w:spacing w:after="0"/>
    </w:pPr>
    <w:rPr>
      <w:rFonts w:ascii="Arial" w:eastAsia="Times New Roman" w:hAnsi="Arial"/>
      <w:sz w:val="24"/>
      <w:szCs w:val="24"/>
      <w:lang w:val="pl-PL" w:eastAsia="pl-PL"/>
    </w:rPr>
  </w:style>
  <w:style w:type="paragraph" w:customStyle="1" w:styleId="Tiret2">
    <w:name w:val="Tiret 2"/>
    <w:basedOn w:val="Normal"/>
    <w:rsid w:val="00AB60B4"/>
    <w:pPr>
      <w:spacing w:before="120"/>
      <w:ind w:left="720" w:hanging="360"/>
    </w:pPr>
    <w:rPr>
      <w:rFonts w:eastAsia="Times New Roman"/>
      <w:sz w:val="24"/>
      <w:szCs w:val="20"/>
      <w:lang w:val="en-GB" w:eastAsia="ko-KR"/>
    </w:rPr>
  </w:style>
  <w:style w:type="paragraph" w:customStyle="1" w:styleId="Point4">
    <w:name w:val="Point 4"/>
    <w:basedOn w:val="Normal"/>
    <w:rsid w:val="00AB60B4"/>
    <w:pPr>
      <w:spacing w:before="120"/>
      <w:ind w:left="3118" w:hanging="567"/>
    </w:pPr>
    <w:rPr>
      <w:rFonts w:eastAsia="Times New Roman"/>
      <w:sz w:val="24"/>
      <w:szCs w:val="20"/>
      <w:lang w:val="en-GB" w:eastAsia="ko-KR"/>
    </w:rPr>
  </w:style>
  <w:style w:type="paragraph" w:customStyle="1" w:styleId="WW-BodyText3">
    <w:name w:val="WW-Body Text 3"/>
    <w:basedOn w:val="Normal"/>
    <w:rsid w:val="00AB60B4"/>
    <w:pPr>
      <w:suppressAutoHyphens/>
      <w:spacing w:before="120" w:after="0" w:line="360" w:lineRule="auto"/>
    </w:pPr>
    <w:rPr>
      <w:rFonts w:ascii="Arial" w:eastAsia="Times New Roman" w:hAnsi="Arial"/>
      <w:sz w:val="24"/>
      <w:szCs w:val="20"/>
      <w:lang w:val="en-GB" w:eastAsia="de-AT"/>
    </w:rPr>
  </w:style>
  <w:style w:type="paragraph" w:customStyle="1" w:styleId="berschrift1">
    <w:name w:val="überschrift 1"/>
    <w:basedOn w:val="Heading1"/>
    <w:link w:val="berschrift1Zchn"/>
    <w:rsid w:val="00AB60B4"/>
    <w:pPr>
      <w:keepNext w:val="0"/>
      <w:keepLines w:val="0"/>
      <w:widowControl w:val="0"/>
      <w:pBdr>
        <w:top w:val="double" w:sz="4" w:space="1" w:color="auto"/>
        <w:left w:val="double" w:sz="4" w:space="4" w:color="auto"/>
        <w:bottom w:val="double" w:sz="4" w:space="0" w:color="auto"/>
        <w:right w:val="double" w:sz="4" w:space="4" w:color="auto"/>
      </w:pBdr>
      <w:shd w:val="clear" w:color="auto" w:fill="FF9900"/>
      <w:tabs>
        <w:tab w:val="num" w:pos="0"/>
      </w:tabs>
      <w:spacing w:before="0" w:after="240"/>
    </w:pPr>
    <w:rPr>
      <w:rFonts w:ascii="Calibri" w:eastAsia="Calibri" w:hAnsi="Calibri"/>
      <w:b/>
      <w:caps/>
      <w:color w:val="auto"/>
      <w:kern w:val="24"/>
      <w:lang w:val="en-GB" w:eastAsia="en-US"/>
    </w:rPr>
  </w:style>
  <w:style w:type="character" w:customStyle="1" w:styleId="berschrift1Zchn">
    <w:name w:val="überschrift 1 Zchn"/>
    <w:link w:val="berschrift1"/>
    <w:locked/>
    <w:rsid w:val="00AB60B4"/>
    <w:rPr>
      <w:b/>
      <w:caps/>
      <w:kern w:val="24"/>
      <w:sz w:val="32"/>
      <w:szCs w:val="32"/>
      <w:shd w:val="clear" w:color="auto" w:fill="FF9900"/>
      <w:lang w:val="en-GB"/>
    </w:rPr>
  </w:style>
  <w:style w:type="table" w:customStyle="1" w:styleId="HelleSchattierung1">
    <w:name w:val="Helle Schattierung1"/>
    <w:rsid w:val="00AB60B4"/>
    <w:rPr>
      <w:rFonts w:ascii="Times New Roman" w:hAnsi="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StyleHeading1MainHeading95pt">
    <w:name w:val="Style Heading 1Main Heading + 9.5 pt"/>
    <w:basedOn w:val="Heading1"/>
    <w:rsid w:val="00AB60B4"/>
    <w:pPr>
      <w:keepNext w:val="0"/>
      <w:keepLines w:val="0"/>
      <w:widowControl w:val="0"/>
      <w:numPr>
        <w:numId w:val="57"/>
      </w:numPr>
      <w:pBdr>
        <w:top w:val="double" w:sz="4" w:space="1" w:color="auto"/>
        <w:left w:val="double" w:sz="4" w:space="4" w:color="auto"/>
        <w:bottom w:val="double" w:sz="4" w:space="0" w:color="auto"/>
        <w:right w:val="double" w:sz="4" w:space="4" w:color="auto"/>
      </w:pBdr>
      <w:shd w:val="clear" w:color="auto" w:fill="FF9900"/>
      <w:spacing w:before="0" w:after="240"/>
    </w:pPr>
    <w:rPr>
      <w:rFonts w:ascii="Calibri" w:eastAsia="Calibri" w:hAnsi="Calibri"/>
      <w:b/>
      <w:caps/>
      <w:color w:val="auto"/>
      <w:kern w:val="24"/>
      <w:sz w:val="19"/>
      <w:lang w:val="en-GB" w:eastAsia="en-US"/>
    </w:rPr>
  </w:style>
  <w:style w:type="paragraph" w:customStyle="1" w:styleId="StyleHeading1MainHeadingLatinCalibri">
    <w:name w:val="Style Heading 1Main Heading + (Latin) Calibri"/>
    <w:basedOn w:val="Heading1"/>
    <w:link w:val="StyleHeading1MainHeadingLatinCalibriCharChar"/>
    <w:rsid w:val="00AB60B4"/>
    <w:pPr>
      <w:keepNext w:val="0"/>
      <w:keepLines w:val="0"/>
      <w:widowControl w:val="0"/>
      <w:numPr>
        <w:numId w:val="58"/>
      </w:numPr>
      <w:pBdr>
        <w:top w:val="double" w:sz="4" w:space="1" w:color="auto"/>
        <w:left w:val="double" w:sz="4" w:space="4" w:color="auto"/>
        <w:bottom w:val="double" w:sz="4" w:space="0" w:color="auto"/>
        <w:right w:val="double" w:sz="4" w:space="4" w:color="auto"/>
      </w:pBdr>
      <w:shd w:val="clear" w:color="auto" w:fill="FF9900"/>
      <w:spacing w:before="0" w:after="240"/>
    </w:pPr>
    <w:rPr>
      <w:rFonts w:ascii="Calibri" w:eastAsia="Calibri" w:hAnsi="Calibri"/>
      <w:b/>
      <w:caps/>
      <w:color w:val="auto"/>
      <w:kern w:val="24"/>
      <w:lang w:val="en-GB" w:eastAsia="en-US"/>
    </w:rPr>
  </w:style>
  <w:style w:type="character" w:customStyle="1" w:styleId="StyleHeading1MainHeadingLatinCalibriCharChar">
    <w:name w:val="Style Heading 1Main Heading + (Latin) Calibri Char Char"/>
    <w:link w:val="StyleHeading1MainHeadingLatinCalibri"/>
    <w:rsid w:val="00AB60B4"/>
    <w:rPr>
      <w:b/>
      <w:caps/>
      <w:kern w:val="24"/>
      <w:sz w:val="32"/>
      <w:szCs w:val="32"/>
      <w:shd w:val="clear" w:color="auto" w:fill="FF9900"/>
      <w:lang w:val="en-GB"/>
    </w:rPr>
  </w:style>
  <w:style w:type="character" w:customStyle="1" w:styleId="Formatvorlage1Zchn">
    <w:name w:val="Formatvorlage1 Zchn"/>
    <w:link w:val="Formatvorlage1"/>
    <w:rsid w:val="00AB60B4"/>
    <w:rPr>
      <w:rFonts w:ascii="Arial" w:hAnsi="Arial"/>
      <w:b/>
      <w:caps/>
      <w:kern w:val="24"/>
      <w:sz w:val="24"/>
      <w:szCs w:val="32"/>
      <w:lang w:val="de-DE" w:eastAsia="de-DE"/>
    </w:rPr>
  </w:style>
  <w:style w:type="character" w:customStyle="1" w:styleId="StyleHeading1MainHeadingLatinCalibriZchn">
    <w:name w:val="Style Heading 1Main Heading + (Latin) Calibri Zchn"/>
    <w:rsid w:val="00AB60B4"/>
    <w:rPr>
      <w:rFonts w:ascii="Calibri" w:eastAsia="Times New Roman" w:hAnsi="Calibri"/>
      <w:b/>
      <w:caps/>
      <w:kern w:val="24"/>
      <w:sz w:val="32"/>
      <w:szCs w:val="32"/>
      <w:lang w:val="ro-RO" w:eastAsia="en-US" w:bidi="ar-SA"/>
    </w:rPr>
  </w:style>
  <w:style w:type="paragraph" w:customStyle="1" w:styleId="Figura">
    <w:name w:val="Figura"/>
    <w:basedOn w:val="Normal"/>
    <w:rsid w:val="00AB60B4"/>
    <w:pPr>
      <w:spacing w:before="120"/>
      <w:jc w:val="center"/>
    </w:pPr>
    <w:rPr>
      <w:rFonts w:ascii="Arial" w:eastAsia="Times New Roman" w:hAnsi="Arial"/>
      <w:b/>
      <w:i/>
      <w:sz w:val="21"/>
      <w:szCs w:val="21"/>
      <w:lang w:val="en-GB" w:eastAsia="en-US"/>
    </w:rPr>
  </w:style>
  <w:style w:type="paragraph" w:customStyle="1" w:styleId="Absatz1">
    <w:name w:val="Absatz1"/>
    <w:basedOn w:val="Normal"/>
    <w:rsid w:val="00AB60B4"/>
    <w:pPr>
      <w:widowControl w:val="0"/>
      <w:spacing w:after="0" w:line="300" w:lineRule="atLeast"/>
    </w:pPr>
    <w:rPr>
      <w:rFonts w:ascii="Arial" w:eastAsia="Times New Roman" w:hAnsi="Arial"/>
      <w:sz w:val="24"/>
      <w:szCs w:val="20"/>
      <w:lang w:val="en-GB" w:eastAsia="de-DE"/>
    </w:rPr>
  </w:style>
  <w:style w:type="paragraph" w:customStyle="1" w:styleId="Absatz2">
    <w:name w:val="Absatz2"/>
    <w:basedOn w:val="Normal"/>
    <w:rsid w:val="00AB60B4"/>
    <w:pPr>
      <w:widowControl w:val="0"/>
      <w:tabs>
        <w:tab w:val="left" w:pos="851"/>
      </w:tabs>
      <w:spacing w:after="0" w:line="300" w:lineRule="atLeast"/>
      <w:ind w:left="851" w:hanging="284"/>
      <w:jc w:val="left"/>
    </w:pPr>
    <w:rPr>
      <w:rFonts w:ascii="Arial" w:eastAsia="Times New Roman" w:hAnsi="Arial"/>
      <w:sz w:val="24"/>
      <w:szCs w:val="20"/>
      <w:lang w:val="en-GB" w:eastAsia="de-DE"/>
    </w:rPr>
  </w:style>
  <w:style w:type="paragraph" w:customStyle="1" w:styleId="Text10">
    <w:name w:val="Text 1"/>
    <w:basedOn w:val="Normal"/>
    <w:rsid w:val="00AB60B4"/>
    <w:pPr>
      <w:spacing w:before="120"/>
      <w:ind w:left="850"/>
    </w:pPr>
    <w:rPr>
      <w:rFonts w:eastAsia="Times New Roman"/>
      <w:sz w:val="24"/>
      <w:szCs w:val="20"/>
      <w:lang w:val="en-GB" w:eastAsia="ko-KR"/>
    </w:rPr>
  </w:style>
  <w:style w:type="paragraph" w:customStyle="1" w:styleId="Text1Char">
    <w:name w:val="Text 1 Char"/>
    <w:basedOn w:val="Normal"/>
    <w:rsid w:val="00AB60B4"/>
    <w:pPr>
      <w:spacing w:before="120"/>
      <w:ind w:left="850"/>
    </w:pPr>
    <w:rPr>
      <w:rFonts w:eastAsia="Times New Roman"/>
      <w:sz w:val="24"/>
      <w:szCs w:val="20"/>
      <w:lang w:val="en-GB" w:eastAsia="ko-KR"/>
    </w:rPr>
  </w:style>
  <w:style w:type="paragraph" w:customStyle="1" w:styleId="Cluj-Heading1">
    <w:name w:val="Cluj - Heading 1"/>
    <w:basedOn w:val="Normal"/>
    <w:rsid w:val="00AB60B4"/>
    <w:pPr>
      <w:spacing w:after="0" w:line="280" w:lineRule="exact"/>
      <w:jc w:val="left"/>
    </w:pPr>
    <w:rPr>
      <w:rFonts w:ascii="Calibri" w:eastAsia="Calibri" w:hAnsi="Calibri"/>
      <w:sz w:val="24"/>
      <w:szCs w:val="24"/>
      <w:lang w:val="en-US" w:eastAsia="en-US"/>
    </w:rPr>
  </w:style>
  <w:style w:type="character" w:styleId="SubtleEmphasis">
    <w:name w:val="Subtle Emphasis"/>
    <w:qFormat/>
    <w:rsid w:val="00AB60B4"/>
    <w:rPr>
      <w:rFonts w:ascii="Arial" w:hAnsi="Arial"/>
      <w:i/>
      <w:iCs/>
      <w:color w:val="808080"/>
      <w:sz w:val="24"/>
      <w:szCs w:val="24"/>
      <w:lang w:val="pl-PL" w:eastAsia="pl-PL" w:bidi="ar-SA"/>
    </w:rPr>
  </w:style>
  <w:style w:type="paragraph" w:customStyle="1" w:styleId="CaracterCaracter2CharCharCharCaracterCaracterCharCharCaracterCaracterCharCharCaracterCaracter">
    <w:name w:val="Caracter Caracter2 Char Char Char Caracter Caracter Char Char Caracter Caracter Char Char Caracter Caracter"/>
    <w:basedOn w:val="Normal"/>
    <w:rsid w:val="00AB60B4"/>
    <w:pPr>
      <w:tabs>
        <w:tab w:val="num" w:pos="922"/>
      </w:tabs>
      <w:spacing w:line="300" w:lineRule="exact"/>
      <w:ind w:left="922" w:hanging="360"/>
    </w:pPr>
    <w:rPr>
      <w:rFonts w:ascii="Arial" w:eastAsia="Times New Roman" w:hAnsi="Arial"/>
      <w:sz w:val="24"/>
      <w:szCs w:val="24"/>
      <w:lang w:val="pl-PL" w:eastAsia="pl-PL"/>
    </w:rPr>
  </w:style>
  <w:style w:type="paragraph" w:customStyle="1" w:styleId="Listenabsatz">
    <w:name w:val="Listenabsatz"/>
    <w:basedOn w:val="Normal"/>
    <w:qFormat/>
    <w:rsid w:val="00AB60B4"/>
    <w:pPr>
      <w:spacing w:after="0" w:line="280" w:lineRule="exact"/>
      <w:ind w:left="720"/>
      <w:contextualSpacing/>
      <w:jc w:val="left"/>
    </w:pPr>
    <w:rPr>
      <w:rFonts w:ascii="Calibri" w:eastAsia="Calibri" w:hAnsi="Calibri"/>
      <w:sz w:val="24"/>
      <w:szCs w:val="24"/>
      <w:lang w:val="en-US" w:eastAsia="en-US" w:bidi="en-US"/>
    </w:rPr>
  </w:style>
  <w:style w:type="paragraph" w:customStyle="1" w:styleId="Outputtick">
    <w:name w:val="Output tick"/>
    <w:basedOn w:val="Normal"/>
    <w:rsid w:val="00AB60B4"/>
    <w:pPr>
      <w:numPr>
        <w:numId w:val="59"/>
      </w:numPr>
      <w:tabs>
        <w:tab w:val="clear" w:pos="1068"/>
        <w:tab w:val="num" w:pos="360"/>
      </w:tabs>
      <w:spacing w:before="120" w:line="360" w:lineRule="auto"/>
      <w:ind w:left="1065" w:hanging="357"/>
    </w:pPr>
    <w:rPr>
      <w:rFonts w:ascii="Arial" w:eastAsia="Times New Roman" w:hAnsi="Arial"/>
      <w:sz w:val="24"/>
      <w:szCs w:val="24"/>
      <w:lang w:val="en-GB" w:eastAsia="de-DE"/>
    </w:rPr>
  </w:style>
  <w:style w:type="paragraph" w:customStyle="1" w:styleId="bTab">
    <w:name w:val="Üb_Tab"/>
    <w:basedOn w:val="BodyText"/>
    <w:rsid w:val="00AB60B4"/>
    <w:pPr>
      <w:overflowPunct w:val="0"/>
      <w:autoSpaceDE w:val="0"/>
      <w:autoSpaceDN w:val="0"/>
      <w:adjustRightInd w:val="0"/>
      <w:spacing w:line="240" w:lineRule="auto"/>
      <w:ind w:left="1531" w:hanging="1531"/>
      <w:jc w:val="left"/>
      <w:textAlignment w:val="baseline"/>
    </w:pPr>
    <w:rPr>
      <w:rFonts w:cs="Arial"/>
      <w:color w:val="000000"/>
      <w:sz w:val="22"/>
      <w:szCs w:val="24"/>
      <w:lang w:val="de-DE" w:eastAsia="de-DE"/>
    </w:rPr>
  </w:style>
  <w:style w:type="paragraph" w:customStyle="1" w:styleId="ZchnZchn3">
    <w:name w:val="Zchn Zchn3"/>
    <w:basedOn w:val="Normal"/>
    <w:rsid w:val="00AB60B4"/>
    <w:pPr>
      <w:spacing w:after="0"/>
      <w:jc w:val="left"/>
    </w:pPr>
    <w:rPr>
      <w:rFonts w:eastAsia="Times New Roman"/>
      <w:sz w:val="24"/>
      <w:szCs w:val="24"/>
      <w:lang w:val="pl-PL" w:eastAsia="pl-PL"/>
    </w:rPr>
  </w:style>
  <w:style w:type="character" w:customStyle="1" w:styleId="En-tteclientChar1">
    <w:name w:val="En-tête client Char1"/>
    <w:aliases w:val="Header1 Char Char1"/>
    <w:rsid w:val="00AB60B4"/>
    <w:rPr>
      <w:rFonts w:ascii="Arial" w:hAnsi="Arial"/>
      <w:sz w:val="24"/>
      <w:szCs w:val="24"/>
      <w:lang w:val="ro-RO" w:eastAsia="de-DE" w:bidi="ar-SA"/>
    </w:rPr>
  </w:style>
  <w:style w:type="paragraph" w:styleId="Date">
    <w:name w:val="Date"/>
    <w:basedOn w:val="Normal"/>
    <w:next w:val="Normal"/>
    <w:link w:val="DateChar"/>
    <w:rsid w:val="00AB60B4"/>
    <w:pPr>
      <w:spacing w:after="0"/>
      <w:jc w:val="left"/>
    </w:pPr>
    <w:rPr>
      <w:rFonts w:ascii="Arial" w:eastAsia="Times New Roman" w:hAnsi="Arial"/>
      <w:sz w:val="24"/>
      <w:szCs w:val="24"/>
      <w:lang w:val="en-GB" w:eastAsia="de-DE"/>
    </w:rPr>
  </w:style>
  <w:style w:type="character" w:customStyle="1" w:styleId="DateChar">
    <w:name w:val="Date Char"/>
    <w:basedOn w:val="DefaultParagraphFont"/>
    <w:link w:val="Date"/>
    <w:rsid w:val="00AB60B4"/>
    <w:rPr>
      <w:rFonts w:ascii="Arial" w:eastAsia="Times New Roman" w:hAnsi="Arial"/>
      <w:sz w:val="24"/>
      <w:szCs w:val="24"/>
      <w:lang w:val="en-GB" w:eastAsia="de-DE"/>
    </w:rPr>
  </w:style>
  <w:style w:type="character" w:customStyle="1" w:styleId="hpsatn">
    <w:name w:val="hps atn"/>
    <w:basedOn w:val="DefaultParagraphFont"/>
    <w:rsid w:val="00AB60B4"/>
  </w:style>
  <w:style w:type="character" w:customStyle="1" w:styleId="atn">
    <w:name w:val="atn"/>
    <w:basedOn w:val="DefaultParagraphFont"/>
    <w:rsid w:val="00AB60B4"/>
  </w:style>
  <w:style w:type="character" w:customStyle="1" w:styleId="CharChar13">
    <w:name w:val="Char Char13"/>
    <w:rsid w:val="00AB60B4"/>
    <w:rPr>
      <w:rFonts w:ascii="Arial" w:hAnsi="Arial"/>
      <w:sz w:val="24"/>
      <w:szCs w:val="24"/>
      <w:lang w:val="ro-RO" w:eastAsia="de-DE" w:bidi="ar-SA"/>
    </w:rPr>
  </w:style>
  <w:style w:type="character" w:customStyle="1" w:styleId="longtext">
    <w:name w:val="long_text"/>
    <w:basedOn w:val="DefaultParagraphFont"/>
    <w:rsid w:val="00AB60B4"/>
  </w:style>
  <w:style w:type="paragraph" w:customStyle="1" w:styleId="Pa3">
    <w:name w:val="Pa3"/>
    <w:basedOn w:val="Default"/>
    <w:next w:val="Default"/>
    <w:rsid w:val="00AB60B4"/>
    <w:pPr>
      <w:spacing w:before="40" w:after="0" w:line="201" w:lineRule="atLeast"/>
      <w:jc w:val="left"/>
    </w:pPr>
    <w:rPr>
      <w:rFonts w:ascii="Myriad Pro" w:eastAsia="Times New Roman" w:hAnsi="Myriad Pro" w:cs="Times New Roman"/>
      <w:color w:val="auto"/>
      <w:sz w:val="20"/>
      <w:lang w:val="de-DE" w:eastAsia="de-DE"/>
    </w:rPr>
  </w:style>
  <w:style w:type="paragraph" w:customStyle="1" w:styleId="BalloonText1">
    <w:name w:val="Balloon Text1"/>
    <w:basedOn w:val="Normal"/>
    <w:semiHidden/>
    <w:rsid w:val="00AB60B4"/>
    <w:pPr>
      <w:spacing w:before="120"/>
    </w:pPr>
    <w:rPr>
      <w:rFonts w:ascii="Tahoma" w:eastAsia="Calibri" w:hAnsi="Tahoma" w:cs="Tahoma"/>
      <w:sz w:val="16"/>
      <w:szCs w:val="16"/>
      <w:lang w:val="en-US" w:eastAsia="en-US"/>
    </w:rPr>
  </w:style>
  <w:style w:type="paragraph" w:customStyle="1" w:styleId="ListParagraph2">
    <w:name w:val="List Paragraph2"/>
    <w:basedOn w:val="Normal"/>
    <w:qFormat/>
    <w:rsid w:val="00AB60B4"/>
    <w:pPr>
      <w:numPr>
        <w:numId w:val="60"/>
      </w:numPr>
      <w:tabs>
        <w:tab w:val="left" w:pos="357"/>
      </w:tabs>
      <w:spacing w:before="120" w:line="280" w:lineRule="exact"/>
    </w:pPr>
    <w:rPr>
      <w:rFonts w:ascii="Calibri" w:eastAsia="Calibri" w:hAnsi="Calibri"/>
      <w:szCs w:val="24"/>
      <w:lang w:val="en-US" w:eastAsia="en-US"/>
    </w:rPr>
  </w:style>
  <w:style w:type="paragraph" w:customStyle="1" w:styleId="xl63">
    <w:name w:val="xl63"/>
    <w:basedOn w:val="Normal"/>
    <w:rsid w:val="00AB60B4"/>
    <w:pPr>
      <w:spacing w:before="100" w:beforeAutospacing="1" w:after="100" w:afterAutospacing="1"/>
      <w:jc w:val="left"/>
    </w:pPr>
    <w:rPr>
      <w:rFonts w:ascii="Arial" w:eastAsia="Times New Roman" w:hAnsi="Arial" w:cs="Arial"/>
      <w:b/>
      <w:bCs/>
      <w:sz w:val="24"/>
      <w:szCs w:val="24"/>
      <w:lang w:val="de-DE" w:eastAsia="de-DE"/>
    </w:rPr>
  </w:style>
  <w:style w:type="paragraph" w:customStyle="1" w:styleId="berschrift2Heading2CharSectionCharL2CharSectionhea">
    <w:name w:val="Überschrift 2Heading 2 CharSection CharL2 CharSection hea..."/>
    <w:basedOn w:val="Heading2"/>
    <w:link w:val="berschrift2Heading2CharSectionCharL2CharSectionheaChar"/>
    <w:rsid w:val="00AB60B4"/>
    <w:pPr>
      <w:numPr>
        <w:ilvl w:val="0"/>
        <w:numId w:val="0"/>
      </w:numPr>
      <w:pBdr>
        <w:top w:val="double" w:sz="4" w:space="1" w:color="auto"/>
        <w:left w:val="double" w:sz="4" w:space="4" w:color="auto"/>
        <w:bottom w:val="double" w:sz="4" w:space="1" w:color="auto"/>
        <w:right w:val="double" w:sz="4" w:space="4" w:color="auto"/>
      </w:pBdr>
      <w:shd w:val="clear" w:color="auto" w:fill="F79646"/>
      <w:tabs>
        <w:tab w:val="num" w:pos="0"/>
        <w:tab w:val="num" w:pos="360"/>
        <w:tab w:val="left" w:pos="851"/>
      </w:tabs>
      <w:spacing w:after="240" w:line="280" w:lineRule="exact"/>
      <w:ind w:left="360" w:hanging="360"/>
    </w:pPr>
    <w:rPr>
      <w:rFonts w:ascii="Calibri" w:eastAsia="Times New Roman" w:hAnsi="Calibri"/>
      <w:i w:val="0"/>
      <w:iCs w:val="0"/>
      <w:color w:val="292526"/>
      <w:kern w:val="24"/>
      <w:lang w:val="en-GB" w:eastAsia="en-GB"/>
    </w:rPr>
  </w:style>
  <w:style w:type="character" w:customStyle="1" w:styleId="berschrift2Heading2CharSectionCharL2CharSectionheaChar">
    <w:name w:val="Überschrift 2Heading 2 CharSection CharL2 CharSection hea... Char"/>
    <w:link w:val="berschrift2Heading2CharSectionCharL2CharSectionhea"/>
    <w:rsid w:val="00AB60B4"/>
    <w:rPr>
      <w:rFonts w:eastAsia="Times New Roman"/>
      <w:b/>
      <w:bCs/>
      <w:color w:val="292526"/>
      <w:kern w:val="24"/>
      <w:sz w:val="28"/>
      <w:szCs w:val="28"/>
      <w:shd w:val="clear" w:color="auto" w:fill="F79646"/>
      <w:lang w:val="en-GB" w:eastAsia="en-GB"/>
    </w:rPr>
  </w:style>
  <w:style w:type="paragraph" w:customStyle="1" w:styleId="Tblzattartalom">
    <w:name w:val="Táblázattartalom"/>
    <w:basedOn w:val="BodyText"/>
    <w:rsid w:val="00AB60B4"/>
    <w:pPr>
      <w:suppressLineNumbers/>
      <w:tabs>
        <w:tab w:val="right" w:pos="925"/>
      </w:tabs>
      <w:suppressAutoHyphens/>
      <w:spacing w:line="0" w:lineRule="atLeast"/>
    </w:pPr>
    <w:rPr>
      <w:color w:val="000000"/>
      <w:sz w:val="24"/>
      <w:szCs w:val="22"/>
      <w:lang w:val="hu-HU" w:eastAsia="en-US"/>
    </w:rPr>
  </w:style>
  <w:style w:type="paragraph" w:customStyle="1" w:styleId="ListParagraph3">
    <w:name w:val="List Paragraph3"/>
    <w:basedOn w:val="Normal"/>
    <w:qFormat/>
    <w:rsid w:val="00AB60B4"/>
    <w:pPr>
      <w:spacing w:after="0"/>
      <w:ind w:left="720"/>
      <w:contextualSpacing/>
      <w:jc w:val="left"/>
    </w:pPr>
    <w:rPr>
      <w:rFonts w:eastAsia="Times New Roman"/>
      <w:sz w:val="24"/>
      <w:szCs w:val="24"/>
      <w:lang w:eastAsia="ro-RO"/>
    </w:rPr>
  </w:style>
  <w:style w:type="character" w:customStyle="1" w:styleId="tax1">
    <w:name w:val="tax1"/>
    <w:rsid w:val="00AB60B4"/>
    <w:rPr>
      <w:b/>
      <w:bCs/>
    </w:rPr>
  </w:style>
  <w:style w:type="paragraph" w:customStyle="1" w:styleId="normaltableau">
    <w:name w:val="normal_tableau"/>
    <w:basedOn w:val="Normal"/>
    <w:rsid w:val="00AB60B4"/>
    <w:pPr>
      <w:spacing w:before="120"/>
    </w:pPr>
    <w:rPr>
      <w:rFonts w:ascii="Optima" w:eastAsia="Times New Roman" w:hAnsi="Optima"/>
      <w:szCs w:val="20"/>
      <w:lang w:val="en-GB" w:eastAsia="en-GB"/>
    </w:rPr>
  </w:style>
  <w:style w:type="paragraph" w:styleId="ListBullet3">
    <w:name w:val="List Bullet 3"/>
    <w:basedOn w:val="Normal"/>
    <w:rsid w:val="00AB60B4"/>
    <w:pPr>
      <w:numPr>
        <w:numId w:val="61"/>
      </w:numPr>
      <w:spacing w:after="0"/>
      <w:contextualSpacing/>
      <w:jc w:val="left"/>
    </w:pPr>
    <w:rPr>
      <w:rFonts w:ascii="Arial" w:eastAsia="Times New Roman" w:hAnsi="Arial"/>
      <w:sz w:val="24"/>
      <w:szCs w:val="24"/>
      <w:lang w:eastAsia="de-DE"/>
    </w:rPr>
  </w:style>
  <w:style w:type="paragraph" w:customStyle="1" w:styleId="11ptheading">
    <w:name w:val="11 pt heading"/>
    <w:basedOn w:val="Normal"/>
    <w:next w:val="BodyText"/>
    <w:rsid w:val="00174EFC"/>
    <w:pPr>
      <w:keepNext/>
      <w:keepLines/>
      <w:spacing w:before="360"/>
      <w:jc w:val="left"/>
    </w:pPr>
    <w:rPr>
      <w:rFonts w:eastAsia="Arial Bold"/>
      <w:b/>
      <w:bCs/>
      <w:lang w:val="en-GB" w:eastAsia="en-US"/>
    </w:rPr>
  </w:style>
  <w:style w:type="numbering" w:customStyle="1" w:styleId="Style4">
    <w:name w:val="Style4"/>
    <w:uiPriority w:val="99"/>
    <w:rsid w:val="00A9108E"/>
    <w:pPr>
      <w:numPr>
        <w:numId w:val="92"/>
      </w:numPr>
    </w:pPr>
  </w:style>
  <w:style w:type="numbering" w:customStyle="1" w:styleId="Style5">
    <w:name w:val="Style5"/>
    <w:uiPriority w:val="99"/>
    <w:rsid w:val="008A2161"/>
    <w:pPr>
      <w:numPr>
        <w:numId w:val="93"/>
      </w:numPr>
    </w:pPr>
  </w:style>
</w:styles>
</file>

<file path=word/webSettings.xml><?xml version="1.0" encoding="utf-8"?>
<w:webSettings xmlns:r="http://schemas.openxmlformats.org/officeDocument/2006/relationships" xmlns:w="http://schemas.openxmlformats.org/wordprocessingml/2006/main">
  <w:divs>
    <w:div w:id="32462800">
      <w:bodyDiv w:val="1"/>
      <w:marLeft w:val="0"/>
      <w:marRight w:val="0"/>
      <w:marTop w:val="0"/>
      <w:marBottom w:val="0"/>
      <w:divBdr>
        <w:top w:val="none" w:sz="0" w:space="0" w:color="auto"/>
        <w:left w:val="none" w:sz="0" w:space="0" w:color="auto"/>
        <w:bottom w:val="none" w:sz="0" w:space="0" w:color="auto"/>
        <w:right w:val="none" w:sz="0" w:space="0" w:color="auto"/>
      </w:divBdr>
    </w:div>
    <w:div w:id="73746490">
      <w:bodyDiv w:val="1"/>
      <w:marLeft w:val="0"/>
      <w:marRight w:val="0"/>
      <w:marTop w:val="0"/>
      <w:marBottom w:val="0"/>
      <w:divBdr>
        <w:top w:val="none" w:sz="0" w:space="0" w:color="auto"/>
        <w:left w:val="none" w:sz="0" w:space="0" w:color="auto"/>
        <w:bottom w:val="none" w:sz="0" w:space="0" w:color="auto"/>
        <w:right w:val="none" w:sz="0" w:space="0" w:color="auto"/>
      </w:divBdr>
    </w:div>
    <w:div w:id="95641308">
      <w:bodyDiv w:val="1"/>
      <w:marLeft w:val="0"/>
      <w:marRight w:val="0"/>
      <w:marTop w:val="0"/>
      <w:marBottom w:val="0"/>
      <w:divBdr>
        <w:top w:val="none" w:sz="0" w:space="0" w:color="auto"/>
        <w:left w:val="none" w:sz="0" w:space="0" w:color="auto"/>
        <w:bottom w:val="none" w:sz="0" w:space="0" w:color="auto"/>
        <w:right w:val="none" w:sz="0" w:space="0" w:color="auto"/>
      </w:divBdr>
    </w:div>
    <w:div w:id="96828491">
      <w:bodyDiv w:val="1"/>
      <w:marLeft w:val="0"/>
      <w:marRight w:val="0"/>
      <w:marTop w:val="0"/>
      <w:marBottom w:val="0"/>
      <w:divBdr>
        <w:top w:val="none" w:sz="0" w:space="0" w:color="auto"/>
        <w:left w:val="none" w:sz="0" w:space="0" w:color="auto"/>
        <w:bottom w:val="none" w:sz="0" w:space="0" w:color="auto"/>
        <w:right w:val="none" w:sz="0" w:space="0" w:color="auto"/>
      </w:divBdr>
    </w:div>
    <w:div w:id="112870016">
      <w:bodyDiv w:val="1"/>
      <w:marLeft w:val="0"/>
      <w:marRight w:val="0"/>
      <w:marTop w:val="0"/>
      <w:marBottom w:val="0"/>
      <w:divBdr>
        <w:top w:val="none" w:sz="0" w:space="0" w:color="auto"/>
        <w:left w:val="none" w:sz="0" w:space="0" w:color="auto"/>
        <w:bottom w:val="none" w:sz="0" w:space="0" w:color="auto"/>
        <w:right w:val="none" w:sz="0" w:space="0" w:color="auto"/>
      </w:divBdr>
    </w:div>
    <w:div w:id="115107518">
      <w:bodyDiv w:val="1"/>
      <w:marLeft w:val="0"/>
      <w:marRight w:val="0"/>
      <w:marTop w:val="0"/>
      <w:marBottom w:val="0"/>
      <w:divBdr>
        <w:top w:val="none" w:sz="0" w:space="0" w:color="auto"/>
        <w:left w:val="none" w:sz="0" w:space="0" w:color="auto"/>
        <w:bottom w:val="none" w:sz="0" w:space="0" w:color="auto"/>
        <w:right w:val="none" w:sz="0" w:space="0" w:color="auto"/>
      </w:divBdr>
    </w:div>
    <w:div w:id="115295535">
      <w:bodyDiv w:val="1"/>
      <w:marLeft w:val="0"/>
      <w:marRight w:val="0"/>
      <w:marTop w:val="0"/>
      <w:marBottom w:val="0"/>
      <w:divBdr>
        <w:top w:val="none" w:sz="0" w:space="0" w:color="auto"/>
        <w:left w:val="none" w:sz="0" w:space="0" w:color="auto"/>
        <w:bottom w:val="none" w:sz="0" w:space="0" w:color="auto"/>
        <w:right w:val="none" w:sz="0" w:space="0" w:color="auto"/>
      </w:divBdr>
    </w:div>
    <w:div w:id="147867961">
      <w:bodyDiv w:val="1"/>
      <w:marLeft w:val="0"/>
      <w:marRight w:val="0"/>
      <w:marTop w:val="0"/>
      <w:marBottom w:val="0"/>
      <w:divBdr>
        <w:top w:val="none" w:sz="0" w:space="0" w:color="auto"/>
        <w:left w:val="none" w:sz="0" w:space="0" w:color="auto"/>
        <w:bottom w:val="none" w:sz="0" w:space="0" w:color="auto"/>
        <w:right w:val="none" w:sz="0" w:space="0" w:color="auto"/>
      </w:divBdr>
    </w:div>
    <w:div w:id="156726577">
      <w:bodyDiv w:val="1"/>
      <w:marLeft w:val="0"/>
      <w:marRight w:val="0"/>
      <w:marTop w:val="0"/>
      <w:marBottom w:val="0"/>
      <w:divBdr>
        <w:top w:val="none" w:sz="0" w:space="0" w:color="auto"/>
        <w:left w:val="none" w:sz="0" w:space="0" w:color="auto"/>
        <w:bottom w:val="none" w:sz="0" w:space="0" w:color="auto"/>
        <w:right w:val="none" w:sz="0" w:space="0" w:color="auto"/>
      </w:divBdr>
    </w:div>
    <w:div w:id="178668382">
      <w:bodyDiv w:val="1"/>
      <w:marLeft w:val="0"/>
      <w:marRight w:val="0"/>
      <w:marTop w:val="0"/>
      <w:marBottom w:val="0"/>
      <w:divBdr>
        <w:top w:val="none" w:sz="0" w:space="0" w:color="auto"/>
        <w:left w:val="none" w:sz="0" w:space="0" w:color="auto"/>
        <w:bottom w:val="none" w:sz="0" w:space="0" w:color="auto"/>
        <w:right w:val="none" w:sz="0" w:space="0" w:color="auto"/>
      </w:divBdr>
    </w:div>
    <w:div w:id="186994288">
      <w:bodyDiv w:val="1"/>
      <w:marLeft w:val="0"/>
      <w:marRight w:val="0"/>
      <w:marTop w:val="0"/>
      <w:marBottom w:val="0"/>
      <w:divBdr>
        <w:top w:val="none" w:sz="0" w:space="0" w:color="auto"/>
        <w:left w:val="none" w:sz="0" w:space="0" w:color="auto"/>
        <w:bottom w:val="none" w:sz="0" w:space="0" w:color="auto"/>
        <w:right w:val="none" w:sz="0" w:space="0" w:color="auto"/>
      </w:divBdr>
    </w:div>
    <w:div w:id="191262763">
      <w:bodyDiv w:val="1"/>
      <w:marLeft w:val="0"/>
      <w:marRight w:val="0"/>
      <w:marTop w:val="0"/>
      <w:marBottom w:val="0"/>
      <w:divBdr>
        <w:top w:val="none" w:sz="0" w:space="0" w:color="auto"/>
        <w:left w:val="none" w:sz="0" w:space="0" w:color="auto"/>
        <w:bottom w:val="none" w:sz="0" w:space="0" w:color="auto"/>
        <w:right w:val="none" w:sz="0" w:space="0" w:color="auto"/>
      </w:divBdr>
    </w:div>
    <w:div w:id="287861659">
      <w:bodyDiv w:val="1"/>
      <w:marLeft w:val="0"/>
      <w:marRight w:val="0"/>
      <w:marTop w:val="0"/>
      <w:marBottom w:val="0"/>
      <w:divBdr>
        <w:top w:val="none" w:sz="0" w:space="0" w:color="auto"/>
        <w:left w:val="none" w:sz="0" w:space="0" w:color="auto"/>
        <w:bottom w:val="none" w:sz="0" w:space="0" w:color="auto"/>
        <w:right w:val="none" w:sz="0" w:space="0" w:color="auto"/>
      </w:divBdr>
    </w:div>
    <w:div w:id="320935635">
      <w:bodyDiv w:val="1"/>
      <w:marLeft w:val="0"/>
      <w:marRight w:val="0"/>
      <w:marTop w:val="0"/>
      <w:marBottom w:val="0"/>
      <w:divBdr>
        <w:top w:val="none" w:sz="0" w:space="0" w:color="auto"/>
        <w:left w:val="none" w:sz="0" w:space="0" w:color="auto"/>
        <w:bottom w:val="none" w:sz="0" w:space="0" w:color="auto"/>
        <w:right w:val="none" w:sz="0" w:space="0" w:color="auto"/>
      </w:divBdr>
    </w:div>
    <w:div w:id="324089396">
      <w:bodyDiv w:val="1"/>
      <w:marLeft w:val="0"/>
      <w:marRight w:val="0"/>
      <w:marTop w:val="0"/>
      <w:marBottom w:val="0"/>
      <w:divBdr>
        <w:top w:val="none" w:sz="0" w:space="0" w:color="auto"/>
        <w:left w:val="none" w:sz="0" w:space="0" w:color="auto"/>
        <w:bottom w:val="none" w:sz="0" w:space="0" w:color="auto"/>
        <w:right w:val="none" w:sz="0" w:space="0" w:color="auto"/>
      </w:divBdr>
    </w:div>
    <w:div w:id="371459896">
      <w:bodyDiv w:val="1"/>
      <w:marLeft w:val="0"/>
      <w:marRight w:val="0"/>
      <w:marTop w:val="0"/>
      <w:marBottom w:val="0"/>
      <w:divBdr>
        <w:top w:val="none" w:sz="0" w:space="0" w:color="auto"/>
        <w:left w:val="none" w:sz="0" w:space="0" w:color="auto"/>
        <w:bottom w:val="none" w:sz="0" w:space="0" w:color="auto"/>
        <w:right w:val="none" w:sz="0" w:space="0" w:color="auto"/>
      </w:divBdr>
    </w:div>
    <w:div w:id="422149297">
      <w:bodyDiv w:val="1"/>
      <w:marLeft w:val="0"/>
      <w:marRight w:val="0"/>
      <w:marTop w:val="0"/>
      <w:marBottom w:val="0"/>
      <w:divBdr>
        <w:top w:val="none" w:sz="0" w:space="0" w:color="auto"/>
        <w:left w:val="none" w:sz="0" w:space="0" w:color="auto"/>
        <w:bottom w:val="none" w:sz="0" w:space="0" w:color="auto"/>
        <w:right w:val="none" w:sz="0" w:space="0" w:color="auto"/>
      </w:divBdr>
    </w:div>
    <w:div w:id="461196732">
      <w:bodyDiv w:val="1"/>
      <w:marLeft w:val="0"/>
      <w:marRight w:val="0"/>
      <w:marTop w:val="0"/>
      <w:marBottom w:val="0"/>
      <w:divBdr>
        <w:top w:val="none" w:sz="0" w:space="0" w:color="auto"/>
        <w:left w:val="none" w:sz="0" w:space="0" w:color="auto"/>
        <w:bottom w:val="none" w:sz="0" w:space="0" w:color="auto"/>
        <w:right w:val="none" w:sz="0" w:space="0" w:color="auto"/>
      </w:divBdr>
    </w:div>
    <w:div w:id="467164216">
      <w:bodyDiv w:val="1"/>
      <w:marLeft w:val="0"/>
      <w:marRight w:val="0"/>
      <w:marTop w:val="0"/>
      <w:marBottom w:val="0"/>
      <w:divBdr>
        <w:top w:val="none" w:sz="0" w:space="0" w:color="auto"/>
        <w:left w:val="none" w:sz="0" w:space="0" w:color="auto"/>
        <w:bottom w:val="none" w:sz="0" w:space="0" w:color="auto"/>
        <w:right w:val="none" w:sz="0" w:space="0" w:color="auto"/>
      </w:divBdr>
    </w:div>
    <w:div w:id="533157661">
      <w:bodyDiv w:val="1"/>
      <w:marLeft w:val="0"/>
      <w:marRight w:val="0"/>
      <w:marTop w:val="0"/>
      <w:marBottom w:val="0"/>
      <w:divBdr>
        <w:top w:val="none" w:sz="0" w:space="0" w:color="auto"/>
        <w:left w:val="none" w:sz="0" w:space="0" w:color="auto"/>
        <w:bottom w:val="none" w:sz="0" w:space="0" w:color="auto"/>
        <w:right w:val="none" w:sz="0" w:space="0" w:color="auto"/>
      </w:divBdr>
    </w:div>
    <w:div w:id="559634368">
      <w:bodyDiv w:val="1"/>
      <w:marLeft w:val="0"/>
      <w:marRight w:val="0"/>
      <w:marTop w:val="0"/>
      <w:marBottom w:val="0"/>
      <w:divBdr>
        <w:top w:val="none" w:sz="0" w:space="0" w:color="auto"/>
        <w:left w:val="none" w:sz="0" w:space="0" w:color="auto"/>
        <w:bottom w:val="none" w:sz="0" w:space="0" w:color="auto"/>
        <w:right w:val="none" w:sz="0" w:space="0" w:color="auto"/>
      </w:divBdr>
    </w:div>
    <w:div w:id="588851273">
      <w:bodyDiv w:val="1"/>
      <w:marLeft w:val="0"/>
      <w:marRight w:val="0"/>
      <w:marTop w:val="0"/>
      <w:marBottom w:val="0"/>
      <w:divBdr>
        <w:top w:val="none" w:sz="0" w:space="0" w:color="auto"/>
        <w:left w:val="none" w:sz="0" w:space="0" w:color="auto"/>
        <w:bottom w:val="none" w:sz="0" w:space="0" w:color="auto"/>
        <w:right w:val="none" w:sz="0" w:space="0" w:color="auto"/>
      </w:divBdr>
    </w:div>
    <w:div w:id="686761144">
      <w:bodyDiv w:val="1"/>
      <w:marLeft w:val="0"/>
      <w:marRight w:val="0"/>
      <w:marTop w:val="0"/>
      <w:marBottom w:val="0"/>
      <w:divBdr>
        <w:top w:val="none" w:sz="0" w:space="0" w:color="auto"/>
        <w:left w:val="none" w:sz="0" w:space="0" w:color="auto"/>
        <w:bottom w:val="none" w:sz="0" w:space="0" w:color="auto"/>
        <w:right w:val="none" w:sz="0" w:space="0" w:color="auto"/>
      </w:divBdr>
    </w:div>
    <w:div w:id="690640821">
      <w:bodyDiv w:val="1"/>
      <w:marLeft w:val="0"/>
      <w:marRight w:val="0"/>
      <w:marTop w:val="0"/>
      <w:marBottom w:val="0"/>
      <w:divBdr>
        <w:top w:val="none" w:sz="0" w:space="0" w:color="auto"/>
        <w:left w:val="none" w:sz="0" w:space="0" w:color="auto"/>
        <w:bottom w:val="none" w:sz="0" w:space="0" w:color="auto"/>
        <w:right w:val="none" w:sz="0" w:space="0" w:color="auto"/>
      </w:divBdr>
    </w:div>
    <w:div w:id="695892269">
      <w:bodyDiv w:val="1"/>
      <w:marLeft w:val="0"/>
      <w:marRight w:val="0"/>
      <w:marTop w:val="0"/>
      <w:marBottom w:val="0"/>
      <w:divBdr>
        <w:top w:val="none" w:sz="0" w:space="0" w:color="auto"/>
        <w:left w:val="none" w:sz="0" w:space="0" w:color="auto"/>
        <w:bottom w:val="none" w:sz="0" w:space="0" w:color="auto"/>
        <w:right w:val="none" w:sz="0" w:space="0" w:color="auto"/>
      </w:divBdr>
    </w:div>
    <w:div w:id="717700845">
      <w:bodyDiv w:val="1"/>
      <w:marLeft w:val="0"/>
      <w:marRight w:val="0"/>
      <w:marTop w:val="0"/>
      <w:marBottom w:val="0"/>
      <w:divBdr>
        <w:top w:val="none" w:sz="0" w:space="0" w:color="auto"/>
        <w:left w:val="none" w:sz="0" w:space="0" w:color="auto"/>
        <w:bottom w:val="none" w:sz="0" w:space="0" w:color="auto"/>
        <w:right w:val="none" w:sz="0" w:space="0" w:color="auto"/>
      </w:divBdr>
    </w:div>
    <w:div w:id="776873251">
      <w:bodyDiv w:val="1"/>
      <w:marLeft w:val="0"/>
      <w:marRight w:val="0"/>
      <w:marTop w:val="0"/>
      <w:marBottom w:val="0"/>
      <w:divBdr>
        <w:top w:val="none" w:sz="0" w:space="0" w:color="auto"/>
        <w:left w:val="none" w:sz="0" w:space="0" w:color="auto"/>
        <w:bottom w:val="none" w:sz="0" w:space="0" w:color="auto"/>
        <w:right w:val="none" w:sz="0" w:space="0" w:color="auto"/>
      </w:divBdr>
    </w:div>
    <w:div w:id="812066376">
      <w:bodyDiv w:val="1"/>
      <w:marLeft w:val="0"/>
      <w:marRight w:val="0"/>
      <w:marTop w:val="0"/>
      <w:marBottom w:val="0"/>
      <w:divBdr>
        <w:top w:val="none" w:sz="0" w:space="0" w:color="auto"/>
        <w:left w:val="none" w:sz="0" w:space="0" w:color="auto"/>
        <w:bottom w:val="none" w:sz="0" w:space="0" w:color="auto"/>
        <w:right w:val="none" w:sz="0" w:space="0" w:color="auto"/>
      </w:divBdr>
    </w:div>
    <w:div w:id="852572705">
      <w:bodyDiv w:val="1"/>
      <w:marLeft w:val="0"/>
      <w:marRight w:val="0"/>
      <w:marTop w:val="0"/>
      <w:marBottom w:val="0"/>
      <w:divBdr>
        <w:top w:val="none" w:sz="0" w:space="0" w:color="auto"/>
        <w:left w:val="none" w:sz="0" w:space="0" w:color="auto"/>
        <w:bottom w:val="none" w:sz="0" w:space="0" w:color="auto"/>
        <w:right w:val="none" w:sz="0" w:space="0" w:color="auto"/>
      </w:divBdr>
    </w:div>
    <w:div w:id="865019402">
      <w:bodyDiv w:val="1"/>
      <w:marLeft w:val="0"/>
      <w:marRight w:val="0"/>
      <w:marTop w:val="0"/>
      <w:marBottom w:val="0"/>
      <w:divBdr>
        <w:top w:val="none" w:sz="0" w:space="0" w:color="auto"/>
        <w:left w:val="none" w:sz="0" w:space="0" w:color="auto"/>
        <w:bottom w:val="none" w:sz="0" w:space="0" w:color="auto"/>
        <w:right w:val="none" w:sz="0" w:space="0" w:color="auto"/>
      </w:divBdr>
    </w:div>
    <w:div w:id="880239619">
      <w:bodyDiv w:val="1"/>
      <w:marLeft w:val="0"/>
      <w:marRight w:val="0"/>
      <w:marTop w:val="0"/>
      <w:marBottom w:val="0"/>
      <w:divBdr>
        <w:top w:val="none" w:sz="0" w:space="0" w:color="auto"/>
        <w:left w:val="none" w:sz="0" w:space="0" w:color="auto"/>
        <w:bottom w:val="none" w:sz="0" w:space="0" w:color="auto"/>
        <w:right w:val="none" w:sz="0" w:space="0" w:color="auto"/>
      </w:divBdr>
    </w:div>
    <w:div w:id="914432910">
      <w:bodyDiv w:val="1"/>
      <w:marLeft w:val="0"/>
      <w:marRight w:val="0"/>
      <w:marTop w:val="0"/>
      <w:marBottom w:val="0"/>
      <w:divBdr>
        <w:top w:val="none" w:sz="0" w:space="0" w:color="auto"/>
        <w:left w:val="none" w:sz="0" w:space="0" w:color="auto"/>
        <w:bottom w:val="none" w:sz="0" w:space="0" w:color="auto"/>
        <w:right w:val="none" w:sz="0" w:space="0" w:color="auto"/>
      </w:divBdr>
    </w:div>
    <w:div w:id="1022172178">
      <w:bodyDiv w:val="1"/>
      <w:marLeft w:val="0"/>
      <w:marRight w:val="0"/>
      <w:marTop w:val="0"/>
      <w:marBottom w:val="0"/>
      <w:divBdr>
        <w:top w:val="none" w:sz="0" w:space="0" w:color="auto"/>
        <w:left w:val="none" w:sz="0" w:space="0" w:color="auto"/>
        <w:bottom w:val="none" w:sz="0" w:space="0" w:color="auto"/>
        <w:right w:val="none" w:sz="0" w:space="0" w:color="auto"/>
      </w:divBdr>
    </w:div>
    <w:div w:id="1023240843">
      <w:bodyDiv w:val="1"/>
      <w:marLeft w:val="0"/>
      <w:marRight w:val="0"/>
      <w:marTop w:val="0"/>
      <w:marBottom w:val="0"/>
      <w:divBdr>
        <w:top w:val="none" w:sz="0" w:space="0" w:color="auto"/>
        <w:left w:val="none" w:sz="0" w:space="0" w:color="auto"/>
        <w:bottom w:val="none" w:sz="0" w:space="0" w:color="auto"/>
        <w:right w:val="none" w:sz="0" w:space="0" w:color="auto"/>
      </w:divBdr>
    </w:div>
    <w:div w:id="1077023372">
      <w:bodyDiv w:val="1"/>
      <w:marLeft w:val="0"/>
      <w:marRight w:val="0"/>
      <w:marTop w:val="0"/>
      <w:marBottom w:val="0"/>
      <w:divBdr>
        <w:top w:val="none" w:sz="0" w:space="0" w:color="auto"/>
        <w:left w:val="none" w:sz="0" w:space="0" w:color="auto"/>
        <w:bottom w:val="none" w:sz="0" w:space="0" w:color="auto"/>
        <w:right w:val="none" w:sz="0" w:space="0" w:color="auto"/>
      </w:divBdr>
    </w:div>
    <w:div w:id="1106344981">
      <w:bodyDiv w:val="1"/>
      <w:marLeft w:val="0"/>
      <w:marRight w:val="0"/>
      <w:marTop w:val="0"/>
      <w:marBottom w:val="0"/>
      <w:divBdr>
        <w:top w:val="none" w:sz="0" w:space="0" w:color="auto"/>
        <w:left w:val="none" w:sz="0" w:space="0" w:color="auto"/>
        <w:bottom w:val="none" w:sz="0" w:space="0" w:color="auto"/>
        <w:right w:val="none" w:sz="0" w:space="0" w:color="auto"/>
      </w:divBdr>
    </w:div>
    <w:div w:id="1119685019">
      <w:bodyDiv w:val="1"/>
      <w:marLeft w:val="0"/>
      <w:marRight w:val="0"/>
      <w:marTop w:val="0"/>
      <w:marBottom w:val="0"/>
      <w:divBdr>
        <w:top w:val="none" w:sz="0" w:space="0" w:color="auto"/>
        <w:left w:val="none" w:sz="0" w:space="0" w:color="auto"/>
        <w:bottom w:val="none" w:sz="0" w:space="0" w:color="auto"/>
        <w:right w:val="none" w:sz="0" w:space="0" w:color="auto"/>
      </w:divBdr>
    </w:div>
    <w:div w:id="1122460963">
      <w:bodyDiv w:val="1"/>
      <w:marLeft w:val="0"/>
      <w:marRight w:val="0"/>
      <w:marTop w:val="0"/>
      <w:marBottom w:val="0"/>
      <w:divBdr>
        <w:top w:val="none" w:sz="0" w:space="0" w:color="auto"/>
        <w:left w:val="none" w:sz="0" w:space="0" w:color="auto"/>
        <w:bottom w:val="none" w:sz="0" w:space="0" w:color="auto"/>
        <w:right w:val="none" w:sz="0" w:space="0" w:color="auto"/>
      </w:divBdr>
    </w:div>
    <w:div w:id="1172064975">
      <w:bodyDiv w:val="1"/>
      <w:marLeft w:val="0"/>
      <w:marRight w:val="0"/>
      <w:marTop w:val="0"/>
      <w:marBottom w:val="0"/>
      <w:divBdr>
        <w:top w:val="none" w:sz="0" w:space="0" w:color="auto"/>
        <w:left w:val="none" w:sz="0" w:space="0" w:color="auto"/>
        <w:bottom w:val="none" w:sz="0" w:space="0" w:color="auto"/>
        <w:right w:val="none" w:sz="0" w:space="0" w:color="auto"/>
      </w:divBdr>
    </w:div>
    <w:div w:id="1185822424">
      <w:bodyDiv w:val="1"/>
      <w:marLeft w:val="0"/>
      <w:marRight w:val="0"/>
      <w:marTop w:val="0"/>
      <w:marBottom w:val="0"/>
      <w:divBdr>
        <w:top w:val="none" w:sz="0" w:space="0" w:color="auto"/>
        <w:left w:val="none" w:sz="0" w:space="0" w:color="auto"/>
        <w:bottom w:val="none" w:sz="0" w:space="0" w:color="auto"/>
        <w:right w:val="none" w:sz="0" w:space="0" w:color="auto"/>
      </w:divBdr>
    </w:div>
    <w:div w:id="1197541494">
      <w:bodyDiv w:val="1"/>
      <w:marLeft w:val="0"/>
      <w:marRight w:val="0"/>
      <w:marTop w:val="0"/>
      <w:marBottom w:val="0"/>
      <w:divBdr>
        <w:top w:val="none" w:sz="0" w:space="0" w:color="auto"/>
        <w:left w:val="none" w:sz="0" w:space="0" w:color="auto"/>
        <w:bottom w:val="none" w:sz="0" w:space="0" w:color="auto"/>
        <w:right w:val="none" w:sz="0" w:space="0" w:color="auto"/>
      </w:divBdr>
    </w:div>
    <w:div w:id="1216893779">
      <w:bodyDiv w:val="1"/>
      <w:marLeft w:val="0"/>
      <w:marRight w:val="0"/>
      <w:marTop w:val="0"/>
      <w:marBottom w:val="0"/>
      <w:divBdr>
        <w:top w:val="none" w:sz="0" w:space="0" w:color="auto"/>
        <w:left w:val="none" w:sz="0" w:space="0" w:color="auto"/>
        <w:bottom w:val="none" w:sz="0" w:space="0" w:color="auto"/>
        <w:right w:val="none" w:sz="0" w:space="0" w:color="auto"/>
      </w:divBdr>
    </w:div>
    <w:div w:id="1224564328">
      <w:bodyDiv w:val="1"/>
      <w:marLeft w:val="0"/>
      <w:marRight w:val="0"/>
      <w:marTop w:val="0"/>
      <w:marBottom w:val="0"/>
      <w:divBdr>
        <w:top w:val="none" w:sz="0" w:space="0" w:color="auto"/>
        <w:left w:val="none" w:sz="0" w:space="0" w:color="auto"/>
        <w:bottom w:val="none" w:sz="0" w:space="0" w:color="auto"/>
        <w:right w:val="none" w:sz="0" w:space="0" w:color="auto"/>
      </w:divBdr>
    </w:div>
    <w:div w:id="1238326009">
      <w:bodyDiv w:val="1"/>
      <w:marLeft w:val="0"/>
      <w:marRight w:val="0"/>
      <w:marTop w:val="0"/>
      <w:marBottom w:val="0"/>
      <w:divBdr>
        <w:top w:val="none" w:sz="0" w:space="0" w:color="auto"/>
        <w:left w:val="none" w:sz="0" w:space="0" w:color="auto"/>
        <w:bottom w:val="none" w:sz="0" w:space="0" w:color="auto"/>
        <w:right w:val="none" w:sz="0" w:space="0" w:color="auto"/>
      </w:divBdr>
    </w:div>
    <w:div w:id="1252811378">
      <w:bodyDiv w:val="1"/>
      <w:marLeft w:val="0"/>
      <w:marRight w:val="0"/>
      <w:marTop w:val="0"/>
      <w:marBottom w:val="0"/>
      <w:divBdr>
        <w:top w:val="none" w:sz="0" w:space="0" w:color="auto"/>
        <w:left w:val="none" w:sz="0" w:space="0" w:color="auto"/>
        <w:bottom w:val="none" w:sz="0" w:space="0" w:color="auto"/>
        <w:right w:val="none" w:sz="0" w:space="0" w:color="auto"/>
      </w:divBdr>
    </w:div>
    <w:div w:id="1286934447">
      <w:bodyDiv w:val="1"/>
      <w:marLeft w:val="0"/>
      <w:marRight w:val="0"/>
      <w:marTop w:val="0"/>
      <w:marBottom w:val="0"/>
      <w:divBdr>
        <w:top w:val="none" w:sz="0" w:space="0" w:color="auto"/>
        <w:left w:val="none" w:sz="0" w:space="0" w:color="auto"/>
        <w:bottom w:val="none" w:sz="0" w:space="0" w:color="auto"/>
        <w:right w:val="none" w:sz="0" w:space="0" w:color="auto"/>
      </w:divBdr>
    </w:div>
    <w:div w:id="1346593183">
      <w:bodyDiv w:val="1"/>
      <w:marLeft w:val="0"/>
      <w:marRight w:val="0"/>
      <w:marTop w:val="0"/>
      <w:marBottom w:val="0"/>
      <w:divBdr>
        <w:top w:val="none" w:sz="0" w:space="0" w:color="auto"/>
        <w:left w:val="none" w:sz="0" w:space="0" w:color="auto"/>
        <w:bottom w:val="none" w:sz="0" w:space="0" w:color="auto"/>
        <w:right w:val="none" w:sz="0" w:space="0" w:color="auto"/>
      </w:divBdr>
    </w:div>
    <w:div w:id="1358042399">
      <w:bodyDiv w:val="1"/>
      <w:marLeft w:val="0"/>
      <w:marRight w:val="0"/>
      <w:marTop w:val="0"/>
      <w:marBottom w:val="0"/>
      <w:divBdr>
        <w:top w:val="none" w:sz="0" w:space="0" w:color="auto"/>
        <w:left w:val="none" w:sz="0" w:space="0" w:color="auto"/>
        <w:bottom w:val="none" w:sz="0" w:space="0" w:color="auto"/>
        <w:right w:val="none" w:sz="0" w:space="0" w:color="auto"/>
      </w:divBdr>
    </w:div>
    <w:div w:id="1393189185">
      <w:bodyDiv w:val="1"/>
      <w:marLeft w:val="0"/>
      <w:marRight w:val="0"/>
      <w:marTop w:val="0"/>
      <w:marBottom w:val="0"/>
      <w:divBdr>
        <w:top w:val="none" w:sz="0" w:space="0" w:color="auto"/>
        <w:left w:val="none" w:sz="0" w:space="0" w:color="auto"/>
        <w:bottom w:val="none" w:sz="0" w:space="0" w:color="auto"/>
        <w:right w:val="none" w:sz="0" w:space="0" w:color="auto"/>
      </w:divBdr>
    </w:div>
    <w:div w:id="1400791381">
      <w:bodyDiv w:val="1"/>
      <w:marLeft w:val="0"/>
      <w:marRight w:val="0"/>
      <w:marTop w:val="0"/>
      <w:marBottom w:val="0"/>
      <w:divBdr>
        <w:top w:val="none" w:sz="0" w:space="0" w:color="auto"/>
        <w:left w:val="none" w:sz="0" w:space="0" w:color="auto"/>
        <w:bottom w:val="none" w:sz="0" w:space="0" w:color="auto"/>
        <w:right w:val="none" w:sz="0" w:space="0" w:color="auto"/>
      </w:divBdr>
    </w:div>
    <w:div w:id="1410497185">
      <w:bodyDiv w:val="1"/>
      <w:marLeft w:val="0"/>
      <w:marRight w:val="0"/>
      <w:marTop w:val="0"/>
      <w:marBottom w:val="0"/>
      <w:divBdr>
        <w:top w:val="none" w:sz="0" w:space="0" w:color="auto"/>
        <w:left w:val="none" w:sz="0" w:space="0" w:color="auto"/>
        <w:bottom w:val="none" w:sz="0" w:space="0" w:color="auto"/>
        <w:right w:val="none" w:sz="0" w:space="0" w:color="auto"/>
      </w:divBdr>
    </w:div>
    <w:div w:id="1422874835">
      <w:bodyDiv w:val="1"/>
      <w:marLeft w:val="0"/>
      <w:marRight w:val="0"/>
      <w:marTop w:val="0"/>
      <w:marBottom w:val="0"/>
      <w:divBdr>
        <w:top w:val="none" w:sz="0" w:space="0" w:color="auto"/>
        <w:left w:val="none" w:sz="0" w:space="0" w:color="auto"/>
        <w:bottom w:val="none" w:sz="0" w:space="0" w:color="auto"/>
        <w:right w:val="none" w:sz="0" w:space="0" w:color="auto"/>
      </w:divBdr>
    </w:div>
    <w:div w:id="1431974325">
      <w:bodyDiv w:val="1"/>
      <w:marLeft w:val="0"/>
      <w:marRight w:val="0"/>
      <w:marTop w:val="0"/>
      <w:marBottom w:val="0"/>
      <w:divBdr>
        <w:top w:val="none" w:sz="0" w:space="0" w:color="auto"/>
        <w:left w:val="none" w:sz="0" w:space="0" w:color="auto"/>
        <w:bottom w:val="none" w:sz="0" w:space="0" w:color="auto"/>
        <w:right w:val="none" w:sz="0" w:space="0" w:color="auto"/>
      </w:divBdr>
    </w:div>
    <w:div w:id="1507211252">
      <w:bodyDiv w:val="1"/>
      <w:marLeft w:val="0"/>
      <w:marRight w:val="0"/>
      <w:marTop w:val="0"/>
      <w:marBottom w:val="0"/>
      <w:divBdr>
        <w:top w:val="none" w:sz="0" w:space="0" w:color="auto"/>
        <w:left w:val="none" w:sz="0" w:space="0" w:color="auto"/>
        <w:bottom w:val="none" w:sz="0" w:space="0" w:color="auto"/>
        <w:right w:val="none" w:sz="0" w:space="0" w:color="auto"/>
      </w:divBdr>
    </w:div>
    <w:div w:id="1514883532">
      <w:bodyDiv w:val="1"/>
      <w:marLeft w:val="0"/>
      <w:marRight w:val="0"/>
      <w:marTop w:val="0"/>
      <w:marBottom w:val="0"/>
      <w:divBdr>
        <w:top w:val="none" w:sz="0" w:space="0" w:color="auto"/>
        <w:left w:val="none" w:sz="0" w:space="0" w:color="auto"/>
        <w:bottom w:val="none" w:sz="0" w:space="0" w:color="auto"/>
        <w:right w:val="none" w:sz="0" w:space="0" w:color="auto"/>
      </w:divBdr>
    </w:div>
    <w:div w:id="1530684792">
      <w:bodyDiv w:val="1"/>
      <w:marLeft w:val="0"/>
      <w:marRight w:val="0"/>
      <w:marTop w:val="0"/>
      <w:marBottom w:val="0"/>
      <w:divBdr>
        <w:top w:val="none" w:sz="0" w:space="0" w:color="auto"/>
        <w:left w:val="none" w:sz="0" w:space="0" w:color="auto"/>
        <w:bottom w:val="none" w:sz="0" w:space="0" w:color="auto"/>
        <w:right w:val="none" w:sz="0" w:space="0" w:color="auto"/>
      </w:divBdr>
    </w:div>
    <w:div w:id="1531262849">
      <w:bodyDiv w:val="1"/>
      <w:marLeft w:val="0"/>
      <w:marRight w:val="0"/>
      <w:marTop w:val="0"/>
      <w:marBottom w:val="0"/>
      <w:divBdr>
        <w:top w:val="none" w:sz="0" w:space="0" w:color="auto"/>
        <w:left w:val="none" w:sz="0" w:space="0" w:color="auto"/>
        <w:bottom w:val="none" w:sz="0" w:space="0" w:color="auto"/>
        <w:right w:val="none" w:sz="0" w:space="0" w:color="auto"/>
      </w:divBdr>
    </w:div>
    <w:div w:id="1683123286">
      <w:bodyDiv w:val="1"/>
      <w:marLeft w:val="0"/>
      <w:marRight w:val="0"/>
      <w:marTop w:val="0"/>
      <w:marBottom w:val="0"/>
      <w:divBdr>
        <w:top w:val="none" w:sz="0" w:space="0" w:color="auto"/>
        <w:left w:val="none" w:sz="0" w:space="0" w:color="auto"/>
        <w:bottom w:val="none" w:sz="0" w:space="0" w:color="auto"/>
        <w:right w:val="none" w:sz="0" w:space="0" w:color="auto"/>
      </w:divBdr>
    </w:div>
    <w:div w:id="1695568834">
      <w:bodyDiv w:val="1"/>
      <w:marLeft w:val="0"/>
      <w:marRight w:val="0"/>
      <w:marTop w:val="0"/>
      <w:marBottom w:val="0"/>
      <w:divBdr>
        <w:top w:val="none" w:sz="0" w:space="0" w:color="auto"/>
        <w:left w:val="none" w:sz="0" w:space="0" w:color="auto"/>
        <w:bottom w:val="none" w:sz="0" w:space="0" w:color="auto"/>
        <w:right w:val="none" w:sz="0" w:space="0" w:color="auto"/>
      </w:divBdr>
    </w:div>
    <w:div w:id="1697849766">
      <w:bodyDiv w:val="1"/>
      <w:marLeft w:val="0"/>
      <w:marRight w:val="0"/>
      <w:marTop w:val="0"/>
      <w:marBottom w:val="0"/>
      <w:divBdr>
        <w:top w:val="none" w:sz="0" w:space="0" w:color="auto"/>
        <w:left w:val="none" w:sz="0" w:space="0" w:color="auto"/>
        <w:bottom w:val="none" w:sz="0" w:space="0" w:color="auto"/>
        <w:right w:val="none" w:sz="0" w:space="0" w:color="auto"/>
      </w:divBdr>
    </w:div>
    <w:div w:id="1701860786">
      <w:bodyDiv w:val="1"/>
      <w:marLeft w:val="0"/>
      <w:marRight w:val="0"/>
      <w:marTop w:val="0"/>
      <w:marBottom w:val="0"/>
      <w:divBdr>
        <w:top w:val="none" w:sz="0" w:space="0" w:color="auto"/>
        <w:left w:val="none" w:sz="0" w:space="0" w:color="auto"/>
        <w:bottom w:val="none" w:sz="0" w:space="0" w:color="auto"/>
        <w:right w:val="none" w:sz="0" w:space="0" w:color="auto"/>
      </w:divBdr>
    </w:div>
    <w:div w:id="1730491519">
      <w:bodyDiv w:val="1"/>
      <w:marLeft w:val="0"/>
      <w:marRight w:val="0"/>
      <w:marTop w:val="0"/>
      <w:marBottom w:val="0"/>
      <w:divBdr>
        <w:top w:val="none" w:sz="0" w:space="0" w:color="auto"/>
        <w:left w:val="none" w:sz="0" w:space="0" w:color="auto"/>
        <w:bottom w:val="none" w:sz="0" w:space="0" w:color="auto"/>
        <w:right w:val="none" w:sz="0" w:space="0" w:color="auto"/>
      </w:divBdr>
    </w:div>
    <w:div w:id="1733115414">
      <w:bodyDiv w:val="1"/>
      <w:marLeft w:val="0"/>
      <w:marRight w:val="0"/>
      <w:marTop w:val="0"/>
      <w:marBottom w:val="0"/>
      <w:divBdr>
        <w:top w:val="none" w:sz="0" w:space="0" w:color="auto"/>
        <w:left w:val="none" w:sz="0" w:space="0" w:color="auto"/>
        <w:bottom w:val="none" w:sz="0" w:space="0" w:color="auto"/>
        <w:right w:val="none" w:sz="0" w:space="0" w:color="auto"/>
      </w:divBdr>
    </w:div>
    <w:div w:id="1734549036">
      <w:bodyDiv w:val="1"/>
      <w:marLeft w:val="0"/>
      <w:marRight w:val="0"/>
      <w:marTop w:val="0"/>
      <w:marBottom w:val="0"/>
      <w:divBdr>
        <w:top w:val="none" w:sz="0" w:space="0" w:color="auto"/>
        <w:left w:val="none" w:sz="0" w:space="0" w:color="auto"/>
        <w:bottom w:val="none" w:sz="0" w:space="0" w:color="auto"/>
        <w:right w:val="none" w:sz="0" w:space="0" w:color="auto"/>
      </w:divBdr>
    </w:div>
    <w:div w:id="1746488125">
      <w:bodyDiv w:val="1"/>
      <w:marLeft w:val="0"/>
      <w:marRight w:val="0"/>
      <w:marTop w:val="0"/>
      <w:marBottom w:val="0"/>
      <w:divBdr>
        <w:top w:val="none" w:sz="0" w:space="0" w:color="auto"/>
        <w:left w:val="none" w:sz="0" w:space="0" w:color="auto"/>
        <w:bottom w:val="none" w:sz="0" w:space="0" w:color="auto"/>
        <w:right w:val="none" w:sz="0" w:space="0" w:color="auto"/>
      </w:divBdr>
    </w:div>
    <w:div w:id="1786731550">
      <w:marLeft w:val="0"/>
      <w:marRight w:val="0"/>
      <w:marTop w:val="0"/>
      <w:marBottom w:val="0"/>
      <w:divBdr>
        <w:top w:val="none" w:sz="0" w:space="0" w:color="auto"/>
        <w:left w:val="none" w:sz="0" w:space="0" w:color="auto"/>
        <w:bottom w:val="none" w:sz="0" w:space="0" w:color="auto"/>
        <w:right w:val="none" w:sz="0" w:space="0" w:color="auto"/>
      </w:divBdr>
    </w:div>
    <w:div w:id="1786731551">
      <w:marLeft w:val="0"/>
      <w:marRight w:val="0"/>
      <w:marTop w:val="0"/>
      <w:marBottom w:val="0"/>
      <w:divBdr>
        <w:top w:val="none" w:sz="0" w:space="0" w:color="auto"/>
        <w:left w:val="none" w:sz="0" w:space="0" w:color="auto"/>
        <w:bottom w:val="none" w:sz="0" w:space="0" w:color="auto"/>
        <w:right w:val="none" w:sz="0" w:space="0" w:color="auto"/>
      </w:divBdr>
    </w:div>
    <w:div w:id="1786731552">
      <w:marLeft w:val="0"/>
      <w:marRight w:val="0"/>
      <w:marTop w:val="0"/>
      <w:marBottom w:val="0"/>
      <w:divBdr>
        <w:top w:val="none" w:sz="0" w:space="0" w:color="auto"/>
        <w:left w:val="none" w:sz="0" w:space="0" w:color="auto"/>
        <w:bottom w:val="none" w:sz="0" w:space="0" w:color="auto"/>
        <w:right w:val="none" w:sz="0" w:space="0" w:color="auto"/>
      </w:divBdr>
    </w:div>
    <w:div w:id="1786731553">
      <w:marLeft w:val="0"/>
      <w:marRight w:val="0"/>
      <w:marTop w:val="0"/>
      <w:marBottom w:val="0"/>
      <w:divBdr>
        <w:top w:val="none" w:sz="0" w:space="0" w:color="auto"/>
        <w:left w:val="none" w:sz="0" w:space="0" w:color="auto"/>
        <w:bottom w:val="none" w:sz="0" w:space="0" w:color="auto"/>
        <w:right w:val="none" w:sz="0" w:space="0" w:color="auto"/>
      </w:divBdr>
    </w:div>
    <w:div w:id="1810053320">
      <w:bodyDiv w:val="1"/>
      <w:marLeft w:val="0"/>
      <w:marRight w:val="0"/>
      <w:marTop w:val="0"/>
      <w:marBottom w:val="0"/>
      <w:divBdr>
        <w:top w:val="none" w:sz="0" w:space="0" w:color="auto"/>
        <w:left w:val="none" w:sz="0" w:space="0" w:color="auto"/>
        <w:bottom w:val="none" w:sz="0" w:space="0" w:color="auto"/>
        <w:right w:val="none" w:sz="0" w:space="0" w:color="auto"/>
      </w:divBdr>
    </w:div>
    <w:div w:id="1834641669">
      <w:bodyDiv w:val="1"/>
      <w:marLeft w:val="0"/>
      <w:marRight w:val="0"/>
      <w:marTop w:val="0"/>
      <w:marBottom w:val="0"/>
      <w:divBdr>
        <w:top w:val="none" w:sz="0" w:space="0" w:color="auto"/>
        <w:left w:val="none" w:sz="0" w:space="0" w:color="auto"/>
        <w:bottom w:val="none" w:sz="0" w:space="0" w:color="auto"/>
        <w:right w:val="none" w:sz="0" w:space="0" w:color="auto"/>
      </w:divBdr>
    </w:div>
    <w:div w:id="1844196750">
      <w:bodyDiv w:val="1"/>
      <w:marLeft w:val="0"/>
      <w:marRight w:val="0"/>
      <w:marTop w:val="0"/>
      <w:marBottom w:val="0"/>
      <w:divBdr>
        <w:top w:val="none" w:sz="0" w:space="0" w:color="auto"/>
        <w:left w:val="none" w:sz="0" w:space="0" w:color="auto"/>
        <w:bottom w:val="none" w:sz="0" w:space="0" w:color="auto"/>
        <w:right w:val="none" w:sz="0" w:space="0" w:color="auto"/>
      </w:divBdr>
    </w:div>
    <w:div w:id="1854758912">
      <w:bodyDiv w:val="1"/>
      <w:marLeft w:val="0"/>
      <w:marRight w:val="0"/>
      <w:marTop w:val="0"/>
      <w:marBottom w:val="0"/>
      <w:divBdr>
        <w:top w:val="none" w:sz="0" w:space="0" w:color="auto"/>
        <w:left w:val="none" w:sz="0" w:space="0" w:color="auto"/>
        <w:bottom w:val="none" w:sz="0" w:space="0" w:color="auto"/>
        <w:right w:val="none" w:sz="0" w:space="0" w:color="auto"/>
      </w:divBdr>
    </w:div>
    <w:div w:id="1858424512">
      <w:bodyDiv w:val="1"/>
      <w:marLeft w:val="0"/>
      <w:marRight w:val="0"/>
      <w:marTop w:val="0"/>
      <w:marBottom w:val="0"/>
      <w:divBdr>
        <w:top w:val="none" w:sz="0" w:space="0" w:color="auto"/>
        <w:left w:val="none" w:sz="0" w:space="0" w:color="auto"/>
        <w:bottom w:val="none" w:sz="0" w:space="0" w:color="auto"/>
        <w:right w:val="none" w:sz="0" w:space="0" w:color="auto"/>
      </w:divBdr>
    </w:div>
    <w:div w:id="1867793846">
      <w:bodyDiv w:val="1"/>
      <w:marLeft w:val="0"/>
      <w:marRight w:val="0"/>
      <w:marTop w:val="0"/>
      <w:marBottom w:val="0"/>
      <w:divBdr>
        <w:top w:val="none" w:sz="0" w:space="0" w:color="auto"/>
        <w:left w:val="none" w:sz="0" w:space="0" w:color="auto"/>
        <w:bottom w:val="none" w:sz="0" w:space="0" w:color="auto"/>
        <w:right w:val="none" w:sz="0" w:space="0" w:color="auto"/>
      </w:divBdr>
    </w:div>
    <w:div w:id="1890918694">
      <w:bodyDiv w:val="1"/>
      <w:marLeft w:val="0"/>
      <w:marRight w:val="0"/>
      <w:marTop w:val="0"/>
      <w:marBottom w:val="0"/>
      <w:divBdr>
        <w:top w:val="none" w:sz="0" w:space="0" w:color="auto"/>
        <w:left w:val="none" w:sz="0" w:space="0" w:color="auto"/>
        <w:bottom w:val="none" w:sz="0" w:space="0" w:color="auto"/>
        <w:right w:val="none" w:sz="0" w:space="0" w:color="auto"/>
      </w:divBdr>
    </w:div>
    <w:div w:id="1962109752">
      <w:bodyDiv w:val="1"/>
      <w:marLeft w:val="0"/>
      <w:marRight w:val="0"/>
      <w:marTop w:val="0"/>
      <w:marBottom w:val="0"/>
      <w:divBdr>
        <w:top w:val="none" w:sz="0" w:space="0" w:color="auto"/>
        <w:left w:val="none" w:sz="0" w:space="0" w:color="auto"/>
        <w:bottom w:val="none" w:sz="0" w:space="0" w:color="auto"/>
        <w:right w:val="none" w:sz="0" w:space="0" w:color="auto"/>
      </w:divBdr>
    </w:div>
    <w:div w:id="1999796309">
      <w:bodyDiv w:val="1"/>
      <w:marLeft w:val="0"/>
      <w:marRight w:val="0"/>
      <w:marTop w:val="0"/>
      <w:marBottom w:val="0"/>
      <w:divBdr>
        <w:top w:val="none" w:sz="0" w:space="0" w:color="auto"/>
        <w:left w:val="none" w:sz="0" w:space="0" w:color="auto"/>
        <w:bottom w:val="none" w:sz="0" w:space="0" w:color="auto"/>
        <w:right w:val="none" w:sz="0" w:space="0" w:color="auto"/>
      </w:divBdr>
    </w:div>
    <w:div w:id="2020548253">
      <w:bodyDiv w:val="1"/>
      <w:marLeft w:val="0"/>
      <w:marRight w:val="0"/>
      <w:marTop w:val="0"/>
      <w:marBottom w:val="0"/>
      <w:divBdr>
        <w:top w:val="none" w:sz="0" w:space="0" w:color="auto"/>
        <w:left w:val="none" w:sz="0" w:space="0" w:color="auto"/>
        <w:bottom w:val="none" w:sz="0" w:space="0" w:color="auto"/>
        <w:right w:val="none" w:sz="0" w:space="0" w:color="auto"/>
      </w:divBdr>
    </w:div>
    <w:div w:id="2032216969">
      <w:bodyDiv w:val="1"/>
      <w:marLeft w:val="0"/>
      <w:marRight w:val="0"/>
      <w:marTop w:val="0"/>
      <w:marBottom w:val="0"/>
      <w:divBdr>
        <w:top w:val="none" w:sz="0" w:space="0" w:color="auto"/>
        <w:left w:val="none" w:sz="0" w:space="0" w:color="auto"/>
        <w:bottom w:val="none" w:sz="0" w:space="0" w:color="auto"/>
        <w:right w:val="none" w:sz="0" w:space="0" w:color="auto"/>
      </w:divBdr>
    </w:div>
    <w:div w:id="2061203629">
      <w:bodyDiv w:val="1"/>
      <w:marLeft w:val="0"/>
      <w:marRight w:val="0"/>
      <w:marTop w:val="0"/>
      <w:marBottom w:val="0"/>
      <w:divBdr>
        <w:top w:val="none" w:sz="0" w:space="0" w:color="auto"/>
        <w:left w:val="none" w:sz="0" w:space="0" w:color="auto"/>
        <w:bottom w:val="none" w:sz="0" w:space="0" w:color="auto"/>
        <w:right w:val="none" w:sz="0" w:space="0" w:color="auto"/>
      </w:divBdr>
    </w:div>
    <w:div w:id="214476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jbihor.ro/isjbihor/fisiere/noutati/PLAI%20BIHOR%202014-2020.pdf" TargetMode="External"/><Relationship Id="rId18" Type="http://schemas.openxmlformats.org/officeDocument/2006/relationships/image" Target="media/image5.emf"/><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insse.ro/cms/files/publicatii/Statistica%20teritoriala/Statistica%20teritoriala%202013.pdf" TargetMode="External"/><Relationship Id="rId17" Type="http://schemas.openxmlformats.org/officeDocument/2006/relationships/image" Target="media/image4.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yperlink" Target="http://www.rs.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censamantromania.ro/noutati/volumul-iv-cladiri-locuinte-gospodari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np.ro/user/repository/prognoze/prognoza_profil_teritorial_mai_2017.pdf" TargetMode="External"/><Relationship Id="rId23" Type="http://schemas.openxmlformats.org/officeDocument/2006/relationships/footer" Target="footer3.xml"/><Relationship Id="rId28" Type="http://schemas.openxmlformats.org/officeDocument/2006/relationships/hyperlink" Target="http://www.rs.ro/" TargetMode="External"/><Relationship Id="rId10" Type="http://schemas.openxmlformats.org/officeDocument/2006/relationships/hyperlink" Target="http://www.insse.ro/cms/sites/default/files/field/publicatii/anuarul_statistic_al_romaniei_1.pd" TargetMode="External"/><Relationship Id="rId19" Type="http://schemas.openxmlformats.org/officeDocument/2006/relationships/hyperlink" Target="http://www.bihor.insse.ro/phpfiles/Pop_dom_1ian2016.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ihor.insse.ro" TargetMode="External"/><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comments" Target="comments.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7228B-CF48-4D41-9D75-5BB32A19B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108</Pages>
  <Words>34000</Words>
  <Characters>212238</Characters>
  <Application>Microsoft Office Word</Application>
  <DocSecurity>0</DocSecurity>
  <Lines>1768</Lines>
  <Paragraphs>491</Paragraphs>
  <ScaleCrop>false</ScaleCrop>
  <HeadingPairs>
    <vt:vector size="2" baseType="variant">
      <vt:variant>
        <vt:lpstr>Title</vt:lpstr>
      </vt:variant>
      <vt:variant>
        <vt:i4>1</vt:i4>
      </vt:variant>
    </vt:vector>
  </HeadingPairs>
  <TitlesOfParts>
    <vt:vector size="1" baseType="lpstr">
      <vt:lpstr>RAPORT PRIVIND OPTIUNILE LEGALE, INSTITUTIONALE, TEHNICE SI FINANCIARE PENTRU DELEGAREA SERVICIULUI DE</vt:lpstr>
    </vt:vector>
  </TitlesOfParts>
  <Company>SCM</Company>
  <LinksUpToDate>false</LinksUpToDate>
  <CharactersWithSpaces>245747</CharactersWithSpaces>
  <SharedDoc>false</SharedDoc>
  <HLinks>
    <vt:vector size="366" baseType="variant">
      <vt:variant>
        <vt:i4>7340150</vt:i4>
      </vt:variant>
      <vt:variant>
        <vt:i4>351</vt:i4>
      </vt:variant>
      <vt:variant>
        <vt:i4>0</vt:i4>
      </vt:variant>
      <vt:variant>
        <vt:i4>5</vt:i4>
      </vt:variant>
      <vt:variant>
        <vt:lpwstr>http://www.bihor.insse.ro/phpfiles/Pop_dom_1ian2016.pdf</vt:lpwstr>
      </vt:variant>
      <vt:variant>
        <vt:lpwstr/>
      </vt:variant>
      <vt:variant>
        <vt:i4>1966088</vt:i4>
      </vt:variant>
      <vt:variant>
        <vt:i4>345</vt:i4>
      </vt:variant>
      <vt:variant>
        <vt:i4>0</vt:i4>
      </vt:variant>
      <vt:variant>
        <vt:i4>5</vt:i4>
      </vt:variant>
      <vt:variant>
        <vt:lpwstr>http://www.cnp.ro/user/repository/prognoze/prognoza_profil_teritorial_mai_2017.pdf</vt:lpwstr>
      </vt:variant>
      <vt:variant>
        <vt:lpwstr/>
      </vt:variant>
      <vt:variant>
        <vt:i4>1900626</vt:i4>
      </vt:variant>
      <vt:variant>
        <vt:i4>342</vt:i4>
      </vt:variant>
      <vt:variant>
        <vt:i4>0</vt:i4>
      </vt:variant>
      <vt:variant>
        <vt:i4>5</vt:i4>
      </vt:variant>
      <vt:variant>
        <vt:lpwstr>http://www.isjbihor.ro/isjbihor/fisiere/noutati/PLAI BIHOR 2014-2020.pdf</vt:lpwstr>
      </vt:variant>
      <vt:variant>
        <vt:lpwstr/>
      </vt:variant>
      <vt:variant>
        <vt:i4>3670075</vt:i4>
      </vt:variant>
      <vt:variant>
        <vt:i4>339</vt:i4>
      </vt:variant>
      <vt:variant>
        <vt:i4>0</vt:i4>
      </vt:variant>
      <vt:variant>
        <vt:i4>5</vt:i4>
      </vt:variant>
      <vt:variant>
        <vt:lpwstr>http://www.insse.ro/cms/files/publicatii/Statistica teritoriala/Statistica teritoriala 2013.pdf</vt:lpwstr>
      </vt:variant>
      <vt:variant>
        <vt:lpwstr/>
      </vt:variant>
      <vt:variant>
        <vt:i4>5242948</vt:i4>
      </vt:variant>
      <vt:variant>
        <vt:i4>336</vt:i4>
      </vt:variant>
      <vt:variant>
        <vt:i4>0</vt:i4>
      </vt:variant>
      <vt:variant>
        <vt:i4>5</vt:i4>
      </vt:variant>
      <vt:variant>
        <vt:lpwstr>http://www.recensamantromania.ro/noutati/volumul-iv-cladiri-locuinte-gospodarii/</vt:lpwstr>
      </vt:variant>
      <vt:variant>
        <vt:lpwstr/>
      </vt:variant>
      <vt:variant>
        <vt:i4>3145764</vt:i4>
      </vt:variant>
      <vt:variant>
        <vt:i4>333</vt:i4>
      </vt:variant>
      <vt:variant>
        <vt:i4>0</vt:i4>
      </vt:variant>
      <vt:variant>
        <vt:i4>5</vt:i4>
      </vt:variant>
      <vt:variant>
        <vt:lpwstr>http://www.insse.ro/cms/sites/default/files/field/publicatii/anuarul_statistic_al_romaniei_1.pdf</vt:lpwstr>
      </vt:variant>
      <vt:variant>
        <vt:lpwstr/>
      </vt:variant>
      <vt:variant>
        <vt:i4>7340150</vt:i4>
      </vt:variant>
      <vt:variant>
        <vt:i4>330</vt:i4>
      </vt:variant>
      <vt:variant>
        <vt:i4>0</vt:i4>
      </vt:variant>
      <vt:variant>
        <vt:i4>5</vt:i4>
      </vt:variant>
      <vt:variant>
        <vt:lpwstr>http://www.bihor.insse.ro/phpfiles/Pop_dom_1ian2016.pdf</vt:lpwstr>
      </vt:variant>
      <vt:variant>
        <vt:lpwstr/>
      </vt:variant>
      <vt:variant>
        <vt:i4>1966137</vt:i4>
      </vt:variant>
      <vt:variant>
        <vt:i4>320</vt:i4>
      </vt:variant>
      <vt:variant>
        <vt:i4>0</vt:i4>
      </vt:variant>
      <vt:variant>
        <vt:i4>5</vt:i4>
      </vt:variant>
      <vt:variant>
        <vt:lpwstr/>
      </vt:variant>
      <vt:variant>
        <vt:lpwstr>_Toc485313919</vt:lpwstr>
      </vt:variant>
      <vt:variant>
        <vt:i4>1966137</vt:i4>
      </vt:variant>
      <vt:variant>
        <vt:i4>314</vt:i4>
      </vt:variant>
      <vt:variant>
        <vt:i4>0</vt:i4>
      </vt:variant>
      <vt:variant>
        <vt:i4>5</vt:i4>
      </vt:variant>
      <vt:variant>
        <vt:lpwstr/>
      </vt:variant>
      <vt:variant>
        <vt:lpwstr>_Toc485313918</vt:lpwstr>
      </vt:variant>
      <vt:variant>
        <vt:i4>1966137</vt:i4>
      </vt:variant>
      <vt:variant>
        <vt:i4>308</vt:i4>
      </vt:variant>
      <vt:variant>
        <vt:i4>0</vt:i4>
      </vt:variant>
      <vt:variant>
        <vt:i4>5</vt:i4>
      </vt:variant>
      <vt:variant>
        <vt:lpwstr/>
      </vt:variant>
      <vt:variant>
        <vt:lpwstr>_Toc485313917</vt:lpwstr>
      </vt:variant>
      <vt:variant>
        <vt:i4>1966137</vt:i4>
      </vt:variant>
      <vt:variant>
        <vt:i4>302</vt:i4>
      </vt:variant>
      <vt:variant>
        <vt:i4>0</vt:i4>
      </vt:variant>
      <vt:variant>
        <vt:i4>5</vt:i4>
      </vt:variant>
      <vt:variant>
        <vt:lpwstr/>
      </vt:variant>
      <vt:variant>
        <vt:lpwstr>_Toc485313916</vt:lpwstr>
      </vt:variant>
      <vt:variant>
        <vt:i4>1966137</vt:i4>
      </vt:variant>
      <vt:variant>
        <vt:i4>296</vt:i4>
      </vt:variant>
      <vt:variant>
        <vt:i4>0</vt:i4>
      </vt:variant>
      <vt:variant>
        <vt:i4>5</vt:i4>
      </vt:variant>
      <vt:variant>
        <vt:lpwstr/>
      </vt:variant>
      <vt:variant>
        <vt:lpwstr>_Toc485313915</vt:lpwstr>
      </vt:variant>
      <vt:variant>
        <vt:i4>1966137</vt:i4>
      </vt:variant>
      <vt:variant>
        <vt:i4>290</vt:i4>
      </vt:variant>
      <vt:variant>
        <vt:i4>0</vt:i4>
      </vt:variant>
      <vt:variant>
        <vt:i4>5</vt:i4>
      </vt:variant>
      <vt:variant>
        <vt:lpwstr/>
      </vt:variant>
      <vt:variant>
        <vt:lpwstr>_Toc485313914</vt:lpwstr>
      </vt:variant>
      <vt:variant>
        <vt:i4>1966137</vt:i4>
      </vt:variant>
      <vt:variant>
        <vt:i4>284</vt:i4>
      </vt:variant>
      <vt:variant>
        <vt:i4>0</vt:i4>
      </vt:variant>
      <vt:variant>
        <vt:i4>5</vt:i4>
      </vt:variant>
      <vt:variant>
        <vt:lpwstr/>
      </vt:variant>
      <vt:variant>
        <vt:lpwstr>_Toc485313913</vt:lpwstr>
      </vt:variant>
      <vt:variant>
        <vt:i4>1966137</vt:i4>
      </vt:variant>
      <vt:variant>
        <vt:i4>278</vt:i4>
      </vt:variant>
      <vt:variant>
        <vt:i4>0</vt:i4>
      </vt:variant>
      <vt:variant>
        <vt:i4>5</vt:i4>
      </vt:variant>
      <vt:variant>
        <vt:lpwstr/>
      </vt:variant>
      <vt:variant>
        <vt:lpwstr>_Toc485313912</vt:lpwstr>
      </vt:variant>
      <vt:variant>
        <vt:i4>1966137</vt:i4>
      </vt:variant>
      <vt:variant>
        <vt:i4>272</vt:i4>
      </vt:variant>
      <vt:variant>
        <vt:i4>0</vt:i4>
      </vt:variant>
      <vt:variant>
        <vt:i4>5</vt:i4>
      </vt:variant>
      <vt:variant>
        <vt:lpwstr/>
      </vt:variant>
      <vt:variant>
        <vt:lpwstr>_Toc485313911</vt:lpwstr>
      </vt:variant>
      <vt:variant>
        <vt:i4>1966137</vt:i4>
      </vt:variant>
      <vt:variant>
        <vt:i4>266</vt:i4>
      </vt:variant>
      <vt:variant>
        <vt:i4>0</vt:i4>
      </vt:variant>
      <vt:variant>
        <vt:i4>5</vt:i4>
      </vt:variant>
      <vt:variant>
        <vt:lpwstr/>
      </vt:variant>
      <vt:variant>
        <vt:lpwstr>_Toc485313910</vt:lpwstr>
      </vt:variant>
      <vt:variant>
        <vt:i4>2031673</vt:i4>
      </vt:variant>
      <vt:variant>
        <vt:i4>260</vt:i4>
      </vt:variant>
      <vt:variant>
        <vt:i4>0</vt:i4>
      </vt:variant>
      <vt:variant>
        <vt:i4>5</vt:i4>
      </vt:variant>
      <vt:variant>
        <vt:lpwstr/>
      </vt:variant>
      <vt:variant>
        <vt:lpwstr>_Toc485313909</vt:lpwstr>
      </vt:variant>
      <vt:variant>
        <vt:i4>2031673</vt:i4>
      </vt:variant>
      <vt:variant>
        <vt:i4>254</vt:i4>
      </vt:variant>
      <vt:variant>
        <vt:i4>0</vt:i4>
      </vt:variant>
      <vt:variant>
        <vt:i4>5</vt:i4>
      </vt:variant>
      <vt:variant>
        <vt:lpwstr/>
      </vt:variant>
      <vt:variant>
        <vt:lpwstr>_Toc485313908</vt:lpwstr>
      </vt:variant>
      <vt:variant>
        <vt:i4>2031673</vt:i4>
      </vt:variant>
      <vt:variant>
        <vt:i4>248</vt:i4>
      </vt:variant>
      <vt:variant>
        <vt:i4>0</vt:i4>
      </vt:variant>
      <vt:variant>
        <vt:i4>5</vt:i4>
      </vt:variant>
      <vt:variant>
        <vt:lpwstr/>
      </vt:variant>
      <vt:variant>
        <vt:lpwstr>_Toc485313907</vt:lpwstr>
      </vt:variant>
      <vt:variant>
        <vt:i4>2031673</vt:i4>
      </vt:variant>
      <vt:variant>
        <vt:i4>242</vt:i4>
      </vt:variant>
      <vt:variant>
        <vt:i4>0</vt:i4>
      </vt:variant>
      <vt:variant>
        <vt:i4>5</vt:i4>
      </vt:variant>
      <vt:variant>
        <vt:lpwstr/>
      </vt:variant>
      <vt:variant>
        <vt:lpwstr>_Toc485313906</vt:lpwstr>
      </vt:variant>
      <vt:variant>
        <vt:i4>2031673</vt:i4>
      </vt:variant>
      <vt:variant>
        <vt:i4>236</vt:i4>
      </vt:variant>
      <vt:variant>
        <vt:i4>0</vt:i4>
      </vt:variant>
      <vt:variant>
        <vt:i4>5</vt:i4>
      </vt:variant>
      <vt:variant>
        <vt:lpwstr/>
      </vt:variant>
      <vt:variant>
        <vt:lpwstr>_Toc485313905</vt:lpwstr>
      </vt:variant>
      <vt:variant>
        <vt:i4>2031673</vt:i4>
      </vt:variant>
      <vt:variant>
        <vt:i4>230</vt:i4>
      </vt:variant>
      <vt:variant>
        <vt:i4>0</vt:i4>
      </vt:variant>
      <vt:variant>
        <vt:i4>5</vt:i4>
      </vt:variant>
      <vt:variant>
        <vt:lpwstr/>
      </vt:variant>
      <vt:variant>
        <vt:lpwstr>_Toc485313904</vt:lpwstr>
      </vt:variant>
      <vt:variant>
        <vt:i4>2031673</vt:i4>
      </vt:variant>
      <vt:variant>
        <vt:i4>224</vt:i4>
      </vt:variant>
      <vt:variant>
        <vt:i4>0</vt:i4>
      </vt:variant>
      <vt:variant>
        <vt:i4>5</vt:i4>
      </vt:variant>
      <vt:variant>
        <vt:lpwstr/>
      </vt:variant>
      <vt:variant>
        <vt:lpwstr>_Toc485313903</vt:lpwstr>
      </vt:variant>
      <vt:variant>
        <vt:i4>2031673</vt:i4>
      </vt:variant>
      <vt:variant>
        <vt:i4>218</vt:i4>
      </vt:variant>
      <vt:variant>
        <vt:i4>0</vt:i4>
      </vt:variant>
      <vt:variant>
        <vt:i4>5</vt:i4>
      </vt:variant>
      <vt:variant>
        <vt:lpwstr/>
      </vt:variant>
      <vt:variant>
        <vt:lpwstr>_Toc485313902</vt:lpwstr>
      </vt:variant>
      <vt:variant>
        <vt:i4>2031673</vt:i4>
      </vt:variant>
      <vt:variant>
        <vt:i4>212</vt:i4>
      </vt:variant>
      <vt:variant>
        <vt:i4>0</vt:i4>
      </vt:variant>
      <vt:variant>
        <vt:i4>5</vt:i4>
      </vt:variant>
      <vt:variant>
        <vt:lpwstr/>
      </vt:variant>
      <vt:variant>
        <vt:lpwstr>_Toc485313901</vt:lpwstr>
      </vt:variant>
      <vt:variant>
        <vt:i4>2031673</vt:i4>
      </vt:variant>
      <vt:variant>
        <vt:i4>206</vt:i4>
      </vt:variant>
      <vt:variant>
        <vt:i4>0</vt:i4>
      </vt:variant>
      <vt:variant>
        <vt:i4>5</vt:i4>
      </vt:variant>
      <vt:variant>
        <vt:lpwstr/>
      </vt:variant>
      <vt:variant>
        <vt:lpwstr>_Toc485313900</vt:lpwstr>
      </vt:variant>
      <vt:variant>
        <vt:i4>1441848</vt:i4>
      </vt:variant>
      <vt:variant>
        <vt:i4>200</vt:i4>
      </vt:variant>
      <vt:variant>
        <vt:i4>0</vt:i4>
      </vt:variant>
      <vt:variant>
        <vt:i4>5</vt:i4>
      </vt:variant>
      <vt:variant>
        <vt:lpwstr/>
      </vt:variant>
      <vt:variant>
        <vt:lpwstr>_Toc485313899</vt:lpwstr>
      </vt:variant>
      <vt:variant>
        <vt:i4>1441848</vt:i4>
      </vt:variant>
      <vt:variant>
        <vt:i4>194</vt:i4>
      </vt:variant>
      <vt:variant>
        <vt:i4>0</vt:i4>
      </vt:variant>
      <vt:variant>
        <vt:i4>5</vt:i4>
      </vt:variant>
      <vt:variant>
        <vt:lpwstr/>
      </vt:variant>
      <vt:variant>
        <vt:lpwstr>_Toc485313898</vt:lpwstr>
      </vt:variant>
      <vt:variant>
        <vt:i4>1441848</vt:i4>
      </vt:variant>
      <vt:variant>
        <vt:i4>188</vt:i4>
      </vt:variant>
      <vt:variant>
        <vt:i4>0</vt:i4>
      </vt:variant>
      <vt:variant>
        <vt:i4>5</vt:i4>
      </vt:variant>
      <vt:variant>
        <vt:lpwstr/>
      </vt:variant>
      <vt:variant>
        <vt:lpwstr>_Toc485313897</vt:lpwstr>
      </vt:variant>
      <vt:variant>
        <vt:i4>1441848</vt:i4>
      </vt:variant>
      <vt:variant>
        <vt:i4>182</vt:i4>
      </vt:variant>
      <vt:variant>
        <vt:i4>0</vt:i4>
      </vt:variant>
      <vt:variant>
        <vt:i4>5</vt:i4>
      </vt:variant>
      <vt:variant>
        <vt:lpwstr/>
      </vt:variant>
      <vt:variant>
        <vt:lpwstr>_Toc485313896</vt:lpwstr>
      </vt:variant>
      <vt:variant>
        <vt:i4>1441848</vt:i4>
      </vt:variant>
      <vt:variant>
        <vt:i4>176</vt:i4>
      </vt:variant>
      <vt:variant>
        <vt:i4>0</vt:i4>
      </vt:variant>
      <vt:variant>
        <vt:i4>5</vt:i4>
      </vt:variant>
      <vt:variant>
        <vt:lpwstr/>
      </vt:variant>
      <vt:variant>
        <vt:lpwstr>_Toc485313895</vt:lpwstr>
      </vt:variant>
      <vt:variant>
        <vt:i4>1441848</vt:i4>
      </vt:variant>
      <vt:variant>
        <vt:i4>170</vt:i4>
      </vt:variant>
      <vt:variant>
        <vt:i4>0</vt:i4>
      </vt:variant>
      <vt:variant>
        <vt:i4>5</vt:i4>
      </vt:variant>
      <vt:variant>
        <vt:lpwstr/>
      </vt:variant>
      <vt:variant>
        <vt:lpwstr>_Toc485313894</vt:lpwstr>
      </vt:variant>
      <vt:variant>
        <vt:i4>1441848</vt:i4>
      </vt:variant>
      <vt:variant>
        <vt:i4>164</vt:i4>
      </vt:variant>
      <vt:variant>
        <vt:i4>0</vt:i4>
      </vt:variant>
      <vt:variant>
        <vt:i4>5</vt:i4>
      </vt:variant>
      <vt:variant>
        <vt:lpwstr/>
      </vt:variant>
      <vt:variant>
        <vt:lpwstr>_Toc485313893</vt:lpwstr>
      </vt:variant>
      <vt:variant>
        <vt:i4>1441848</vt:i4>
      </vt:variant>
      <vt:variant>
        <vt:i4>158</vt:i4>
      </vt:variant>
      <vt:variant>
        <vt:i4>0</vt:i4>
      </vt:variant>
      <vt:variant>
        <vt:i4>5</vt:i4>
      </vt:variant>
      <vt:variant>
        <vt:lpwstr/>
      </vt:variant>
      <vt:variant>
        <vt:lpwstr>_Toc485313892</vt:lpwstr>
      </vt:variant>
      <vt:variant>
        <vt:i4>1441848</vt:i4>
      </vt:variant>
      <vt:variant>
        <vt:i4>152</vt:i4>
      </vt:variant>
      <vt:variant>
        <vt:i4>0</vt:i4>
      </vt:variant>
      <vt:variant>
        <vt:i4>5</vt:i4>
      </vt:variant>
      <vt:variant>
        <vt:lpwstr/>
      </vt:variant>
      <vt:variant>
        <vt:lpwstr>_Toc485313891</vt:lpwstr>
      </vt:variant>
      <vt:variant>
        <vt:i4>1441848</vt:i4>
      </vt:variant>
      <vt:variant>
        <vt:i4>146</vt:i4>
      </vt:variant>
      <vt:variant>
        <vt:i4>0</vt:i4>
      </vt:variant>
      <vt:variant>
        <vt:i4>5</vt:i4>
      </vt:variant>
      <vt:variant>
        <vt:lpwstr/>
      </vt:variant>
      <vt:variant>
        <vt:lpwstr>_Toc485313890</vt:lpwstr>
      </vt:variant>
      <vt:variant>
        <vt:i4>1507384</vt:i4>
      </vt:variant>
      <vt:variant>
        <vt:i4>140</vt:i4>
      </vt:variant>
      <vt:variant>
        <vt:i4>0</vt:i4>
      </vt:variant>
      <vt:variant>
        <vt:i4>5</vt:i4>
      </vt:variant>
      <vt:variant>
        <vt:lpwstr/>
      </vt:variant>
      <vt:variant>
        <vt:lpwstr>_Toc485313889</vt:lpwstr>
      </vt:variant>
      <vt:variant>
        <vt:i4>1507384</vt:i4>
      </vt:variant>
      <vt:variant>
        <vt:i4>134</vt:i4>
      </vt:variant>
      <vt:variant>
        <vt:i4>0</vt:i4>
      </vt:variant>
      <vt:variant>
        <vt:i4>5</vt:i4>
      </vt:variant>
      <vt:variant>
        <vt:lpwstr/>
      </vt:variant>
      <vt:variant>
        <vt:lpwstr>_Toc485313888</vt:lpwstr>
      </vt:variant>
      <vt:variant>
        <vt:i4>1507384</vt:i4>
      </vt:variant>
      <vt:variant>
        <vt:i4>128</vt:i4>
      </vt:variant>
      <vt:variant>
        <vt:i4>0</vt:i4>
      </vt:variant>
      <vt:variant>
        <vt:i4>5</vt:i4>
      </vt:variant>
      <vt:variant>
        <vt:lpwstr/>
      </vt:variant>
      <vt:variant>
        <vt:lpwstr>_Toc485313887</vt:lpwstr>
      </vt:variant>
      <vt:variant>
        <vt:i4>1507384</vt:i4>
      </vt:variant>
      <vt:variant>
        <vt:i4>122</vt:i4>
      </vt:variant>
      <vt:variant>
        <vt:i4>0</vt:i4>
      </vt:variant>
      <vt:variant>
        <vt:i4>5</vt:i4>
      </vt:variant>
      <vt:variant>
        <vt:lpwstr/>
      </vt:variant>
      <vt:variant>
        <vt:lpwstr>_Toc485313886</vt:lpwstr>
      </vt:variant>
      <vt:variant>
        <vt:i4>1507384</vt:i4>
      </vt:variant>
      <vt:variant>
        <vt:i4>116</vt:i4>
      </vt:variant>
      <vt:variant>
        <vt:i4>0</vt:i4>
      </vt:variant>
      <vt:variant>
        <vt:i4>5</vt:i4>
      </vt:variant>
      <vt:variant>
        <vt:lpwstr/>
      </vt:variant>
      <vt:variant>
        <vt:lpwstr>_Toc485313885</vt:lpwstr>
      </vt:variant>
      <vt:variant>
        <vt:i4>1507384</vt:i4>
      </vt:variant>
      <vt:variant>
        <vt:i4>110</vt:i4>
      </vt:variant>
      <vt:variant>
        <vt:i4>0</vt:i4>
      </vt:variant>
      <vt:variant>
        <vt:i4>5</vt:i4>
      </vt:variant>
      <vt:variant>
        <vt:lpwstr/>
      </vt:variant>
      <vt:variant>
        <vt:lpwstr>_Toc485313884</vt:lpwstr>
      </vt:variant>
      <vt:variant>
        <vt:i4>1507384</vt:i4>
      </vt:variant>
      <vt:variant>
        <vt:i4>104</vt:i4>
      </vt:variant>
      <vt:variant>
        <vt:i4>0</vt:i4>
      </vt:variant>
      <vt:variant>
        <vt:i4>5</vt:i4>
      </vt:variant>
      <vt:variant>
        <vt:lpwstr/>
      </vt:variant>
      <vt:variant>
        <vt:lpwstr>_Toc485313883</vt:lpwstr>
      </vt:variant>
      <vt:variant>
        <vt:i4>1507384</vt:i4>
      </vt:variant>
      <vt:variant>
        <vt:i4>98</vt:i4>
      </vt:variant>
      <vt:variant>
        <vt:i4>0</vt:i4>
      </vt:variant>
      <vt:variant>
        <vt:i4>5</vt:i4>
      </vt:variant>
      <vt:variant>
        <vt:lpwstr/>
      </vt:variant>
      <vt:variant>
        <vt:lpwstr>_Toc485313882</vt:lpwstr>
      </vt:variant>
      <vt:variant>
        <vt:i4>1507384</vt:i4>
      </vt:variant>
      <vt:variant>
        <vt:i4>92</vt:i4>
      </vt:variant>
      <vt:variant>
        <vt:i4>0</vt:i4>
      </vt:variant>
      <vt:variant>
        <vt:i4>5</vt:i4>
      </vt:variant>
      <vt:variant>
        <vt:lpwstr/>
      </vt:variant>
      <vt:variant>
        <vt:lpwstr>_Toc485313881</vt:lpwstr>
      </vt:variant>
      <vt:variant>
        <vt:i4>1507384</vt:i4>
      </vt:variant>
      <vt:variant>
        <vt:i4>86</vt:i4>
      </vt:variant>
      <vt:variant>
        <vt:i4>0</vt:i4>
      </vt:variant>
      <vt:variant>
        <vt:i4>5</vt:i4>
      </vt:variant>
      <vt:variant>
        <vt:lpwstr/>
      </vt:variant>
      <vt:variant>
        <vt:lpwstr>_Toc485313880</vt:lpwstr>
      </vt:variant>
      <vt:variant>
        <vt:i4>1572920</vt:i4>
      </vt:variant>
      <vt:variant>
        <vt:i4>80</vt:i4>
      </vt:variant>
      <vt:variant>
        <vt:i4>0</vt:i4>
      </vt:variant>
      <vt:variant>
        <vt:i4>5</vt:i4>
      </vt:variant>
      <vt:variant>
        <vt:lpwstr/>
      </vt:variant>
      <vt:variant>
        <vt:lpwstr>_Toc485313879</vt:lpwstr>
      </vt:variant>
      <vt:variant>
        <vt:i4>1572920</vt:i4>
      </vt:variant>
      <vt:variant>
        <vt:i4>74</vt:i4>
      </vt:variant>
      <vt:variant>
        <vt:i4>0</vt:i4>
      </vt:variant>
      <vt:variant>
        <vt:i4>5</vt:i4>
      </vt:variant>
      <vt:variant>
        <vt:lpwstr/>
      </vt:variant>
      <vt:variant>
        <vt:lpwstr>_Toc485313878</vt:lpwstr>
      </vt:variant>
      <vt:variant>
        <vt:i4>1572920</vt:i4>
      </vt:variant>
      <vt:variant>
        <vt:i4>68</vt:i4>
      </vt:variant>
      <vt:variant>
        <vt:i4>0</vt:i4>
      </vt:variant>
      <vt:variant>
        <vt:i4>5</vt:i4>
      </vt:variant>
      <vt:variant>
        <vt:lpwstr/>
      </vt:variant>
      <vt:variant>
        <vt:lpwstr>_Toc485313877</vt:lpwstr>
      </vt:variant>
      <vt:variant>
        <vt:i4>1572920</vt:i4>
      </vt:variant>
      <vt:variant>
        <vt:i4>62</vt:i4>
      </vt:variant>
      <vt:variant>
        <vt:i4>0</vt:i4>
      </vt:variant>
      <vt:variant>
        <vt:i4>5</vt:i4>
      </vt:variant>
      <vt:variant>
        <vt:lpwstr/>
      </vt:variant>
      <vt:variant>
        <vt:lpwstr>_Toc485313876</vt:lpwstr>
      </vt:variant>
      <vt:variant>
        <vt:i4>1572920</vt:i4>
      </vt:variant>
      <vt:variant>
        <vt:i4>56</vt:i4>
      </vt:variant>
      <vt:variant>
        <vt:i4>0</vt:i4>
      </vt:variant>
      <vt:variant>
        <vt:i4>5</vt:i4>
      </vt:variant>
      <vt:variant>
        <vt:lpwstr/>
      </vt:variant>
      <vt:variant>
        <vt:lpwstr>_Toc485313875</vt:lpwstr>
      </vt:variant>
      <vt:variant>
        <vt:i4>1572920</vt:i4>
      </vt:variant>
      <vt:variant>
        <vt:i4>50</vt:i4>
      </vt:variant>
      <vt:variant>
        <vt:i4>0</vt:i4>
      </vt:variant>
      <vt:variant>
        <vt:i4>5</vt:i4>
      </vt:variant>
      <vt:variant>
        <vt:lpwstr/>
      </vt:variant>
      <vt:variant>
        <vt:lpwstr>_Toc485313874</vt:lpwstr>
      </vt:variant>
      <vt:variant>
        <vt:i4>1572920</vt:i4>
      </vt:variant>
      <vt:variant>
        <vt:i4>44</vt:i4>
      </vt:variant>
      <vt:variant>
        <vt:i4>0</vt:i4>
      </vt:variant>
      <vt:variant>
        <vt:i4>5</vt:i4>
      </vt:variant>
      <vt:variant>
        <vt:lpwstr/>
      </vt:variant>
      <vt:variant>
        <vt:lpwstr>_Toc485313873</vt:lpwstr>
      </vt:variant>
      <vt:variant>
        <vt:i4>1572920</vt:i4>
      </vt:variant>
      <vt:variant>
        <vt:i4>38</vt:i4>
      </vt:variant>
      <vt:variant>
        <vt:i4>0</vt:i4>
      </vt:variant>
      <vt:variant>
        <vt:i4>5</vt:i4>
      </vt:variant>
      <vt:variant>
        <vt:lpwstr/>
      </vt:variant>
      <vt:variant>
        <vt:lpwstr>_Toc485313872</vt:lpwstr>
      </vt:variant>
      <vt:variant>
        <vt:i4>1572920</vt:i4>
      </vt:variant>
      <vt:variant>
        <vt:i4>32</vt:i4>
      </vt:variant>
      <vt:variant>
        <vt:i4>0</vt:i4>
      </vt:variant>
      <vt:variant>
        <vt:i4>5</vt:i4>
      </vt:variant>
      <vt:variant>
        <vt:lpwstr/>
      </vt:variant>
      <vt:variant>
        <vt:lpwstr>_Toc485313871</vt:lpwstr>
      </vt:variant>
      <vt:variant>
        <vt:i4>1572920</vt:i4>
      </vt:variant>
      <vt:variant>
        <vt:i4>26</vt:i4>
      </vt:variant>
      <vt:variant>
        <vt:i4>0</vt:i4>
      </vt:variant>
      <vt:variant>
        <vt:i4>5</vt:i4>
      </vt:variant>
      <vt:variant>
        <vt:lpwstr/>
      </vt:variant>
      <vt:variant>
        <vt:lpwstr>_Toc485313870</vt:lpwstr>
      </vt:variant>
      <vt:variant>
        <vt:i4>1638456</vt:i4>
      </vt:variant>
      <vt:variant>
        <vt:i4>20</vt:i4>
      </vt:variant>
      <vt:variant>
        <vt:i4>0</vt:i4>
      </vt:variant>
      <vt:variant>
        <vt:i4>5</vt:i4>
      </vt:variant>
      <vt:variant>
        <vt:lpwstr/>
      </vt:variant>
      <vt:variant>
        <vt:lpwstr>_Toc485313869</vt:lpwstr>
      </vt:variant>
      <vt:variant>
        <vt:i4>1638456</vt:i4>
      </vt:variant>
      <vt:variant>
        <vt:i4>14</vt:i4>
      </vt:variant>
      <vt:variant>
        <vt:i4>0</vt:i4>
      </vt:variant>
      <vt:variant>
        <vt:i4>5</vt:i4>
      </vt:variant>
      <vt:variant>
        <vt:lpwstr/>
      </vt:variant>
      <vt:variant>
        <vt:lpwstr>_Toc485313868</vt:lpwstr>
      </vt:variant>
      <vt:variant>
        <vt:i4>1638456</vt:i4>
      </vt:variant>
      <vt:variant>
        <vt:i4>8</vt:i4>
      </vt:variant>
      <vt:variant>
        <vt:i4>0</vt:i4>
      </vt:variant>
      <vt:variant>
        <vt:i4>5</vt:i4>
      </vt:variant>
      <vt:variant>
        <vt:lpwstr/>
      </vt:variant>
      <vt:variant>
        <vt:lpwstr>_Toc485313867</vt:lpwstr>
      </vt:variant>
      <vt:variant>
        <vt:i4>1638456</vt:i4>
      </vt:variant>
      <vt:variant>
        <vt:i4>2</vt:i4>
      </vt:variant>
      <vt:variant>
        <vt:i4>0</vt:i4>
      </vt:variant>
      <vt:variant>
        <vt:i4>5</vt:i4>
      </vt:variant>
      <vt:variant>
        <vt:lpwstr/>
      </vt:variant>
      <vt:variant>
        <vt:lpwstr>_Toc485313866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PRIVIND OPTIUNILE LEGALE, INSTITUTIONALE, TEHNICE SI FINANCIARE PENTRU DELEGAREA SERVICIULUI DE</dc:title>
  <dc:creator>.</dc:creator>
  <cp:lastModifiedBy>Catalina</cp:lastModifiedBy>
  <cp:revision>9</cp:revision>
  <cp:lastPrinted>2015-09-22T12:54:00Z</cp:lastPrinted>
  <dcterms:created xsi:type="dcterms:W3CDTF">2018-09-24T13:37:00Z</dcterms:created>
  <dcterms:modified xsi:type="dcterms:W3CDTF">2018-09-25T11:05:00Z</dcterms:modified>
</cp:coreProperties>
</file>